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45B" w:rsidRDefault="00A82031" w:rsidP="00BB03ED">
      <w:pPr>
        <w:rPr>
          <w:rFonts w:ascii="Verdana" w:hAnsi="Verdana" w:cs="Arial"/>
          <w:b/>
          <w:sz w:val="28"/>
          <w:szCs w:val="28"/>
        </w:rPr>
      </w:pPr>
      <w:bookmarkStart w:id="0" w:name="_GoBack"/>
      <w:bookmarkEnd w:id="0"/>
      <w:r>
        <w:rPr>
          <w:rFonts w:ascii="Verdana" w:hAnsi="Verdana" w:cs="Arial"/>
          <w:b/>
          <w:sz w:val="28"/>
          <w:szCs w:val="28"/>
        </w:rPr>
        <w:t>July 2015</w:t>
      </w:r>
    </w:p>
    <w:p w:rsidR="00A82031" w:rsidRDefault="00A82031" w:rsidP="00BB03ED">
      <w:pPr>
        <w:rPr>
          <w:rFonts w:ascii="Verdana" w:hAnsi="Verdana" w:cs="Arial"/>
          <w:b/>
          <w:sz w:val="28"/>
          <w:szCs w:val="28"/>
        </w:rPr>
      </w:pPr>
    </w:p>
    <w:p w:rsidR="00365D2A" w:rsidRDefault="00A82031" w:rsidP="00BB03ED">
      <w:pPr>
        <w:rPr>
          <w:rFonts w:ascii="Verdana" w:hAnsi="Verdana" w:cs="Arial"/>
          <w:b/>
        </w:rPr>
      </w:pPr>
      <w:r w:rsidRPr="00A82031">
        <w:rPr>
          <w:rFonts w:ascii="Verdana" w:hAnsi="Verdana" w:cs="Arial"/>
          <w:b/>
        </w:rPr>
        <w:t xml:space="preserve">GUIDANCE FOR CARE INSPECTORATE INSPECTORS </w:t>
      </w:r>
    </w:p>
    <w:p w:rsidR="006D04F9" w:rsidRPr="00A82031" w:rsidRDefault="006D04F9" w:rsidP="00BB03ED">
      <w:pPr>
        <w:rPr>
          <w:rFonts w:ascii="Verdana" w:hAnsi="Verdana" w:cs="Arial"/>
          <w:b/>
        </w:rPr>
      </w:pPr>
    </w:p>
    <w:p w:rsidR="00610C23" w:rsidRPr="00A82031" w:rsidRDefault="00A82031" w:rsidP="00BB03ED">
      <w:pPr>
        <w:rPr>
          <w:rFonts w:ascii="Verdana" w:hAnsi="Verdana" w:cs="Arial"/>
          <w:b/>
        </w:rPr>
      </w:pPr>
      <w:r w:rsidRPr="00A82031">
        <w:rPr>
          <w:rFonts w:ascii="Verdana" w:hAnsi="Verdana" w:cs="Arial"/>
          <w:b/>
        </w:rPr>
        <w:t>I</w:t>
      </w:r>
      <w:r w:rsidR="00610C23" w:rsidRPr="00A82031">
        <w:rPr>
          <w:rFonts w:ascii="Verdana" w:hAnsi="Verdana" w:cs="Arial"/>
          <w:b/>
        </w:rPr>
        <w:t xml:space="preserve">nterpretation of regulations about the requirements on </w:t>
      </w:r>
      <w:r w:rsidR="00A7206A" w:rsidRPr="00A82031">
        <w:rPr>
          <w:rFonts w:ascii="Verdana" w:hAnsi="Verdana" w:cs="Arial"/>
          <w:b/>
        </w:rPr>
        <w:t>certain</w:t>
      </w:r>
      <w:r w:rsidR="00610C23" w:rsidRPr="00A82031">
        <w:rPr>
          <w:rFonts w:ascii="Verdana" w:hAnsi="Verdana" w:cs="Arial"/>
          <w:b/>
        </w:rPr>
        <w:t xml:space="preserve"> employe</w:t>
      </w:r>
      <w:r w:rsidRPr="00A82031">
        <w:rPr>
          <w:rFonts w:ascii="Verdana" w:hAnsi="Verdana" w:cs="Arial"/>
          <w:b/>
        </w:rPr>
        <w:t>rs to employ registered workers</w:t>
      </w:r>
    </w:p>
    <w:p w:rsidR="00A82031" w:rsidRPr="00C5445B" w:rsidRDefault="00A82031" w:rsidP="00BB03ED">
      <w:pPr>
        <w:rPr>
          <w:rFonts w:ascii="Verdana" w:hAnsi="Verdana" w:cs="Arial"/>
          <w:b/>
          <w:sz w:val="22"/>
          <w:szCs w:val="22"/>
        </w:rPr>
      </w:pPr>
    </w:p>
    <w:p w:rsidR="00D90603" w:rsidRPr="00C5445B" w:rsidRDefault="00524E21" w:rsidP="00BB03ED">
      <w:pPr>
        <w:rPr>
          <w:rFonts w:ascii="Verdana" w:hAnsi="Verdana" w:cs="Arial"/>
          <w:b/>
          <w:sz w:val="22"/>
          <w:szCs w:val="22"/>
        </w:rPr>
      </w:pPr>
      <w:r w:rsidRPr="00C5445B">
        <w:rPr>
          <w:rFonts w:ascii="Verdana" w:hAnsi="Verdana" w:cs="Arial"/>
          <w:b/>
          <w:sz w:val="22"/>
          <w:szCs w:val="22"/>
        </w:rPr>
        <w:t>The Registration of Social Workers and Social Service Workers in Care Services (Scotland) Regulations 2013</w:t>
      </w:r>
    </w:p>
    <w:p w:rsidR="00524E21" w:rsidRPr="00C5445B" w:rsidRDefault="00524E21" w:rsidP="00BB03ED">
      <w:pPr>
        <w:rPr>
          <w:rFonts w:ascii="Verdana" w:hAnsi="Verdana" w:cs="Arial"/>
          <w:sz w:val="22"/>
          <w:szCs w:val="22"/>
        </w:rPr>
      </w:pPr>
    </w:p>
    <w:p w:rsidR="00524E21" w:rsidRPr="00C5445B" w:rsidRDefault="00524E21" w:rsidP="00BB03ED">
      <w:pPr>
        <w:rPr>
          <w:rFonts w:ascii="Verdana" w:hAnsi="Verdana" w:cs="Arial"/>
          <w:b/>
          <w:sz w:val="22"/>
          <w:szCs w:val="22"/>
        </w:rPr>
      </w:pPr>
      <w:r w:rsidRPr="00C5445B">
        <w:rPr>
          <w:rFonts w:ascii="Verdana" w:hAnsi="Verdana" w:cs="Arial"/>
          <w:b/>
          <w:sz w:val="22"/>
          <w:szCs w:val="22"/>
        </w:rPr>
        <w:t xml:space="preserve">Implementation of Regulation 3 (4) </w:t>
      </w:r>
    </w:p>
    <w:p w:rsidR="00524E21" w:rsidRPr="00C5445B" w:rsidRDefault="00524E21" w:rsidP="00BB03ED">
      <w:pPr>
        <w:rPr>
          <w:rFonts w:ascii="Verdana" w:hAnsi="Verdana" w:cs="Arial"/>
          <w:sz w:val="22"/>
          <w:szCs w:val="22"/>
        </w:rPr>
      </w:pPr>
    </w:p>
    <w:p w:rsidR="00E84882" w:rsidRPr="00C5445B" w:rsidRDefault="00F7762E" w:rsidP="00BB03ED">
      <w:pPr>
        <w:rPr>
          <w:rFonts w:ascii="Verdana" w:hAnsi="Verdana" w:cs="Arial"/>
          <w:sz w:val="22"/>
          <w:szCs w:val="22"/>
        </w:rPr>
      </w:pPr>
      <w:r w:rsidRPr="00C5445B">
        <w:rPr>
          <w:rFonts w:ascii="Verdana" w:hAnsi="Verdana" w:cs="Arial"/>
          <w:sz w:val="22"/>
          <w:szCs w:val="22"/>
        </w:rPr>
        <w:t xml:space="preserve">These regulations require certain groups of workers to register with the </w:t>
      </w:r>
      <w:r w:rsidR="00365D2A">
        <w:rPr>
          <w:rFonts w:ascii="Verdana" w:hAnsi="Verdana" w:cs="Arial"/>
          <w:sz w:val="22"/>
          <w:szCs w:val="22"/>
        </w:rPr>
        <w:t>Scottish Social Services Council (</w:t>
      </w:r>
      <w:r w:rsidRPr="00C5445B">
        <w:rPr>
          <w:rFonts w:ascii="Verdana" w:hAnsi="Verdana" w:cs="Arial"/>
          <w:sz w:val="22"/>
          <w:szCs w:val="22"/>
        </w:rPr>
        <w:t>SSSC</w:t>
      </w:r>
      <w:r w:rsidR="00365D2A">
        <w:rPr>
          <w:rFonts w:ascii="Verdana" w:hAnsi="Verdana" w:cs="Arial"/>
          <w:sz w:val="22"/>
          <w:szCs w:val="22"/>
        </w:rPr>
        <w:t>)</w:t>
      </w:r>
      <w:r w:rsidRPr="00C5445B">
        <w:rPr>
          <w:rFonts w:ascii="Verdana" w:hAnsi="Verdana" w:cs="Arial"/>
          <w:sz w:val="22"/>
          <w:szCs w:val="22"/>
        </w:rPr>
        <w:t xml:space="preserve"> and </w:t>
      </w:r>
      <w:r w:rsidR="00A6510D">
        <w:rPr>
          <w:rFonts w:ascii="Verdana" w:hAnsi="Verdana" w:cs="Arial"/>
          <w:sz w:val="22"/>
          <w:szCs w:val="22"/>
        </w:rPr>
        <w:t xml:space="preserve">set out </w:t>
      </w:r>
      <w:r w:rsidR="00EA46B1" w:rsidRPr="00C5445B">
        <w:rPr>
          <w:rFonts w:ascii="Verdana" w:hAnsi="Verdana" w:cs="Arial"/>
          <w:sz w:val="22"/>
          <w:szCs w:val="22"/>
        </w:rPr>
        <w:t>that a social service provider may be committing an offence if they employ workers who are not registered.</w:t>
      </w:r>
      <w:r w:rsidR="001D71FC" w:rsidRPr="00C5445B">
        <w:rPr>
          <w:rFonts w:ascii="Verdana" w:hAnsi="Verdana" w:cs="Arial"/>
          <w:sz w:val="22"/>
          <w:szCs w:val="22"/>
        </w:rPr>
        <w:t xml:space="preserve"> </w:t>
      </w:r>
      <w:r w:rsidR="00E84882" w:rsidRPr="00C5445B">
        <w:rPr>
          <w:rFonts w:ascii="Verdana" w:hAnsi="Verdana" w:cs="Arial"/>
          <w:sz w:val="22"/>
          <w:szCs w:val="22"/>
        </w:rPr>
        <w:t>This guidance is to help inspectors make a decision and give advice about whether or not an offence may have been committed.</w:t>
      </w:r>
    </w:p>
    <w:p w:rsidR="00E84882" w:rsidRPr="00C5445B" w:rsidRDefault="00E84882" w:rsidP="00BB03ED">
      <w:pPr>
        <w:rPr>
          <w:rFonts w:ascii="Verdana" w:hAnsi="Verdana" w:cs="Arial"/>
          <w:sz w:val="22"/>
          <w:szCs w:val="22"/>
        </w:rPr>
      </w:pPr>
    </w:p>
    <w:p w:rsidR="00F7762E" w:rsidRDefault="00F7762E" w:rsidP="00BB03ED">
      <w:pPr>
        <w:rPr>
          <w:rFonts w:ascii="Verdana" w:hAnsi="Verdana" w:cs="Arial"/>
          <w:sz w:val="22"/>
          <w:szCs w:val="22"/>
        </w:rPr>
      </w:pPr>
      <w:r w:rsidRPr="00C5445B">
        <w:rPr>
          <w:rFonts w:ascii="Verdana" w:hAnsi="Verdana" w:cs="Arial"/>
          <w:sz w:val="22"/>
          <w:szCs w:val="22"/>
        </w:rPr>
        <w:t>The off</w:t>
      </w:r>
      <w:r w:rsidR="00E84882" w:rsidRPr="00C5445B">
        <w:rPr>
          <w:rFonts w:ascii="Verdana" w:hAnsi="Verdana" w:cs="Arial"/>
          <w:sz w:val="22"/>
          <w:szCs w:val="22"/>
        </w:rPr>
        <w:t>ence is set out at Regulation 3</w:t>
      </w:r>
      <w:r w:rsidR="009448DC">
        <w:rPr>
          <w:rFonts w:ascii="Verdana" w:hAnsi="Verdana" w:cs="Arial"/>
          <w:sz w:val="22"/>
          <w:szCs w:val="22"/>
        </w:rPr>
        <w:t>:</w:t>
      </w:r>
    </w:p>
    <w:p w:rsidR="00CE5E82" w:rsidRDefault="00CE5E82" w:rsidP="00BB03ED">
      <w:pPr>
        <w:rPr>
          <w:rFonts w:ascii="Verdana" w:hAnsi="Verdana" w:cs="Arial"/>
          <w:sz w:val="22"/>
          <w:szCs w:val="22"/>
        </w:rPr>
      </w:pPr>
    </w:p>
    <w:tbl>
      <w:tblPr>
        <w:tblStyle w:val="TableGrid"/>
        <w:tblW w:w="0" w:type="auto"/>
        <w:tblInd w:w="392" w:type="dxa"/>
        <w:tblLook w:val="04A0" w:firstRow="1" w:lastRow="0" w:firstColumn="1" w:lastColumn="0" w:noHBand="0" w:noVBand="1"/>
      </w:tblPr>
      <w:tblGrid>
        <w:gridCol w:w="8505"/>
      </w:tblGrid>
      <w:tr w:rsidR="00CE5E82" w:rsidTr="00CE5E82">
        <w:tc>
          <w:tcPr>
            <w:tcW w:w="8505" w:type="dxa"/>
          </w:tcPr>
          <w:p w:rsidR="00CE5E82" w:rsidRDefault="00CE5E82" w:rsidP="00CE5E82">
            <w:pPr>
              <w:shd w:val="clear" w:color="auto" w:fill="FFFFFF"/>
              <w:jc w:val="both"/>
              <w:outlineLvl w:val="2"/>
              <w:rPr>
                <w:rFonts w:ascii="Verdana" w:hAnsi="Verdana" w:cs="Arial"/>
                <w:b/>
                <w:sz w:val="22"/>
                <w:szCs w:val="22"/>
              </w:rPr>
            </w:pPr>
            <w:r>
              <w:rPr>
                <w:rFonts w:ascii="Verdana" w:hAnsi="Verdana" w:cs="Arial"/>
                <w:b/>
                <w:sz w:val="22"/>
                <w:szCs w:val="22"/>
              </w:rPr>
              <w:t xml:space="preserve">3. </w:t>
            </w:r>
            <w:r w:rsidRPr="009448DC">
              <w:rPr>
                <w:rFonts w:ascii="Verdana" w:hAnsi="Verdana" w:cs="Arial"/>
                <w:b/>
                <w:sz w:val="22"/>
                <w:szCs w:val="22"/>
              </w:rPr>
              <w:t>Requirements on providers and offences</w:t>
            </w:r>
          </w:p>
          <w:p w:rsidR="00CE5E82" w:rsidRPr="009448DC" w:rsidRDefault="00CE5E82" w:rsidP="00CE5E82">
            <w:pPr>
              <w:shd w:val="clear" w:color="auto" w:fill="FFFFFF"/>
              <w:jc w:val="both"/>
              <w:outlineLvl w:val="2"/>
              <w:rPr>
                <w:rFonts w:ascii="Verdana" w:hAnsi="Verdana" w:cs="Arial"/>
                <w:b/>
                <w:sz w:val="22"/>
                <w:szCs w:val="22"/>
              </w:rPr>
            </w:pPr>
          </w:p>
          <w:p w:rsidR="00CE5E82" w:rsidRPr="00C5445B" w:rsidRDefault="00CE5E82" w:rsidP="00CE5E82">
            <w:pPr>
              <w:pStyle w:val="legp1paratext1"/>
              <w:spacing w:after="0" w:line="240" w:lineRule="auto"/>
              <w:ind w:left="993" w:hanging="567"/>
              <w:rPr>
                <w:rFonts w:ascii="Verdana" w:hAnsi="Verdana" w:cs="Arial"/>
                <w:color w:val="auto"/>
                <w:sz w:val="22"/>
                <w:szCs w:val="22"/>
              </w:rPr>
            </w:pPr>
            <w:r w:rsidRPr="00C5445B">
              <w:rPr>
                <w:rFonts w:ascii="Verdana" w:hAnsi="Verdana" w:cs="Arial"/>
                <w:color w:val="auto"/>
                <w:sz w:val="22"/>
                <w:szCs w:val="22"/>
              </w:rPr>
              <w:t xml:space="preserve">(1) </w:t>
            </w:r>
            <w:r>
              <w:rPr>
                <w:rFonts w:ascii="Verdana" w:hAnsi="Verdana" w:cs="Arial"/>
                <w:color w:val="auto"/>
                <w:sz w:val="22"/>
                <w:szCs w:val="22"/>
              </w:rPr>
              <w:tab/>
            </w:r>
            <w:r w:rsidRPr="00C5445B">
              <w:rPr>
                <w:rFonts w:ascii="Verdana" w:hAnsi="Verdana" w:cs="Arial"/>
                <w:color w:val="auto"/>
                <w:sz w:val="22"/>
                <w:szCs w:val="22"/>
              </w:rPr>
              <w:t>A provider of a care service may only employ a social worker in a care service who complies with regulation 4.</w:t>
            </w:r>
          </w:p>
          <w:p w:rsidR="00CE5E82" w:rsidRPr="00C5445B" w:rsidRDefault="00CE5E82" w:rsidP="00CE5E82">
            <w:pPr>
              <w:pStyle w:val="legp2paratext1"/>
              <w:spacing w:after="0" w:line="240" w:lineRule="auto"/>
              <w:ind w:left="993" w:hanging="567"/>
              <w:rPr>
                <w:rFonts w:ascii="Verdana" w:hAnsi="Verdana" w:cs="Arial"/>
                <w:color w:val="auto"/>
                <w:sz w:val="22"/>
                <w:szCs w:val="22"/>
              </w:rPr>
            </w:pPr>
            <w:r w:rsidRPr="00C5445B">
              <w:rPr>
                <w:rFonts w:ascii="Verdana" w:hAnsi="Verdana" w:cs="Arial"/>
                <w:color w:val="auto"/>
                <w:sz w:val="22"/>
                <w:szCs w:val="22"/>
              </w:rPr>
              <w:t xml:space="preserve">(2) </w:t>
            </w:r>
            <w:r>
              <w:rPr>
                <w:rFonts w:ascii="Verdana" w:hAnsi="Verdana" w:cs="Arial"/>
                <w:color w:val="auto"/>
                <w:sz w:val="22"/>
                <w:szCs w:val="22"/>
              </w:rPr>
              <w:tab/>
            </w:r>
            <w:r w:rsidRPr="00C5445B">
              <w:rPr>
                <w:rFonts w:ascii="Verdana" w:hAnsi="Verdana" w:cs="Arial"/>
                <w:color w:val="auto"/>
                <w:sz w:val="22"/>
                <w:szCs w:val="22"/>
              </w:rPr>
              <w:t>A provider of a care service may only employ a social service worker in a care service who complies with regulation 5 or 6.</w:t>
            </w:r>
          </w:p>
          <w:p w:rsidR="00CE5E82" w:rsidRPr="00C5445B" w:rsidRDefault="00CE5E82" w:rsidP="00CE5E82">
            <w:pPr>
              <w:pStyle w:val="legp2paratext1"/>
              <w:spacing w:after="0" w:line="240" w:lineRule="auto"/>
              <w:ind w:left="993" w:hanging="567"/>
              <w:rPr>
                <w:rFonts w:ascii="Verdana" w:hAnsi="Verdana" w:cs="Arial"/>
                <w:color w:val="auto"/>
                <w:sz w:val="22"/>
                <w:szCs w:val="22"/>
              </w:rPr>
            </w:pPr>
            <w:r w:rsidRPr="00C5445B">
              <w:rPr>
                <w:rFonts w:ascii="Verdana" w:hAnsi="Verdana" w:cs="Arial"/>
                <w:color w:val="auto"/>
                <w:sz w:val="22"/>
                <w:szCs w:val="22"/>
              </w:rPr>
              <w:t xml:space="preserve">(3) </w:t>
            </w:r>
            <w:r>
              <w:rPr>
                <w:rFonts w:ascii="Verdana" w:hAnsi="Verdana" w:cs="Arial"/>
                <w:color w:val="auto"/>
                <w:sz w:val="22"/>
                <w:szCs w:val="22"/>
              </w:rPr>
              <w:tab/>
            </w:r>
            <w:r w:rsidRPr="00C5445B">
              <w:rPr>
                <w:rFonts w:ascii="Verdana" w:hAnsi="Verdana" w:cs="Arial"/>
                <w:color w:val="auto"/>
                <w:sz w:val="22"/>
                <w:szCs w:val="22"/>
              </w:rPr>
              <w:t>In the inspection of a care service, SCSWIS may only employ––</w:t>
            </w:r>
          </w:p>
          <w:p w:rsidR="00CE5E82" w:rsidRPr="00C5445B" w:rsidRDefault="00CE5E82" w:rsidP="00CE5E82">
            <w:pPr>
              <w:pStyle w:val="legclearfix1"/>
              <w:spacing w:after="0" w:line="240" w:lineRule="auto"/>
              <w:ind w:left="1560" w:hanging="567"/>
              <w:rPr>
                <w:rFonts w:ascii="Verdana" w:hAnsi="Verdana" w:cs="Arial"/>
                <w:color w:val="auto"/>
                <w:sz w:val="22"/>
                <w:szCs w:val="22"/>
              </w:rPr>
            </w:pPr>
            <w:r w:rsidRPr="00C5445B">
              <w:rPr>
                <w:rFonts w:ascii="Verdana" w:hAnsi="Verdana" w:cs="Arial"/>
                <w:color w:val="auto"/>
                <w:sz w:val="22"/>
                <w:szCs w:val="22"/>
              </w:rPr>
              <w:t xml:space="preserve">(a) </w:t>
            </w:r>
            <w:r>
              <w:rPr>
                <w:rFonts w:ascii="Verdana" w:hAnsi="Verdana" w:cs="Arial"/>
                <w:color w:val="auto"/>
                <w:sz w:val="22"/>
                <w:szCs w:val="22"/>
              </w:rPr>
              <w:tab/>
            </w:r>
            <w:r w:rsidRPr="00C5445B">
              <w:rPr>
                <w:rFonts w:ascii="Verdana" w:hAnsi="Verdana" w:cs="Arial"/>
                <w:color w:val="auto"/>
                <w:sz w:val="22"/>
                <w:szCs w:val="22"/>
              </w:rPr>
              <w:t>a social worker who complies with regulation 4; and</w:t>
            </w:r>
          </w:p>
          <w:p w:rsidR="00CE5E82" w:rsidRPr="00C5445B" w:rsidRDefault="00CE5E82" w:rsidP="00CE5E82">
            <w:pPr>
              <w:pStyle w:val="legclearfix1"/>
              <w:spacing w:after="0" w:line="240" w:lineRule="auto"/>
              <w:ind w:left="1560" w:hanging="567"/>
              <w:rPr>
                <w:rFonts w:ascii="Verdana" w:hAnsi="Verdana" w:cs="Arial"/>
                <w:color w:val="auto"/>
                <w:sz w:val="22"/>
                <w:szCs w:val="22"/>
              </w:rPr>
            </w:pPr>
            <w:r w:rsidRPr="00C5445B">
              <w:rPr>
                <w:rFonts w:ascii="Verdana" w:hAnsi="Verdana" w:cs="Arial"/>
                <w:color w:val="auto"/>
                <w:sz w:val="22"/>
                <w:szCs w:val="22"/>
              </w:rPr>
              <w:t xml:space="preserve">(b) </w:t>
            </w:r>
            <w:r>
              <w:rPr>
                <w:rFonts w:ascii="Verdana" w:hAnsi="Verdana" w:cs="Arial"/>
                <w:color w:val="auto"/>
                <w:sz w:val="22"/>
                <w:szCs w:val="22"/>
              </w:rPr>
              <w:tab/>
            </w:r>
            <w:r w:rsidRPr="00C5445B">
              <w:rPr>
                <w:rFonts w:ascii="Verdana" w:hAnsi="Verdana" w:cs="Arial"/>
                <w:color w:val="auto"/>
                <w:sz w:val="22"/>
                <w:szCs w:val="22"/>
              </w:rPr>
              <w:t>a social service worker who complies with regulation 5, or who in terms of regulation 7 is exempt from the requirements of regulation 5.</w:t>
            </w:r>
          </w:p>
          <w:p w:rsidR="00CE5E82" w:rsidRDefault="00CE5E82" w:rsidP="00CE5E82">
            <w:pPr>
              <w:pStyle w:val="legp2paratext1"/>
              <w:spacing w:after="0" w:line="240" w:lineRule="auto"/>
              <w:ind w:left="993" w:hanging="567"/>
              <w:rPr>
                <w:rFonts w:ascii="Verdana" w:hAnsi="Verdana" w:cs="Arial"/>
                <w:sz w:val="22"/>
                <w:szCs w:val="22"/>
              </w:rPr>
            </w:pPr>
            <w:r w:rsidRPr="00C5445B">
              <w:rPr>
                <w:rFonts w:ascii="Verdana" w:hAnsi="Verdana" w:cs="Arial"/>
                <w:color w:val="auto"/>
                <w:sz w:val="22"/>
                <w:szCs w:val="22"/>
              </w:rPr>
              <w:t xml:space="preserve">(4) </w:t>
            </w:r>
            <w:r>
              <w:rPr>
                <w:rFonts w:ascii="Verdana" w:hAnsi="Verdana" w:cs="Arial"/>
                <w:color w:val="auto"/>
                <w:sz w:val="22"/>
                <w:szCs w:val="22"/>
              </w:rPr>
              <w:tab/>
            </w:r>
            <w:r w:rsidRPr="00C5445B">
              <w:rPr>
                <w:rFonts w:ascii="Verdana" w:hAnsi="Verdana" w:cs="Arial"/>
                <w:color w:val="auto"/>
                <w:sz w:val="22"/>
                <w:szCs w:val="22"/>
              </w:rPr>
              <w:t>It is an offence to fail to comply with the requirements of this regulation without reasonable excuse.</w:t>
            </w:r>
          </w:p>
          <w:p w:rsidR="00CE5E82" w:rsidRDefault="00CE5E82" w:rsidP="00BB03ED">
            <w:pPr>
              <w:rPr>
                <w:rFonts w:ascii="Verdana" w:hAnsi="Verdana" w:cs="Arial"/>
                <w:sz w:val="22"/>
                <w:szCs w:val="22"/>
              </w:rPr>
            </w:pPr>
          </w:p>
        </w:tc>
      </w:tr>
    </w:tbl>
    <w:p w:rsidR="00CE5E82" w:rsidRDefault="00CE5E82" w:rsidP="00BB03ED">
      <w:pPr>
        <w:rPr>
          <w:rFonts w:ascii="Verdana" w:hAnsi="Verdana" w:cs="Arial"/>
          <w:sz w:val="22"/>
          <w:szCs w:val="22"/>
        </w:rPr>
      </w:pPr>
    </w:p>
    <w:p w:rsidR="009448DC" w:rsidRDefault="009448DC" w:rsidP="00BB03ED">
      <w:pPr>
        <w:rPr>
          <w:rFonts w:ascii="Verdana" w:hAnsi="Verdana" w:cs="Arial"/>
          <w:sz w:val="22"/>
          <w:szCs w:val="22"/>
        </w:rPr>
      </w:pPr>
    </w:p>
    <w:p w:rsidR="00403B82" w:rsidRPr="00C5445B" w:rsidRDefault="00F7762E" w:rsidP="00BB03ED">
      <w:pPr>
        <w:rPr>
          <w:rFonts w:ascii="Verdana" w:hAnsi="Verdana" w:cs="Arial"/>
          <w:sz w:val="22"/>
          <w:szCs w:val="22"/>
        </w:rPr>
      </w:pPr>
      <w:r w:rsidRPr="00C5445B">
        <w:rPr>
          <w:rFonts w:ascii="Verdana" w:hAnsi="Verdana" w:cs="Arial"/>
          <w:sz w:val="22"/>
          <w:szCs w:val="22"/>
        </w:rPr>
        <w:t>Regulations 4 and 5 set out that so</w:t>
      </w:r>
      <w:r w:rsidR="00770F25" w:rsidRPr="00C5445B">
        <w:rPr>
          <w:rFonts w:ascii="Verdana" w:hAnsi="Verdana" w:cs="Arial"/>
          <w:sz w:val="22"/>
          <w:szCs w:val="22"/>
        </w:rPr>
        <w:t>cial workers and social service</w:t>
      </w:r>
      <w:r w:rsidRPr="00C5445B">
        <w:rPr>
          <w:rFonts w:ascii="Verdana" w:hAnsi="Verdana" w:cs="Arial"/>
          <w:sz w:val="22"/>
          <w:szCs w:val="22"/>
        </w:rPr>
        <w:t xml:space="preserve"> workers must </w:t>
      </w:r>
      <w:r w:rsidR="00616BDE" w:rsidRPr="00C5445B">
        <w:rPr>
          <w:rFonts w:ascii="Verdana" w:hAnsi="Verdana" w:cs="Arial"/>
          <w:sz w:val="22"/>
          <w:szCs w:val="22"/>
        </w:rPr>
        <w:t>be registered</w:t>
      </w:r>
      <w:r w:rsidR="00403B82" w:rsidRPr="00C5445B">
        <w:rPr>
          <w:rFonts w:ascii="Verdana" w:hAnsi="Verdana" w:cs="Arial"/>
          <w:sz w:val="22"/>
          <w:szCs w:val="22"/>
        </w:rPr>
        <w:t>.</w:t>
      </w:r>
      <w:r w:rsidR="009448DC">
        <w:rPr>
          <w:rFonts w:ascii="Verdana" w:hAnsi="Verdana" w:cs="Arial"/>
          <w:sz w:val="22"/>
          <w:szCs w:val="22"/>
        </w:rPr>
        <w:t xml:space="preserve"> They also create a ‘</w:t>
      </w:r>
      <w:r w:rsidR="00403B82" w:rsidRPr="00C5445B">
        <w:rPr>
          <w:rFonts w:ascii="Verdana" w:hAnsi="Verdana" w:cs="Arial"/>
          <w:sz w:val="22"/>
          <w:szCs w:val="22"/>
        </w:rPr>
        <w:t>grace period</w:t>
      </w:r>
      <w:r w:rsidR="009448DC">
        <w:rPr>
          <w:rFonts w:ascii="Verdana" w:hAnsi="Verdana" w:cs="Arial"/>
          <w:sz w:val="22"/>
          <w:szCs w:val="22"/>
        </w:rPr>
        <w:t>’</w:t>
      </w:r>
      <w:r w:rsidR="00403B82" w:rsidRPr="00C5445B">
        <w:rPr>
          <w:rFonts w:ascii="Verdana" w:hAnsi="Verdana" w:cs="Arial"/>
          <w:sz w:val="22"/>
          <w:szCs w:val="22"/>
        </w:rPr>
        <w:t xml:space="preserve"> of </w:t>
      </w:r>
      <w:r w:rsidR="00770F25" w:rsidRPr="00C5445B">
        <w:rPr>
          <w:rFonts w:ascii="Verdana" w:hAnsi="Verdana" w:cs="Arial"/>
          <w:sz w:val="22"/>
          <w:szCs w:val="22"/>
        </w:rPr>
        <w:t>six</w:t>
      </w:r>
      <w:r w:rsidR="00403B82" w:rsidRPr="00C5445B">
        <w:rPr>
          <w:rFonts w:ascii="Verdana" w:hAnsi="Verdana" w:cs="Arial"/>
          <w:sz w:val="22"/>
          <w:szCs w:val="22"/>
        </w:rPr>
        <w:t xml:space="preserve"> months</w:t>
      </w:r>
      <w:r w:rsidR="000865E1">
        <w:rPr>
          <w:rFonts w:ascii="Verdana" w:hAnsi="Verdana" w:cs="Arial"/>
          <w:sz w:val="22"/>
          <w:szCs w:val="22"/>
        </w:rPr>
        <w:t xml:space="preserve"> for workers who are new into the role</w:t>
      </w:r>
      <w:r w:rsidR="00E84882" w:rsidRPr="00C5445B">
        <w:rPr>
          <w:rFonts w:ascii="Verdana" w:hAnsi="Verdana" w:cs="Arial"/>
          <w:sz w:val="22"/>
          <w:szCs w:val="22"/>
        </w:rPr>
        <w:t>. Th</w:t>
      </w:r>
      <w:r w:rsidR="00403B82" w:rsidRPr="00C5445B">
        <w:rPr>
          <w:rFonts w:ascii="Verdana" w:hAnsi="Verdana" w:cs="Arial"/>
          <w:sz w:val="22"/>
          <w:szCs w:val="22"/>
        </w:rPr>
        <w:t>e effect of</w:t>
      </w:r>
      <w:r w:rsidR="00E84882" w:rsidRPr="00C5445B">
        <w:rPr>
          <w:rFonts w:ascii="Verdana" w:hAnsi="Verdana" w:cs="Arial"/>
          <w:sz w:val="22"/>
          <w:szCs w:val="22"/>
        </w:rPr>
        <w:t xml:space="preserve"> this </w:t>
      </w:r>
      <w:r w:rsidR="00403B82" w:rsidRPr="00C5445B">
        <w:rPr>
          <w:rFonts w:ascii="Verdana" w:hAnsi="Verdana" w:cs="Arial"/>
          <w:sz w:val="22"/>
          <w:szCs w:val="22"/>
        </w:rPr>
        <w:t>is that</w:t>
      </w:r>
      <w:r w:rsidR="00770F25" w:rsidRPr="00C5445B">
        <w:rPr>
          <w:rFonts w:ascii="Verdana" w:hAnsi="Verdana" w:cs="Arial"/>
          <w:sz w:val="22"/>
          <w:szCs w:val="22"/>
        </w:rPr>
        <w:t xml:space="preserve"> no offence </w:t>
      </w:r>
      <w:r w:rsidR="00EA46B1" w:rsidRPr="00C5445B">
        <w:rPr>
          <w:rFonts w:ascii="Verdana" w:hAnsi="Verdana" w:cs="Arial"/>
          <w:sz w:val="22"/>
          <w:szCs w:val="22"/>
        </w:rPr>
        <w:t xml:space="preserve">is </w:t>
      </w:r>
      <w:r w:rsidR="00770F25" w:rsidRPr="00C5445B">
        <w:rPr>
          <w:rFonts w:ascii="Verdana" w:hAnsi="Verdana" w:cs="Arial"/>
          <w:sz w:val="22"/>
          <w:szCs w:val="22"/>
        </w:rPr>
        <w:t>committed</w:t>
      </w:r>
      <w:r w:rsidR="00403B82" w:rsidRPr="00C5445B">
        <w:rPr>
          <w:rFonts w:ascii="Verdana" w:hAnsi="Verdana" w:cs="Arial"/>
          <w:sz w:val="22"/>
          <w:szCs w:val="22"/>
        </w:rPr>
        <w:t xml:space="preserve"> in the first </w:t>
      </w:r>
      <w:r w:rsidR="00770F25" w:rsidRPr="00C5445B">
        <w:rPr>
          <w:rFonts w:ascii="Verdana" w:hAnsi="Verdana" w:cs="Arial"/>
          <w:sz w:val="22"/>
          <w:szCs w:val="22"/>
        </w:rPr>
        <w:t>six</w:t>
      </w:r>
      <w:r w:rsidR="00403B82" w:rsidRPr="00C5445B">
        <w:rPr>
          <w:rFonts w:ascii="Verdana" w:hAnsi="Verdana" w:cs="Arial"/>
          <w:sz w:val="22"/>
          <w:szCs w:val="22"/>
        </w:rPr>
        <w:t xml:space="preserve"> months so long as the application is made as soon a</w:t>
      </w:r>
      <w:r w:rsidR="00E84882" w:rsidRPr="00C5445B">
        <w:rPr>
          <w:rFonts w:ascii="Verdana" w:hAnsi="Verdana" w:cs="Arial"/>
          <w:sz w:val="22"/>
          <w:szCs w:val="22"/>
        </w:rPr>
        <w:t>s reasonably possible</w:t>
      </w:r>
      <w:r w:rsidR="00403B82" w:rsidRPr="00C5445B">
        <w:rPr>
          <w:rFonts w:ascii="Verdana" w:hAnsi="Verdana" w:cs="Arial"/>
          <w:sz w:val="22"/>
          <w:szCs w:val="22"/>
        </w:rPr>
        <w:t xml:space="preserve"> after starting work.  </w:t>
      </w:r>
    </w:p>
    <w:p w:rsidR="00403B82" w:rsidRDefault="00403B82" w:rsidP="00BB03ED">
      <w:pPr>
        <w:rPr>
          <w:rFonts w:ascii="Verdana" w:hAnsi="Verdana" w:cs="Arial"/>
          <w:sz w:val="22"/>
          <w:szCs w:val="22"/>
        </w:rPr>
      </w:pPr>
    </w:p>
    <w:p w:rsidR="009448DC" w:rsidRDefault="00403B82" w:rsidP="00BB03ED">
      <w:pPr>
        <w:rPr>
          <w:rFonts w:ascii="Verdana" w:hAnsi="Verdana" w:cs="Arial"/>
          <w:sz w:val="22"/>
          <w:szCs w:val="22"/>
        </w:rPr>
      </w:pPr>
      <w:r w:rsidRPr="00C5445B">
        <w:rPr>
          <w:rFonts w:ascii="Verdana" w:hAnsi="Verdana" w:cs="Arial"/>
          <w:sz w:val="22"/>
          <w:szCs w:val="22"/>
        </w:rPr>
        <w:t>R</w:t>
      </w:r>
      <w:r w:rsidR="00F7762E" w:rsidRPr="00C5445B">
        <w:rPr>
          <w:rFonts w:ascii="Verdana" w:hAnsi="Verdana" w:cs="Arial"/>
          <w:sz w:val="22"/>
          <w:szCs w:val="22"/>
        </w:rPr>
        <w:t xml:space="preserve">egulation 6 </w:t>
      </w:r>
      <w:r w:rsidR="00616BDE" w:rsidRPr="00C5445B">
        <w:rPr>
          <w:rFonts w:ascii="Verdana" w:hAnsi="Verdana" w:cs="Arial"/>
          <w:sz w:val="22"/>
          <w:szCs w:val="22"/>
        </w:rPr>
        <w:t xml:space="preserve">provides </w:t>
      </w:r>
      <w:r w:rsidR="00F7762E" w:rsidRPr="00C5445B">
        <w:rPr>
          <w:rFonts w:ascii="Verdana" w:hAnsi="Verdana" w:cs="Arial"/>
          <w:sz w:val="22"/>
          <w:szCs w:val="22"/>
        </w:rPr>
        <w:t>a partial exemption for seasonal day care of children</w:t>
      </w:r>
      <w:r w:rsidR="00616BDE" w:rsidRPr="00C5445B">
        <w:rPr>
          <w:rFonts w:ascii="Verdana" w:hAnsi="Verdana" w:cs="Arial"/>
          <w:sz w:val="22"/>
          <w:szCs w:val="22"/>
        </w:rPr>
        <w:t xml:space="preserve"> workers</w:t>
      </w:r>
      <w:r w:rsidR="00F7762E" w:rsidRPr="00C5445B">
        <w:rPr>
          <w:rFonts w:ascii="Verdana" w:hAnsi="Verdana" w:cs="Arial"/>
          <w:sz w:val="22"/>
          <w:szCs w:val="22"/>
        </w:rPr>
        <w:t>.</w:t>
      </w:r>
    </w:p>
    <w:p w:rsidR="002B24B1" w:rsidRDefault="002B24B1" w:rsidP="00BB03ED">
      <w:pPr>
        <w:rPr>
          <w:rFonts w:ascii="Verdana" w:hAnsi="Verdana" w:cs="Arial"/>
          <w:sz w:val="22"/>
          <w:szCs w:val="22"/>
        </w:rPr>
      </w:pPr>
    </w:p>
    <w:p w:rsidR="00403B82" w:rsidRDefault="00403B82" w:rsidP="00BB03ED">
      <w:pPr>
        <w:rPr>
          <w:rFonts w:ascii="Verdana" w:hAnsi="Verdana" w:cs="Arial"/>
          <w:sz w:val="22"/>
          <w:szCs w:val="22"/>
        </w:rPr>
      </w:pPr>
      <w:r w:rsidRPr="00C5445B">
        <w:rPr>
          <w:rFonts w:ascii="Verdana" w:hAnsi="Verdana" w:cs="Arial"/>
          <w:sz w:val="22"/>
          <w:szCs w:val="22"/>
        </w:rPr>
        <w:t>The Regulations also set out dates for mandatory registration. Three</w:t>
      </w:r>
      <w:r w:rsidR="00914000" w:rsidRPr="00C5445B">
        <w:rPr>
          <w:rFonts w:ascii="Verdana" w:hAnsi="Verdana" w:cs="Arial"/>
          <w:sz w:val="22"/>
          <w:szCs w:val="22"/>
        </w:rPr>
        <w:t xml:space="preserve"> are</w:t>
      </w:r>
      <w:r w:rsidRPr="00C5445B">
        <w:rPr>
          <w:rFonts w:ascii="Verdana" w:hAnsi="Verdana" w:cs="Arial"/>
          <w:sz w:val="22"/>
          <w:szCs w:val="22"/>
        </w:rPr>
        <w:t xml:space="preserve"> </w:t>
      </w:r>
      <w:r w:rsidR="00914000" w:rsidRPr="00C5445B">
        <w:rPr>
          <w:rFonts w:ascii="Verdana" w:hAnsi="Verdana" w:cs="Arial"/>
          <w:sz w:val="22"/>
          <w:szCs w:val="22"/>
        </w:rPr>
        <w:t>outstanding:</w:t>
      </w:r>
    </w:p>
    <w:p w:rsidR="00365D2A" w:rsidRPr="00C5445B" w:rsidRDefault="00365D2A" w:rsidP="00BB03ED">
      <w:pPr>
        <w:rPr>
          <w:rFonts w:ascii="Verdana" w:hAnsi="Verdana" w:cs="Arial"/>
          <w:sz w:val="22"/>
          <w:szCs w:val="22"/>
        </w:rPr>
      </w:pPr>
    </w:p>
    <w:p w:rsidR="00403B82" w:rsidRPr="00C5445B" w:rsidRDefault="00770F25" w:rsidP="00BB03ED">
      <w:pPr>
        <w:pStyle w:val="ListParagraph"/>
        <w:numPr>
          <w:ilvl w:val="0"/>
          <w:numId w:val="3"/>
        </w:numPr>
        <w:rPr>
          <w:rFonts w:ascii="Verdana" w:hAnsi="Verdana" w:cs="Arial"/>
          <w:sz w:val="22"/>
          <w:szCs w:val="22"/>
        </w:rPr>
      </w:pPr>
      <w:r w:rsidRPr="00C5445B">
        <w:rPr>
          <w:rFonts w:ascii="Verdana" w:hAnsi="Verdana" w:cs="Arial"/>
          <w:sz w:val="22"/>
          <w:szCs w:val="22"/>
        </w:rPr>
        <w:t>s</w:t>
      </w:r>
      <w:r w:rsidR="00403B82" w:rsidRPr="00C5445B">
        <w:rPr>
          <w:rFonts w:ascii="Verdana" w:hAnsi="Verdana" w:cs="Arial"/>
          <w:sz w:val="22"/>
          <w:szCs w:val="22"/>
        </w:rPr>
        <w:t>upport worker in a care home service for adult: 30 September 2015</w:t>
      </w:r>
    </w:p>
    <w:p w:rsidR="00403B82" w:rsidRPr="00C5445B" w:rsidRDefault="00770F25" w:rsidP="00BB03ED">
      <w:pPr>
        <w:pStyle w:val="ListParagraph"/>
        <w:numPr>
          <w:ilvl w:val="0"/>
          <w:numId w:val="3"/>
        </w:numPr>
        <w:rPr>
          <w:rFonts w:ascii="Verdana" w:hAnsi="Verdana" w:cs="Arial"/>
          <w:sz w:val="22"/>
          <w:szCs w:val="22"/>
        </w:rPr>
      </w:pPr>
      <w:r w:rsidRPr="00C5445B">
        <w:rPr>
          <w:rFonts w:ascii="Verdana" w:hAnsi="Verdana" w:cs="Arial"/>
          <w:sz w:val="22"/>
          <w:szCs w:val="22"/>
        </w:rPr>
        <w:t>s</w:t>
      </w:r>
      <w:r w:rsidR="00403B82" w:rsidRPr="00C5445B">
        <w:rPr>
          <w:rFonts w:ascii="Verdana" w:hAnsi="Verdana" w:cs="Arial"/>
          <w:sz w:val="22"/>
          <w:szCs w:val="22"/>
        </w:rPr>
        <w:t>upervisor in a care</w:t>
      </w:r>
      <w:r w:rsidR="008F5636">
        <w:rPr>
          <w:rFonts w:ascii="Verdana" w:hAnsi="Verdana" w:cs="Arial"/>
          <w:sz w:val="22"/>
          <w:szCs w:val="22"/>
        </w:rPr>
        <w:t xml:space="preserve"> at</w:t>
      </w:r>
      <w:r w:rsidR="00403B82" w:rsidRPr="00C5445B">
        <w:rPr>
          <w:rFonts w:ascii="Verdana" w:hAnsi="Verdana" w:cs="Arial"/>
          <w:sz w:val="22"/>
          <w:szCs w:val="22"/>
        </w:rPr>
        <w:t xml:space="preserve"> home service: 30 June 2017</w:t>
      </w:r>
    </w:p>
    <w:p w:rsidR="00BF6870" w:rsidRDefault="00770F25" w:rsidP="00BF6870">
      <w:pPr>
        <w:pStyle w:val="ListParagraph"/>
        <w:numPr>
          <w:ilvl w:val="0"/>
          <w:numId w:val="3"/>
        </w:numPr>
        <w:rPr>
          <w:rFonts w:ascii="Verdana" w:hAnsi="Verdana" w:cs="Arial"/>
          <w:sz w:val="22"/>
          <w:szCs w:val="22"/>
        </w:rPr>
      </w:pPr>
      <w:r w:rsidRPr="00BF6870">
        <w:rPr>
          <w:rFonts w:ascii="Verdana" w:hAnsi="Verdana" w:cs="Arial"/>
          <w:sz w:val="22"/>
          <w:szCs w:val="22"/>
        </w:rPr>
        <w:t xml:space="preserve">supervisor </w:t>
      </w:r>
      <w:r w:rsidR="00403B82" w:rsidRPr="00BF6870">
        <w:rPr>
          <w:rFonts w:ascii="Verdana" w:hAnsi="Verdana" w:cs="Arial"/>
          <w:sz w:val="22"/>
          <w:szCs w:val="22"/>
        </w:rPr>
        <w:t>in a housing support service: 30 June 2017</w:t>
      </w:r>
    </w:p>
    <w:p w:rsidR="002B24B1" w:rsidRDefault="00BF6870" w:rsidP="00BF6870">
      <w:pPr>
        <w:rPr>
          <w:rFonts w:ascii="Verdana" w:hAnsi="Verdana" w:cs="Arial"/>
          <w:sz w:val="22"/>
          <w:szCs w:val="22"/>
        </w:rPr>
      </w:pPr>
      <w:r w:rsidRPr="00BF6870">
        <w:rPr>
          <w:rFonts w:ascii="Verdana" w:hAnsi="Verdana" w:cs="Arial"/>
          <w:sz w:val="22"/>
          <w:szCs w:val="22"/>
        </w:rPr>
        <w:lastRenderedPageBreak/>
        <w:t xml:space="preserve">The SSSC set </w:t>
      </w:r>
      <w:r>
        <w:rPr>
          <w:rFonts w:ascii="Verdana" w:hAnsi="Verdana" w:cs="Arial"/>
          <w:sz w:val="22"/>
          <w:szCs w:val="22"/>
        </w:rPr>
        <w:t>earlier deadlines for receipt of applications to guarantee registration by the required date.</w:t>
      </w:r>
    </w:p>
    <w:p w:rsidR="00BF6870" w:rsidRPr="00BF6870" w:rsidRDefault="00BF6870" w:rsidP="00BF6870">
      <w:pPr>
        <w:rPr>
          <w:rFonts w:ascii="Verdana" w:hAnsi="Verdana" w:cs="Arial"/>
          <w:sz w:val="22"/>
          <w:szCs w:val="22"/>
        </w:rPr>
      </w:pPr>
    </w:p>
    <w:p w:rsidR="00E84882" w:rsidRPr="00C5445B" w:rsidRDefault="00E84882" w:rsidP="00BB03ED">
      <w:pPr>
        <w:rPr>
          <w:rFonts w:ascii="Verdana" w:hAnsi="Verdana" w:cs="Arial"/>
          <w:sz w:val="22"/>
          <w:szCs w:val="22"/>
        </w:rPr>
      </w:pPr>
      <w:r w:rsidRPr="00C5445B">
        <w:rPr>
          <w:rFonts w:ascii="Verdana" w:hAnsi="Verdana" w:cs="Arial"/>
          <w:sz w:val="22"/>
          <w:szCs w:val="22"/>
        </w:rPr>
        <w:t xml:space="preserve">The regulations state that </w:t>
      </w:r>
      <w:r w:rsidR="000865E1">
        <w:rPr>
          <w:rFonts w:ascii="Verdana" w:hAnsi="Verdana" w:cs="Arial"/>
          <w:sz w:val="22"/>
          <w:szCs w:val="22"/>
        </w:rPr>
        <w:t>it</w:t>
      </w:r>
      <w:r w:rsidR="000865E1" w:rsidRPr="00C5445B">
        <w:rPr>
          <w:rFonts w:ascii="Verdana" w:hAnsi="Verdana" w:cs="Arial"/>
          <w:sz w:val="22"/>
          <w:szCs w:val="22"/>
        </w:rPr>
        <w:t xml:space="preserve"> </w:t>
      </w:r>
      <w:r w:rsidRPr="00C5445B">
        <w:rPr>
          <w:rFonts w:ascii="Verdana" w:hAnsi="Verdana" w:cs="Arial"/>
          <w:sz w:val="22"/>
          <w:szCs w:val="22"/>
        </w:rPr>
        <w:t xml:space="preserve">is an offence </w:t>
      </w:r>
      <w:r w:rsidR="000865E1">
        <w:rPr>
          <w:rFonts w:ascii="Verdana" w:hAnsi="Verdana" w:cs="Arial"/>
          <w:sz w:val="22"/>
          <w:szCs w:val="22"/>
        </w:rPr>
        <w:t xml:space="preserve">to employ an unregistered worker beyond the mandatory registration date </w:t>
      </w:r>
      <w:r w:rsidRPr="00C5445B">
        <w:rPr>
          <w:rFonts w:ascii="Verdana" w:hAnsi="Verdana" w:cs="Arial"/>
          <w:sz w:val="22"/>
          <w:szCs w:val="22"/>
        </w:rPr>
        <w:t xml:space="preserve">unless the provider has a reasonable excuse.  </w:t>
      </w:r>
      <w:r w:rsidR="009448DC">
        <w:rPr>
          <w:rFonts w:ascii="Verdana" w:hAnsi="Verdana" w:cs="Arial"/>
          <w:sz w:val="22"/>
          <w:szCs w:val="22"/>
        </w:rPr>
        <w:t>‘</w:t>
      </w:r>
      <w:r w:rsidR="00770F25" w:rsidRPr="00C5445B">
        <w:rPr>
          <w:rFonts w:ascii="Verdana" w:hAnsi="Verdana" w:cs="Arial"/>
          <w:sz w:val="22"/>
          <w:szCs w:val="22"/>
        </w:rPr>
        <w:t>R</w:t>
      </w:r>
      <w:r w:rsidRPr="00C5445B">
        <w:rPr>
          <w:rFonts w:ascii="Verdana" w:hAnsi="Verdana" w:cs="Arial"/>
          <w:sz w:val="22"/>
          <w:szCs w:val="22"/>
        </w:rPr>
        <w:t>easonable excuse</w:t>
      </w:r>
      <w:r w:rsidR="009448DC">
        <w:rPr>
          <w:rFonts w:ascii="Verdana" w:hAnsi="Verdana" w:cs="Arial"/>
          <w:sz w:val="22"/>
          <w:szCs w:val="22"/>
        </w:rPr>
        <w:t>’</w:t>
      </w:r>
      <w:r w:rsidRPr="00C5445B">
        <w:rPr>
          <w:rFonts w:ascii="Verdana" w:hAnsi="Verdana" w:cs="Arial"/>
          <w:sz w:val="22"/>
          <w:szCs w:val="22"/>
        </w:rPr>
        <w:t xml:space="preserve"> is not defined.  </w:t>
      </w:r>
      <w:r w:rsidR="00914000" w:rsidRPr="00C5445B">
        <w:rPr>
          <w:rFonts w:ascii="Verdana" w:hAnsi="Verdana" w:cs="Arial"/>
          <w:sz w:val="22"/>
          <w:szCs w:val="22"/>
        </w:rPr>
        <w:t xml:space="preserve">Decisions about what a </w:t>
      </w:r>
      <w:r w:rsidR="009448DC">
        <w:rPr>
          <w:rFonts w:ascii="Verdana" w:hAnsi="Verdana" w:cs="Arial"/>
          <w:sz w:val="22"/>
          <w:szCs w:val="22"/>
        </w:rPr>
        <w:t>‘</w:t>
      </w:r>
      <w:r w:rsidR="00524E21" w:rsidRPr="00C5445B">
        <w:rPr>
          <w:rFonts w:ascii="Verdana" w:hAnsi="Verdana" w:cs="Arial"/>
          <w:sz w:val="22"/>
          <w:szCs w:val="22"/>
        </w:rPr>
        <w:t xml:space="preserve">reasonable </w:t>
      </w:r>
      <w:r w:rsidR="00914000" w:rsidRPr="00C5445B">
        <w:rPr>
          <w:rFonts w:ascii="Verdana" w:hAnsi="Verdana" w:cs="Arial"/>
          <w:sz w:val="22"/>
          <w:szCs w:val="22"/>
        </w:rPr>
        <w:t>excuse</w:t>
      </w:r>
      <w:r w:rsidR="009448DC">
        <w:rPr>
          <w:rFonts w:ascii="Verdana" w:hAnsi="Verdana" w:cs="Arial"/>
          <w:sz w:val="22"/>
          <w:szCs w:val="22"/>
        </w:rPr>
        <w:t>’</w:t>
      </w:r>
      <w:r w:rsidR="00914000" w:rsidRPr="00C5445B">
        <w:rPr>
          <w:rFonts w:ascii="Verdana" w:hAnsi="Verdana" w:cs="Arial"/>
          <w:sz w:val="22"/>
          <w:szCs w:val="22"/>
        </w:rPr>
        <w:t xml:space="preserve"> need</w:t>
      </w:r>
      <w:r w:rsidR="00524E21" w:rsidRPr="00C5445B">
        <w:rPr>
          <w:rFonts w:ascii="Verdana" w:hAnsi="Verdana" w:cs="Arial"/>
          <w:sz w:val="22"/>
          <w:szCs w:val="22"/>
        </w:rPr>
        <w:t xml:space="preserve"> to be clear</w:t>
      </w:r>
      <w:r w:rsidR="00914000" w:rsidRPr="00C5445B">
        <w:rPr>
          <w:rFonts w:ascii="Verdana" w:hAnsi="Verdana" w:cs="Arial"/>
          <w:sz w:val="22"/>
          <w:szCs w:val="22"/>
        </w:rPr>
        <w:t>ly understood</w:t>
      </w:r>
      <w:r w:rsidR="00524E21" w:rsidRPr="00C5445B">
        <w:rPr>
          <w:rFonts w:ascii="Verdana" w:hAnsi="Verdana" w:cs="Arial"/>
          <w:sz w:val="22"/>
          <w:szCs w:val="22"/>
        </w:rPr>
        <w:t xml:space="preserve"> and</w:t>
      </w:r>
      <w:r w:rsidRPr="00C5445B">
        <w:rPr>
          <w:rFonts w:ascii="Verdana" w:hAnsi="Verdana" w:cs="Arial"/>
          <w:sz w:val="22"/>
          <w:szCs w:val="22"/>
        </w:rPr>
        <w:t xml:space="preserve"> then</w:t>
      </w:r>
      <w:r w:rsidR="00524E21" w:rsidRPr="00C5445B">
        <w:rPr>
          <w:rFonts w:ascii="Verdana" w:hAnsi="Verdana" w:cs="Arial"/>
          <w:sz w:val="22"/>
          <w:szCs w:val="22"/>
        </w:rPr>
        <w:t xml:space="preserve"> consistently applied by the Care Inspectorate.  </w:t>
      </w:r>
    </w:p>
    <w:p w:rsidR="00E84882" w:rsidRPr="00C5445B" w:rsidRDefault="00E84882" w:rsidP="00BB03ED">
      <w:pPr>
        <w:rPr>
          <w:rFonts w:ascii="Verdana" w:hAnsi="Verdana" w:cs="Arial"/>
          <w:sz w:val="22"/>
          <w:szCs w:val="22"/>
        </w:rPr>
      </w:pPr>
    </w:p>
    <w:p w:rsidR="00524E21" w:rsidRPr="00C5445B" w:rsidRDefault="00616BDE" w:rsidP="00BB03ED">
      <w:pPr>
        <w:rPr>
          <w:rFonts w:ascii="Verdana" w:hAnsi="Verdana" w:cs="Arial"/>
          <w:sz w:val="22"/>
          <w:szCs w:val="22"/>
        </w:rPr>
      </w:pPr>
      <w:r w:rsidRPr="00C5445B">
        <w:rPr>
          <w:rFonts w:ascii="Verdana" w:hAnsi="Verdana" w:cs="Arial"/>
          <w:sz w:val="22"/>
          <w:szCs w:val="22"/>
        </w:rPr>
        <w:t xml:space="preserve">Each case </w:t>
      </w:r>
      <w:r w:rsidR="00403B82" w:rsidRPr="00C5445B">
        <w:rPr>
          <w:rFonts w:ascii="Verdana" w:hAnsi="Verdana" w:cs="Arial"/>
          <w:sz w:val="22"/>
          <w:szCs w:val="22"/>
        </w:rPr>
        <w:t xml:space="preserve">must </w:t>
      </w:r>
      <w:r w:rsidRPr="00C5445B">
        <w:rPr>
          <w:rFonts w:ascii="Verdana" w:hAnsi="Verdana" w:cs="Arial"/>
          <w:sz w:val="22"/>
          <w:szCs w:val="22"/>
        </w:rPr>
        <w:t xml:space="preserve">to be considered on its own merits but </w:t>
      </w:r>
      <w:r w:rsidR="00770F25" w:rsidRPr="00C5445B">
        <w:rPr>
          <w:rFonts w:ascii="Verdana" w:hAnsi="Verdana" w:cs="Arial"/>
          <w:sz w:val="22"/>
          <w:szCs w:val="22"/>
        </w:rPr>
        <w:t xml:space="preserve">here </w:t>
      </w:r>
      <w:r w:rsidR="000865E1">
        <w:rPr>
          <w:rFonts w:ascii="Verdana" w:hAnsi="Verdana" w:cs="Arial"/>
          <w:sz w:val="22"/>
          <w:szCs w:val="22"/>
        </w:rPr>
        <w:t xml:space="preserve">are </w:t>
      </w:r>
      <w:r w:rsidR="00A6510D">
        <w:rPr>
          <w:rFonts w:ascii="Verdana" w:hAnsi="Verdana" w:cs="Arial"/>
          <w:sz w:val="22"/>
          <w:szCs w:val="22"/>
        </w:rPr>
        <w:t xml:space="preserve">some </w:t>
      </w:r>
      <w:r w:rsidR="00770F25" w:rsidRPr="00C5445B">
        <w:rPr>
          <w:rFonts w:ascii="Verdana" w:hAnsi="Verdana" w:cs="Arial"/>
          <w:sz w:val="22"/>
          <w:szCs w:val="22"/>
        </w:rPr>
        <w:t>examples of</w:t>
      </w:r>
      <w:r w:rsidRPr="00C5445B">
        <w:rPr>
          <w:rFonts w:ascii="Verdana" w:hAnsi="Verdana" w:cs="Arial"/>
          <w:sz w:val="22"/>
          <w:szCs w:val="22"/>
        </w:rPr>
        <w:t xml:space="preserve"> a </w:t>
      </w:r>
      <w:r w:rsidR="009448DC">
        <w:rPr>
          <w:rFonts w:ascii="Verdana" w:hAnsi="Verdana" w:cs="Arial"/>
          <w:sz w:val="22"/>
          <w:szCs w:val="22"/>
        </w:rPr>
        <w:t>‘</w:t>
      </w:r>
      <w:r w:rsidRPr="00C5445B">
        <w:rPr>
          <w:rFonts w:ascii="Verdana" w:hAnsi="Verdana" w:cs="Arial"/>
          <w:sz w:val="22"/>
          <w:szCs w:val="22"/>
        </w:rPr>
        <w:t>reasonable excuse</w:t>
      </w:r>
      <w:r w:rsidR="009448DC">
        <w:rPr>
          <w:rFonts w:ascii="Verdana" w:hAnsi="Verdana" w:cs="Arial"/>
          <w:sz w:val="22"/>
          <w:szCs w:val="22"/>
        </w:rPr>
        <w:t>’</w:t>
      </w:r>
      <w:r w:rsidRPr="00C5445B">
        <w:rPr>
          <w:rFonts w:ascii="Verdana" w:hAnsi="Verdana" w:cs="Arial"/>
          <w:sz w:val="22"/>
          <w:szCs w:val="22"/>
        </w:rPr>
        <w:t>.</w:t>
      </w:r>
    </w:p>
    <w:p w:rsidR="00F403DC" w:rsidRPr="00C5445B" w:rsidRDefault="00F403DC" w:rsidP="00BB03ED">
      <w:pPr>
        <w:rPr>
          <w:rFonts w:ascii="Verdana" w:hAnsi="Verdana" w:cs="Arial"/>
          <w:sz w:val="22"/>
          <w:szCs w:val="22"/>
        </w:rPr>
      </w:pPr>
    </w:p>
    <w:p w:rsidR="00F403DC" w:rsidRPr="00C5445B" w:rsidRDefault="00F403DC" w:rsidP="00BB03ED">
      <w:pPr>
        <w:pStyle w:val="ListParagraph"/>
        <w:numPr>
          <w:ilvl w:val="0"/>
          <w:numId w:val="1"/>
        </w:numPr>
        <w:ind w:hanging="720"/>
        <w:rPr>
          <w:rFonts w:ascii="Verdana" w:hAnsi="Verdana" w:cs="Arial"/>
          <w:b/>
          <w:sz w:val="22"/>
          <w:szCs w:val="22"/>
        </w:rPr>
      </w:pPr>
      <w:r w:rsidRPr="00C5445B">
        <w:rPr>
          <w:rFonts w:ascii="Verdana" w:hAnsi="Verdana" w:cs="Arial"/>
          <w:b/>
          <w:sz w:val="22"/>
          <w:szCs w:val="22"/>
        </w:rPr>
        <w:t xml:space="preserve">SSSC </w:t>
      </w:r>
      <w:r w:rsidR="00184E4C" w:rsidRPr="00C5445B">
        <w:rPr>
          <w:rFonts w:ascii="Verdana" w:hAnsi="Verdana" w:cs="Arial"/>
          <w:b/>
          <w:sz w:val="22"/>
          <w:szCs w:val="22"/>
        </w:rPr>
        <w:t>i</w:t>
      </w:r>
      <w:r w:rsidRPr="00C5445B">
        <w:rPr>
          <w:rFonts w:ascii="Verdana" w:hAnsi="Verdana" w:cs="Arial"/>
          <w:b/>
          <w:sz w:val="22"/>
          <w:szCs w:val="22"/>
        </w:rPr>
        <w:t xml:space="preserve">nvestigations </w:t>
      </w:r>
      <w:r w:rsidR="00616BDE" w:rsidRPr="00C5445B">
        <w:rPr>
          <w:rFonts w:ascii="Verdana" w:hAnsi="Verdana" w:cs="Arial"/>
          <w:b/>
          <w:sz w:val="22"/>
          <w:szCs w:val="22"/>
        </w:rPr>
        <w:t xml:space="preserve">about </w:t>
      </w:r>
      <w:r w:rsidR="00184E4C" w:rsidRPr="00C5445B">
        <w:rPr>
          <w:rFonts w:ascii="Verdana" w:hAnsi="Verdana" w:cs="Arial"/>
          <w:b/>
          <w:sz w:val="22"/>
          <w:szCs w:val="22"/>
        </w:rPr>
        <w:t xml:space="preserve">an </w:t>
      </w:r>
      <w:r w:rsidRPr="00C5445B">
        <w:rPr>
          <w:rFonts w:ascii="Verdana" w:hAnsi="Verdana" w:cs="Arial"/>
          <w:b/>
          <w:sz w:val="22"/>
          <w:szCs w:val="22"/>
        </w:rPr>
        <w:t xml:space="preserve">applicant resulting in </w:t>
      </w:r>
      <w:r w:rsidR="00616BDE" w:rsidRPr="00C5445B">
        <w:rPr>
          <w:rFonts w:ascii="Verdana" w:hAnsi="Verdana" w:cs="Arial"/>
          <w:b/>
          <w:sz w:val="22"/>
          <w:szCs w:val="22"/>
        </w:rPr>
        <w:t xml:space="preserve">a </w:t>
      </w:r>
      <w:r w:rsidRPr="00C5445B">
        <w:rPr>
          <w:rFonts w:ascii="Verdana" w:hAnsi="Verdana" w:cs="Arial"/>
          <w:b/>
          <w:sz w:val="22"/>
          <w:szCs w:val="22"/>
        </w:rPr>
        <w:t xml:space="preserve">delayed </w:t>
      </w:r>
      <w:r w:rsidR="00616BDE" w:rsidRPr="00C5445B">
        <w:rPr>
          <w:rFonts w:ascii="Verdana" w:hAnsi="Verdana" w:cs="Arial"/>
          <w:b/>
          <w:sz w:val="22"/>
          <w:szCs w:val="22"/>
        </w:rPr>
        <w:t>decision</w:t>
      </w:r>
    </w:p>
    <w:p w:rsidR="00524E21" w:rsidRPr="00C5445B" w:rsidRDefault="00524E21" w:rsidP="00BB03ED">
      <w:pPr>
        <w:rPr>
          <w:rFonts w:ascii="Verdana" w:hAnsi="Verdana" w:cs="Arial"/>
          <w:sz w:val="22"/>
          <w:szCs w:val="22"/>
        </w:rPr>
      </w:pPr>
    </w:p>
    <w:p w:rsidR="00547FD5" w:rsidRPr="00C5445B" w:rsidRDefault="00914000" w:rsidP="00BB03ED">
      <w:pPr>
        <w:rPr>
          <w:rFonts w:ascii="Verdana" w:hAnsi="Verdana" w:cs="Arial"/>
          <w:sz w:val="22"/>
          <w:szCs w:val="22"/>
        </w:rPr>
      </w:pPr>
      <w:r w:rsidRPr="00C5445B">
        <w:rPr>
          <w:rFonts w:ascii="Verdana" w:hAnsi="Verdana" w:cs="Arial"/>
          <w:sz w:val="22"/>
          <w:szCs w:val="22"/>
        </w:rPr>
        <w:t>T</w:t>
      </w:r>
      <w:r w:rsidR="00547FD5" w:rsidRPr="00C5445B">
        <w:rPr>
          <w:rFonts w:ascii="Verdana" w:hAnsi="Verdana" w:cs="Arial"/>
          <w:sz w:val="22"/>
          <w:szCs w:val="22"/>
        </w:rPr>
        <w:t xml:space="preserve">he SSSC </w:t>
      </w:r>
      <w:r w:rsidR="00616BDE" w:rsidRPr="00C5445B">
        <w:rPr>
          <w:rFonts w:ascii="Verdana" w:hAnsi="Verdana" w:cs="Arial"/>
          <w:sz w:val="22"/>
          <w:szCs w:val="22"/>
        </w:rPr>
        <w:t xml:space="preserve">investigates an </w:t>
      </w:r>
      <w:r w:rsidR="00547FD5" w:rsidRPr="00C5445B">
        <w:rPr>
          <w:rFonts w:ascii="Verdana" w:hAnsi="Verdana" w:cs="Arial"/>
          <w:sz w:val="22"/>
          <w:szCs w:val="22"/>
        </w:rPr>
        <w:t xml:space="preserve">application </w:t>
      </w:r>
      <w:r w:rsidR="00616BDE" w:rsidRPr="00C5445B">
        <w:rPr>
          <w:rFonts w:ascii="Verdana" w:hAnsi="Verdana" w:cs="Arial"/>
          <w:sz w:val="22"/>
          <w:szCs w:val="22"/>
        </w:rPr>
        <w:t xml:space="preserve">and does not reach a decision within the </w:t>
      </w:r>
      <w:r w:rsidR="00770F25" w:rsidRPr="00C5445B">
        <w:rPr>
          <w:rFonts w:ascii="Verdana" w:hAnsi="Verdana" w:cs="Arial"/>
          <w:sz w:val="22"/>
          <w:szCs w:val="22"/>
        </w:rPr>
        <w:t>six</w:t>
      </w:r>
      <w:r w:rsidR="00A6510D">
        <w:rPr>
          <w:rFonts w:ascii="Verdana" w:hAnsi="Verdana" w:cs="Arial"/>
          <w:sz w:val="22"/>
          <w:szCs w:val="22"/>
        </w:rPr>
        <w:t xml:space="preserve"> month </w:t>
      </w:r>
      <w:r w:rsidR="009448DC">
        <w:rPr>
          <w:rFonts w:ascii="Verdana" w:hAnsi="Verdana" w:cs="Arial"/>
          <w:sz w:val="22"/>
          <w:szCs w:val="22"/>
        </w:rPr>
        <w:t>‘grace period’</w:t>
      </w:r>
      <w:r w:rsidR="00616BDE" w:rsidRPr="00C5445B">
        <w:rPr>
          <w:rFonts w:ascii="Verdana" w:hAnsi="Verdana" w:cs="Arial"/>
          <w:sz w:val="22"/>
          <w:szCs w:val="22"/>
        </w:rPr>
        <w:t xml:space="preserve"> but only where:</w:t>
      </w:r>
    </w:p>
    <w:p w:rsidR="00547FD5" w:rsidRPr="00C5445B" w:rsidRDefault="00547FD5" w:rsidP="00BB03ED">
      <w:pPr>
        <w:rPr>
          <w:rFonts w:ascii="Verdana" w:hAnsi="Verdana" w:cs="Arial"/>
          <w:sz w:val="22"/>
          <w:szCs w:val="22"/>
        </w:rPr>
      </w:pPr>
    </w:p>
    <w:p w:rsidR="00547FD5" w:rsidRPr="00C5445B" w:rsidRDefault="00616BDE" w:rsidP="00BB03ED">
      <w:pPr>
        <w:pStyle w:val="ListParagraph"/>
        <w:numPr>
          <w:ilvl w:val="0"/>
          <w:numId w:val="2"/>
        </w:numPr>
        <w:rPr>
          <w:rFonts w:ascii="Verdana" w:hAnsi="Verdana" w:cs="Arial"/>
          <w:sz w:val="22"/>
          <w:szCs w:val="22"/>
        </w:rPr>
      </w:pPr>
      <w:r w:rsidRPr="00C5445B">
        <w:rPr>
          <w:rFonts w:ascii="Verdana" w:hAnsi="Verdana" w:cs="Arial"/>
          <w:sz w:val="22"/>
          <w:szCs w:val="22"/>
        </w:rPr>
        <w:t xml:space="preserve">the </w:t>
      </w:r>
      <w:r w:rsidR="001D71FC" w:rsidRPr="00C5445B">
        <w:rPr>
          <w:rFonts w:ascii="Verdana" w:hAnsi="Verdana" w:cs="Arial"/>
          <w:sz w:val="22"/>
          <w:szCs w:val="22"/>
        </w:rPr>
        <w:t>worker</w:t>
      </w:r>
      <w:r w:rsidRPr="00C5445B">
        <w:rPr>
          <w:rFonts w:ascii="Verdana" w:hAnsi="Verdana" w:cs="Arial"/>
          <w:sz w:val="22"/>
          <w:szCs w:val="22"/>
        </w:rPr>
        <w:t xml:space="preserve"> has </w:t>
      </w:r>
      <w:r w:rsidR="00547FD5" w:rsidRPr="00C5445B">
        <w:rPr>
          <w:rFonts w:ascii="Verdana" w:hAnsi="Verdana" w:cs="Arial"/>
          <w:sz w:val="22"/>
          <w:szCs w:val="22"/>
        </w:rPr>
        <w:t xml:space="preserve">submitted </w:t>
      </w:r>
      <w:r w:rsidRPr="00C5445B">
        <w:rPr>
          <w:rFonts w:ascii="Verdana" w:hAnsi="Verdana" w:cs="Arial"/>
          <w:sz w:val="22"/>
          <w:szCs w:val="22"/>
        </w:rPr>
        <w:t xml:space="preserve">a complete </w:t>
      </w:r>
      <w:r w:rsidR="00547FD5" w:rsidRPr="00C5445B">
        <w:rPr>
          <w:rFonts w:ascii="Verdana" w:hAnsi="Verdana" w:cs="Arial"/>
          <w:sz w:val="22"/>
          <w:szCs w:val="22"/>
        </w:rPr>
        <w:t>application</w:t>
      </w:r>
      <w:r w:rsidRPr="00C5445B">
        <w:rPr>
          <w:rFonts w:ascii="Verdana" w:hAnsi="Verdana" w:cs="Arial"/>
          <w:sz w:val="22"/>
          <w:szCs w:val="22"/>
        </w:rPr>
        <w:t xml:space="preserve"> as soon as reasonably practicable after starting in the role </w:t>
      </w:r>
    </w:p>
    <w:p w:rsidR="00547FD5" w:rsidRPr="00C5445B" w:rsidRDefault="00616BDE" w:rsidP="00BB03ED">
      <w:pPr>
        <w:pStyle w:val="ListParagraph"/>
        <w:numPr>
          <w:ilvl w:val="0"/>
          <w:numId w:val="2"/>
        </w:numPr>
        <w:rPr>
          <w:rFonts w:ascii="Verdana" w:hAnsi="Verdana" w:cs="Arial"/>
          <w:sz w:val="22"/>
          <w:szCs w:val="22"/>
        </w:rPr>
      </w:pPr>
      <w:r w:rsidRPr="00C5445B">
        <w:rPr>
          <w:rFonts w:ascii="Verdana" w:hAnsi="Verdana" w:cs="Arial"/>
          <w:sz w:val="22"/>
          <w:szCs w:val="22"/>
        </w:rPr>
        <w:t>t</w:t>
      </w:r>
      <w:r w:rsidR="00547FD5" w:rsidRPr="00C5445B">
        <w:rPr>
          <w:rFonts w:ascii="Verdana" w:hAnsi="Verdana" w:cs="Arial"/>
          <w:sz w:val="22"/>
          <w:szCs w:val="22"/>
        </w:rPr>
        <w:t xml:space="preserve">he </w:t>
      </w:r>
      <w:r w:rsidRPr="00C5445B">
        <w:rPr>
          <w:rFonts w:ascii="Verdana" w:hAnsi="Verdana" w:cs="Arial"/>
          <w:sz w:val="22"/>
          <w:szCs w:val="22"/>
        </w:rPr>
        <w:t>relevant provider has not delayed in providing</w:t>
      </w:r>
      <w:r w:rsidR="00547FD5" w:rsidRPr="00C5445B">
        <w:rPr>
          <w:rFonts w:ascii="Verdana" w:hAnsi="Verdana" w:cs="Arial"/>
          <w:sz w:val="22"/>
          <w:szCs w:val="22"/>
        </w:rPr>
        <w:t xml:space="preserve"> t</w:t>
      </w:r>
      <w:r w:rsidRPr="00C5445B">
        <w:rPr>
          <w:rFonts w:ascii="Verdana" w:hAnsi="Verdana" w:cs="Arial"/>
          <w:sz w:val="22"/>
          <w:szCs w:val="22"/>
        </w:rPr>
        <w:t xml:space="preserve">he SSSC with information about the </w:t>
      </w:r>
      <w:r w:rsidR="001D71FC" w:rsidRPr="00C5445B">
        <w:rPr>
          <w:rFonts w:ascii="Verdana" w:hAnsi="Verdana" w:cs="Arial"/>
          <w:sz w:val="22"/>
          <w:szCs w:val="22"/>
        </w:rPr>
        <w:t>worker</w:t>
      </w:r>
      <w:r w:rsidR="00FC2332" w:rsidRPr="00C5445B">
        <w:rPr>
          <w:rFonts w:ascii="Verdana" w:hAnsi="Verdana" w:cs="Arial"/>
          <w:sz w:val="22"/>
          <w:szCs w:val="22"/>
        </w:rPr>
        <w:t>.</w:t>
      </w:r>
      <w:r w:rsidR="00547FD5" w:rsidRPr="00C5445B">
        <w:rPr>
          <w:rFonts w:ascii="Verdana" w:hAnsi="Verdana" w:cs="Arial"/>
          <w:sz w:val="22"/>
          <w:szCs w:val="22"/>
        </w:rPr>
        <w:t xml:space="preserve"> </w:t>
      </w:r>
    </w:p>
    <w:p w:rsidR="00616BDE" w:rsidRPr="00C5445B" w:rsidRDefault="00616BDE" w:rsidP="00BB03ED">
      <w:pPr>
        <w:rPr>
          <w:rFonts w:ascii="Verdana" w:hAnsi="Verdana" w:cs="Arial"/>
          <w:sz w:val="22"/>
          <w:szCs w:val="22"/>
        </w:rPr>
      </w:pPr>
    </w:p>
    <w:p w:rsidR="00616BDE" w:rsidRPr="00C5445B" w:rsidRDefault="00616BDE" w:rsidP="00BB03ED">
      <w:pPr>
        <w:rPr>
          <w:rFonts w:ascii="Verdana" w:hAnsi="Verdana" w:cs="Arial"/>
          <w:sz w:val="22"/>
          <w:szCs w:val="22"/>
        </w:rPr>
      </w:pPr>
      <w:r w:rsidRPr="00C5445B">
        <w:rPr>
          <w:rFonts w:ascii="Verdana" w:hAnsi="Verdana" w:cs="Arial"/>
          <w:sz w:val="22"/>
          <w:szCs w:val="22"/>
        </w:rPr>
        <w:t>Note: The SSSC aim to process applications within 60 days</w:t>
      </w:r>
      <w:r w:rsidR="00EA46B1" w:rsidRPr="00C5445B">
        <w:rPr>
          <w:rFonts w:ascii="Verdana" w:hAnsi="Verdana" w:cs="Arial"/>
          <w:sz w:val="22"/>
          <w:szCs w:val="22"/>
        </w:rPr>
        <w:t xml:space="preserve"> of the date they are received. </w:t>
      </w:r>
      <w:r w:rsidRPr="00C5445B">
        <w:rPr>
          <w:rFonts w:ascii="Verdana" w:hAnsi="Verdana" w:cs="Arial"/>
          <w:sz w:val="22"/>
          <w:szCs w:val="22"/>
        </w:rPr>
        <w:t xml:space="preserve">Delays occur </w:t>
      </w:r>
      <w:r w:rsidR="00403B82" w:rsidRPr="00C5445B">
        <w:rPr>
          <w:rFonts w:ascii="Verdana" w:hAnsi="Verdana" w:cs="Arial"/>
          <w:sz w:val="22"/>
          <w:szCs w:val="22"/>
        </w:rPr>
        <w:t>if</w:t>
      </w:r>
      <w:r w:rsidRPr="00C5445B">
        <w:rPr>
          <w:rFonts w:ascii="Verdana" w:hAnsi="Verdana" w:cs="Arial"/>
          <w:sz w:val="22"/>
          <w:szCs w:val="22"/>
        </w:rPr>
        <w:t xml:space="preserve"> the application is not complete or the supporting documentation is not supplied. </w:t>
      </w:r>
      <w:r w:rsidR="00403B82" w:rsidRPr="00C5445B">
        <w:rPr>
          <w:rFonts w:ascii="Verdana" w:hAnsi="Verdana" w:cs="Arial"/>
          <w:sz w:val="22"/>
          <w:szCs w:val="22"/>
        </w:rPr>
        <w:t xml:space="preserve">If the SSSC </w:t>
      </w:r>
      <w:r w:rsidRPr="00C5445B">
        <w:rPr>
          <w:rFonts w:ascii="Verdana" w:hAnsi="Verdana" w:cs="Arial"/>
          <w:sz w:val="22"/>
          <w:szCs w:val="22"/>
        </w:rPr>
        <w:t xml:space="preserve">holds information about the applicant or </w:t>
      </w:r>
      <w:r w:rsidR="00914000" w:rsidRPr="00C5445B">
        <w:rPr>
          <w:rFonts w:ascii="Verdana" w:hAnsi="Verdana" w:cs="Arial"/>
          <w:sz w:val="22"/>
          <w:szCs w:val="22"/>
        </w:rPr>
        <w:t xml:space="preserve">if </w:t>
      </w:r>
      <w:r w:rsidRPr="00C5445B">
        <w:rPr>
          <w:rFonts w:ascii="Verdana" w:hAnsi="Verdana" w:cs="Arial"/>
          <w:sz w:val="22"/>
          <w:szCs w:val="22"/>
        </w:rPr>
        <w:t>certain</w:t>
      </w:r>
      <w:r w:rsidR="00914000" w:rsidRPr="00C5445B">
        <w:rPr>
          <w:rFonts w:ascii="Verdana" w:hAnsi="Verdana" w:cs="Arial"/>
          <w:sz w:val="22"/>
          <w:szCs w:val="22"/>
        </w:rPr>
        <w:t xml:space="preserve"> criminal/</w:t>
      </w:r>
      <w:r w:rsidRPr="00C5445B">
        <w:rPr>
          <w:rFonts w:ascii="Verdana" w:hAnsi="Verdana" w:cs="Arial"/>
          <w:sz w:val="22"/>
          <w:szCs w:val="22"/>
        </w:rPr>
        <w:t>disciplinary matters have been declared</w:t>
      </w:r>
      <w:r w:rsidR="00403B82" w:rsidRPr="00C5445B">
        <w:rPr>
          <w:rFonts w:ascii="Verdana" w:hAnsi="Verdana" w:cs="Arial"/>
          <w:sz w:val="22"/>
          <w:szCs w:val="22"/>
        </w:rPr>
        <w:t xml:space="preserve"> the case will be </w:t>
      </w:r>
      <w:r w:rsidR="00770F25" w:rsidRPr="00C5445B">
        <w:rPr>
          <w:rFonts w:ascii="Verdana" w:hAnsi="Verdana" w:cs="Arial"/>
          <w:sz w:val="22"/>
          <w:szCs w:val="22"/>
        </w:rPr>
        <w:t xml:space="preserve">investigated by the </w:t>
      </w:r>
      <w:r w:rsidR="00403B82" w:rsidRPr="00C5445B">
        <w:rPr>
          <w:rFonts w:ascii="Verdana" w:hAnsi="Verdana" w:cs="Arial"/>
          <w:sz w:val="22"/>
          <w:szCs w:val="22"/>
        </w:rPr>
        <w:t>Fitness to Practise Department</w:t>
      </w:r>
      <w:r w:rsidRPr="00C5445B">
        <w:rPr>
          <w:rFonts w:ascii="Verdana" w:hAnsi="Verdana" w:cs="Arial"/>
          <w:sz w:val="22"/>
          <w:szCs w:val="22"/>
        </w:rPr>
        <w:t xml:space="preserve">. </w:t>
      </w:r>
      <w:r w:rsidR="00770F25" w:rsidRPr="00C5445B">
        <w:rPr>
          <w:rFonts w:ascii="Verdana" w:hAnsi="Verdana" w:cs="Arial"/>
          <w:sz w:val="22"/>
          <w:szCs w:val="22"/>
        </w:rPr>
        <w:t>It is not possible to say how long these processes may take to complete.</w:t>
      </w:r>
      <w:r w:rsidRPr="00C5445B">
        <w:rPr>
          <w:rFonts w:ascii="Verdana" w:hAnsi="Verdana" w:cs="Arial"/>
          <w:sz w:val="22"/>
          <w:szCs w:val="22"/>
        </w:rPr>
        <w:t xml:space="preserve"> </w:t>
      </w:r>
      <w:r w:rsidR="00770F25" w:rsidRPr="00C5445B">
        <w:rPr>
          <w:rFonts w:ascii="Verdana" w:hAnsi="Verdana" w:cs="Arial"/>
          <w:sz w:val="22"/>
          <w:szCs w:val="22"/>
        </w:rPr>
        <w:t>SSSC o</w:t>
      </w:r>
      <w:r w:rsidRPr="00C5445B">
        <w:rPr>
          <w:rFonts w:ascii="Verdana" w:hAnsi="Verdana" w:cs="Arial"/>
          <w:sz w:val="22"/>
          <w:szCs w:val="22"/>
        </w:rPr>
        <w:t xml:space="preserve">fficers may decide to </w:t>
      </w:r>
      <w:r w:rsidR="00365D2A">
        <w:rPr>
          <w:rFonts w:ascii="Verdana" w:hAnsi="Verdana" w:cs="Arial"/>
          <w:sz w:val="22"/>
          <w:szCs w:val="22"/>
        </w:rPr>
        <w:t>r</w:t>
      </w:r>
      <w:r w:rsidRPr="00C5445B">
        <w:rPr>
          <w:rFonts w:ascii="Verdana" w:hAnsi="Verdana" w:cs="Arial"/>
          <w:sz w:val="22"/>
          <w:szCs w:val="22"/>
        </w:rPr>
        <w:t>egister or offer registration with a condition. If the offer of the conditional registration is not accepted or officers consider that the application should be refused</w:t>
      </w:r>
      <w:r w:rsidR="00A6510D">
        <w:rPr>
          <w:rFonts w:ascii="Verdana" w:hAnsi="Verdana" w:cs="Arial"/>
          <w:sz w:val="22"/>
          <w:szCs w:val="22"/>
        </w:rPr>
        <w:t>,</w:t>
      </w:r>
      <w:r w:rsidRPr="00C5445B">
        <w:rPr>
          <w:rFonts w:ascii="Verdana" w:hAnsi="Verdana" w:cs="Arial"/>
          <w:sz w:val="22"/>
          <w:szCs w:val="22"/>
        </w:rPr>
        <w:t xml:space="preserve"> the case will be heard by a Registration Sub-committee and cases in this category will take longer. </w:t>
      </w:r>
    </w:p>
    <w:p w:rsidR="00F403DC" w:rsidRPr="00C5445B" w:rsidRDefault="00F403DC" w:rsidP="00BB03ED">
      <w:pPr>
        <w:rPr>
          <w:rFonts w:ascii="Verdana" w:hAnsi="Verdana" w:cs="Arial"/>
          <w:sz w:val="22"/>
          <w:szCs w:val="22"/>
        </w:rPr>
      </w:pPr>
    </w:p>
    <w:p w:rsidR="00F403DC" w:rsidRPr="00C5445B" w:rsidRDefault="00F403DC" w:rsidP="00BB03ED">
      <w:pPr>
        <w:pStyle w:val="ListParagraph"/>
        <w:numPr>
          <w:ilvl w:val="0"/>
          <w:numId w:val="1"/>
        </w:numPr>
        <w:ind w:hanging="720"/>
        <w:rPr>
          <w:rFonts w:ascii="Verdana" w:hAnsi="Verdana" w:cs="Arial"/>
          <w:b/>
          <w:sz w:val="22"/>
          <w:szCs w:val="22"/>
        </w:rPr>
      </w:pPr>
      <w:r w:rsidRPr="00C5445B">
        <w:rPr>
          <w:rFonts w:ascii="Verdana" w:hAnsi="Verdana" w:cs="Arial"/>
          <w:b/>
          <w:sz w:val="22"/>
          <w:szCs w:val="22"/>
        </w:rPr>
        <w:t>Secondments and acting-up periods</w:t>
      </w:r>
    </w:p>
    <w:p w:rsidR="00F403DC" w:rsidRPr="00C5445B" w:rsidRDefault="00F403DC" w:rsidP="00BB03ED">
      <w:pPr>
        <w:rPr>
          <w:rFonts w:ascii="Verdana" w:hAnsi="Verdana" w:cs="Arial"/>
          <w:b/>
          <w:sz w:val="22"/>
          <w:szCs w:val="22"/>
        </w:rPr>
      </w:pPr>
    </w:p>
    <w:p w:rsidR="00F403DC" w:rsidRPr="00C5445B" w:rsidRDefault="00F403DC" w:rsidP="00BB03ED">
      <w:pPr>
        <w:rPr>
          <w:rFonts w:ascii="Verdana" w:hAnsi="Verdana" w:cs="Arial"/>
          <w:sz w:val="22"/>
          <w:szCs w:val="22"/>
        </w:rPr>
      </w:pPr>
      <w:r w:rsidRPr="00C5445B">
        <w:rPr>
          <w:rFonts w:ascii="Verdana" w:hAnsi="Verdana" w:cs="Arial"/>
          <w:sz w:val="22"/>
          <w:szCs w:val="22"/>
        </w:rPr>
        <w:t>Where a secondment is</w:t>
      </w:r>
      <w:r w:rsidR="009429CD" w:rsidRPr="00C5445B">
        <w:rPr>
          <w:rFonts w:ascii="Verdana" w:hAnsi="Verdana" w:cs="Arial"/>
          <w:sz w:val="22"/>
          <w:szCs w:val="22"/>
        </w:rPr>
        <w:t xml:space="preserve"> for a fixed term which</w:t>
      </w:r>
      <w:r w:rsidRPr="00C5445B">
        <w:rPr>
          <w:rFonts w:ascii="Verdana" w:hAnsi="Verdana" w:cs="Arial"/>
          <w:sz w:val="22"/>
          <w:szCs w:val="22"/>
        </w:rPr>
        <w:t xml:space="preserve"> overruns</w:t>
      </w:r>
      <w:r w:rsidR="009429CD" w:rsidRPr="00C5445B">
        <w:rPr>
          <w:rFonts w:ascii="Verdana" w:hAnsi="Verdana" w:cs="Arial"/>
          <w:sz w:val="22"/>
          <w:szCs w:val="22"/>
        </w:rPr>
        <w:t xml:space="preserve"> the </w:t>
      </w:r>
      <w:r w:rsidR="00770F25" w:rsidRPr="00C5445B">
        <w:rPr>
          <w:rFonts w:ascii="Verdana" w:hAnsi="Verdana" w:cs="Arial"/>
          <w:sz w:val="22"/>
          <w:szCs w:val="22"/>
        </w:rPr>
        <w:t>six</w:t>
      </w:r>
      <w:r w:rsidR="009429CD" w:rsidRPr="00C5445B">
        <w:rPr>
          <w:rFonts w:ascii="Verdana" w:hAnsi="Verdana" w:cs="Arial"/>
          <w:sz w:val="22"/>
          <w:szCs w:val="22"/>
        </w:rPr>
        <w:t xml:space="preserve"> months period, it may be unrealistic</w:t>
      </w:r>
      <w:r w:rsidRPr="00C5445B">
        <w:rPr>
          <w:rFonts w:ascii="Verdana" w:hAnsi="Verdana" w:cs="Arial"/>
          <w:sz w:val="22"/>
          <w:szCs w:val="22"/>
        </w:rPr>
        <w:t xml:space="preserve"> for the secondee to move </w:t>
      </w:r>
      <w:r w:rsidR="00770F25" w:rsidRPr="00C5445B">
        <w:rPr>
          <w:rFonts w:ascii="Verdana" w:hAnsi="Verdana" w:cs="Arial"/>
          <w:sz w:val="22"/>
          <w:szCs w:val="22"/>
        </w:rPr>
        <w:t>to another part of the SSSC R</w:t>
      </w:r>
      <w:r w:rsidRPr="00C5445B">
        <w:rPr>
          <w:rFonts w:ascii="Verdana" w:hAnsi="Verdana" w:cs="Arial"/>
          <w:sz w:val="22"/>
          <w:szCs w:val="22"/>
        </w:rPr>
        <w:t>egister or achieve initial registration</w:t>
      </w:r>
      <w:r w:rsidR="00770F25" w:rsidRPr="00C5445B">
        <w:rPr>
          <w:rFonts w:ascii="Verdana" w:hAnsi="Verdana" w:cs="Arial"/>
          <w:sz w:val="22"/>
          <w:szCs w:val="22"/>
        </w:rPr>
        <w:t xml:space="preserve"> for their temporary post</w:t>
      </w:r>
      <w:r w:rsidRPr="00C5445B">
        <w:rPr>
          <w:rFonts w:ascii="Verdana" w:hAnsi="Verdana" w:cs="Arial"/>
          <w:sz w:val="22"/>
          <w:szCs w:val="22"/>
        </w:rPr>
        <w:t xml:space="preserve"> for a very </w:t>
      </w:r>
      <w:r w:rsidR="00770F25" w:rsidRPr="00C5445B">
        <w:rPr>
          <w:rFonts w:ascii="Verdana" w:hAnsi="Verdana" w:cs="Arial"/>
          <w:sz w:val="22"/>
          <w:szCs w:val="22"/>
        </w:rPr>
        <w:t>short</w:t>
      </w:r>
      <w:r w:rsidRPr="00C5445B">
        <w:rPr>
          <w:rFonts w:ascii="Verdana" w:hAnsi="Verdana" w:cs="Arial"/>
          <w:sz w:val="22"/>
          <w:szCs w:val="22"/>
        </w:rPr>
        <w:t xml:space="preserve"> period of time.  </w:t>
      </w:r>
    </w:p>
    <w:p w:rsidR="00F403DC" w:rsidRPr="00C5445B" w:rsidRDefault="00F403DC" w:rsidP="00BB03ED">
      <w:pPr>
        <w:rPr>
          <w:rFonts w:ascii="Verdana" w:hAnsi="Verdana" w:cs="Arial"/>
          <w:sz w:val="22"/>
          <w:szCs w:val="22"/>
        </w:rPr>
      </w:pPr>
    </w:p>
    <w:p w:rsidR="00F403DC" w:rsidRPr="00C5445B" w:rsidRDefault="00770F25" w:rsidP="00BB03ED">
      <w:pPr>
        <w:rPr>
          <w:rFonts w:ascii="Verdana" w:hAnsi="Verdana" w:cs="Arial"/>
          <w:sz w:val="22"/>
          <w:szCs w:val="22"/>
        </w:rPr>
      </w:pPr>
      <w:r w:rsidRPr="00C5445B">
        <w:rPr>
          <w:rFonts w:ascii="Verdana" w:hAnsi="Verdana" w:cs="Arial"/>
          <w:sz w:val="22"/>
          <w:szCs w:val="22"/>
        </w:rPr>
        <w:t>An employer may temporarily promote a worker t</w:t>
      </w:r>
      <w:r w:rsidR="00F403DC" w:rsidRPr="00C5445B">
        <w:rPr>
          <w:rFonts w:ascii="Verdana" w:hAnsi="Verdana" w:cs="Arial"/>
          <w:sz w:val="22"/>
          <w:szCs w:val="22"/>
        </w:rPr>
        <w:t>o cover sickness or</w:t>
      </w:r>
      <w:r w:rsidR="00C5445B" w:rsidRPr="00C5445B">
        <w:rPr>
          <w:rFonts w:ascii="Verdana" w:hAnsi="Verdana" w:cs="Arial"/>
          <w:sz w:val="22"/>
          <w:szCs w:val="22"/>
        </w:rPr>
        <w:t xml:space="preserve"> </w:t>
      </w:r>
      <w:r w:rsidR="00F403DC" w:rsidRPr="00C5445B">
        <w:rPr>
          <w:rFonts w:ascii="Verdana" w:hAnsi="Verdana" w:cs="Arial"/>
          <w:sz w:val="22"/>
          <w:szCs w:val="22"/>
        </w:rPr>
        <w:t>absence</w:t>
      </w:r>
      <w:r w:rsidR="009429CD" w:rsidRPr="00C5445B">
        <w:rPr>
          <w:rFonts w:ascii="Verdana" w:hAnsi="Verdana" w:cs="Arial"/>
          <w:sz w:val="22"/>
          <w:szCs w:val="22"/>
        </w:rPr>
        <w:t xml:space="preserve"> of an</w:t>
      </w:r>
      <w:r w:rsidRPr="00C5445B">
        <w:rPr>
          <w:rFonts w:ascii="Verdana" w:hAnsi="Verdana" w:cs="Arial"/>
          <w:sz w:val="22"/>
          <w:szCs w:val="22"/>
        </w:rPr>
        <w:t>other</w:t>
      </w:r>
      <w:r w:rsidR="009429CD" w:rsidRPr="00C5445B">
        <w:rPr>
          <w:rFonts w:ascii="Verdana" w:hAnsi="Verdana" w:cs="Arial"/>
          <w:sz w:val="22"/>
          <w:szCs w:val="22"/>
        </w:rPr>
        <w:t xml:space="preserve"> employee</w:t>
      </w:r>
      <w:r w:rsidR="00F403DC" w:rsidRPr="00C5445B">
        <w:rPr>
          <w:rFonts w:ascii="Verdana" w:hAnsi="Verdana" w:cs="Arial"/>
          <w:sz w:val="22"/>
          <w:szCs w:val="22"/>
        </w:rPr>
        <w:t xml:space="preserve"> </w:t>
      </w:r>
      <w:r w:rsidR="009429CD" w:rsidRPr="00C5445B">
        <w:rPr>
          <w:rFonts w:ascii="Verdana" w:hAnsi="Verdana" w:cs="Arial"/>
          <w:sz w:val="22"/>
          <w:szCs w:val="22"/>
        </w:rPr>
        <w:t xml:space="preserve">but may not know at </w:t>
      </w:r>
      <w:r w:rsidRPr="00C5445B">
        <w:rPr>
          <w:rFonts w:ascii="Verdana" w:hAnsi="Verdana" w:cs="Arial"/>
          <w:sz w:val="22"/>
          <w:szCs w:val="22"/>
        </w:rPr>
        <w:t>that time</w:t>
      </w:r>
      <w:r w:rsidR="009429CD" w:rsidRPr="00C5445B">
        <w:rPr>
          <w:rFonts w:ascii="Verdana" w:hAnsi="Verdana" w:cs="Arial"/>
          <w:sz w:val="22"/>
          <w:szCs w:val="22"/>
        </w:rPr>
        <w:t xml:space="preserve"> whether the period will extend beyond </w:t>
      </w:r>
      <w:r w:rsidRPr="00C5445B">
        <w:rPr>
          <w:rFonts w:ascii="Verdana" w:hAnsi="Verdana" w:cs="Arial"/>
          <w:sz w:val="22"/>
          <w:szCs w:val="22"/>
        </w:rPr>
        <w:t>six</w:t>
      </w:r>
      <w:r w:rsidR="009429CD" w:rsidRPr="00C5445B">
        <w:rPr>
          <w:rFonts w:ascii="Verdana" w:hAnsi="Verdana" w:cs="Arial"/>
          <w:sz w:val="22"/>
          <w:szCs w:val="22"/>
        </w:rPr>
        <w:t xml:space="preserve"> months. The employer may not be able to determine when the absent employee will return to work </w:t>
      </w:r>
      <w:r w:rsidRPr="00C5445B">
        <w:rPr>
          <w:rFonts w:ascii="Verdana" w:hAnsi="Verdana" w:cs="Arial"/>
          <w:sz w:val="22"/>
          <w:szCs w:val="22"/>
        </w:rPr>
        <w:t>which means they may have to extend the temporary</w:t>
      </w:r>
      <w:r w:rsidR="009429CD" w:rsidRPr="00C5445B">
        <w:rPr>
          <w:rFonts w:ascii="Verdana" w:hAnsi="Verdana" w:cs="Arial"/>
          <w:sz w:val="22"/>
          <w:szCs w:val="22"/>
        </w:rPr>
        <w:t xml:space="preserve"> arrangement. </w:t>
      </w:r>
    </w:p>
    <w:p w:rsidR="001D71FC" w:rsidRPr="00C5445B" w:rsidRDefault="001D71FC" w:rsidP="00BB03ED">
      <w:pPr>
        <w:rPr>
          <w:rFonts w:ascii="Verdana" w:hAnsi="Verdana" w:cs="Arial"/>
          <w:sz w:val="22"/>
          <w:szCs w:val="22"/>
        </w:rPr>
      </w:pPr>
    </w:p>
    <w:p w:rsidR="001D71FC" w:rsidRDefault="00365D2A" w:rsidP="00BB03ED">
      <w:pPr>
        <w:rPr>
          <w:rFonts w:ascii="Verdana" w:hAnsi="Verdana" w:cs="Arial"/>
          <w:sz w:val="22"/>
          <w:szCs w:val="22"/>
        </w:rPr>
      </w:pPr>
      <w:r>
        <w:rPr>
          <w:rFonts w:ascii="Verdana" w:hAnsi="Verdana" w:cs="Arial"/>
          <w:sz w:val="22"/>
          <w:szCs w:val="22"/>
        </w:rPr>
        <w:t>I</w:t>
      </w:r>
      <w:r w:rsidR="001D71FC" w:rsidRPr="00C5445B">
        <w:rPr>
          <w:rFonts w:ascii="Verdana" w:hAnsi="Verdana" w:cs="Arial"/>
          <w:sz w:val="22"/>
          <w:szCs w:val="22"/>
        </w:rPr>
        <w:t xml:space="preserve">t should be noted that there is no fee to move </w:t>
      </w:r>
      <w:r w:rsidR="00770F25" w:rsidRPr="00C5445B">
        <w:rPr>
          <w:rFonts w:ascii="Verdana" w:hAnsi="Verdana" w:cs="Arial"/>
          <w:sz w:val="22"/>
          <w:szCs w:val="22"/>
        </w:rPr>
        <w:t>to another part of the SSSC Register</w:t>
      </w:r>
      <w:r w:rsidR="001D71FC" w:rsidRPr="00C5445B">
        <w:rPr>
          <w:rFonts w:ascii="Verdana" w:hAnsi="Verdana" w:cs="Arial"/>
          <w:sz w:val="22"/>
          <w:szCs w:val="22"/>
        </w:rPr>
        <w:t xml:space="preserve"> </w:t>
      </w:r>
      <w:r w:rsidR="000865E1">
        <w:rPr>
          <w:rFonts w:ascii="Verdana" w:hAnsi="Verdana" w:cs="Arial"/>
          <w:sz w:val="22"/>
          <w:szCs w:val="22"/>
        </w:rPr>
        <w:t xml:space="preserve">if a fee has been paid in the last 6 months </w:t>
      </w:r>
      <w:r w:rsidR="001D71FC" w:rsidRPr="00C5445B">
        <w:rPr>
          <w:rFonts w:ascii="Verdana" w:hAnsi="Verdana" w:cs="Arial"/>
          <w:sz w:val="22"/>
          <w:szCs w:val="22"/>
        </w:rPr>
        <w:t xml:space="preserve">and </w:t>
      </w:r>
      <w:r w:rsidR="000865E1">
        <w:rPr>
          <w:rFonts w:ascii="Verdana" w:hAnsi="Verdana" w:cs="Arial"/>
          <w:sz w:val="22"/>
          <w:szCs w:val="22"/>
        </w:rPr>
        <w:t xml:space="preserve">the application </w:t>
      </w:r>
      <w:r w:rsidR="001D71FC" w:rsidRPr="00C5445B">
        <w:rPr>
          <w:rFonts w:ascii="Verdana" w:hAnsi="Verdana" w:cs="Arial"/>
          <w:sz w:val="22"/>
          <w:szCs w:val="22"/>
        </w:rPr>
        <w:t>is likely to be processed by the SSSC relatively quickly. The inspector would need to consider if a provider was routinely extending</w:t>
      </w:r>
      <w:r w:rsidR="00403B82" w:rsidRPr="00C5445B">
        <w:rPr>
          <w:rFonts w:ascii="Verdana" w:hAnsi="Verdana" w:cs="Arial"/>
          <w:sz w:val="22"/>
          <w:szCs w:val="22"/>
        </w:rPr>
        <w:t xml:space="preserve"> secondments to avoid the need for registration</w:t>
      </w:r>
      <w:r w:rsidR="001D71FC" w:rsidRPr="00C5445B">
        <w:rPr>
          <w:rFonts w:ascii="Verdana" w:hAnsi="Verdana" w:cs="Arial"/>
          <w:sz w:val="22"/>
          <w:szCs w:val="22"/>
        </w:rPr>
        <w:t>.</w:t>
      </w:r>
    </w:p>
    <w:p w:rsidR="00BF6870" w:rsidRDefault="00BF6870" w:rsidP="00BB03ED">
      <w:pPr>
        <w:rPr>
          <w:rFonts w:ascii="Verdana" w:hAnsi="Verdana" w:cs="Arial"/>
          <w:sz w:val="22"/>
          <w:szCs w:val="22"/>
        </w:rPr>
      </w:pPr>
    </w:p>
    <w:p w:rsidR="00BF6870" w:rsidRPr="00C5445B" w:rsidRDefault="00BF6870" w:rsidP="00BB03ED">
      <w:pPr>
        <w:rPr>
          <w:rFonts w:ascii="Verdana" w:hAnsi="Verdana" w:cs="Arial"/>
          <w:sz w:val="22"/>
          <w:szCs w:val="22"/>
        </w:rPr>
      </w:pPr>
    </w:p>
    <w:p w:rsidR="00F403DC" w:rsidRPr="00C5445B" w:rsidRDefault="00F403DC" w:rsidP="00BB03ED">
      <w:pPr>
        <w:rPr>
          <w:rFonts w:ascii="Verdana" w:hAnsi="Verdana" w:cs="Arial"/>
          <w:b/>
          <w:sz w:val="22"/>
          <w:szCs w:val="22"/>
        </w:rPr>
      </w:pPr>
    </w:p>
    <w:p w:rsidR="00BF6870" w:rsidRDefault="00BF6870" w:rsidP="00BB03ED">
      <w:pPr>
        <w:rPr>
          <w:rFonts w:ascii="Verdana" w:hAnsi="Verdana" w:cs="Arial"/>
          <w:sz w:val="22"/>
          <w:szCs w:val="22"/>
        </w:rPr>
      </w:pPr>
    </w:p>
    <w:p w:rsidR="002F67C5" w:rsidRPr="002F67C5" w:rsidRDefault="002F67C5" w:rsidP="002F67C5">
      <w:pPr>
        <w:pStyle w:val="ListParagraph"/>
        <w:numPr>
          <w:ilvl w:val="0"/>
          <w:numId w:val="1"/>
        </w:numPr>
        <w:ind w:hanging="720"/>
        <w:rPr>
          <w:rFonts w:ascii="Verdana" w:hAnsi="Verdana" w:cs="Arial"/>
          <w:b/>
          <w:sz w:val="22"/>
          <w:szCs w:val="22"/>
        </w:rPr>
      </w:pPr>
      <w:r w:rsidRPr="002F67C5">
        <w:rPr>
          <w:rFonts w:ascii="Verdana" w:hAnsi="Verdana" w:cs="Arial"/>
          <w:b/>
          <w:sz w:val="22"/>
          <w:szCs w:val="22"/>
        </w:rPr>
        <w:t>Workers registered with another regulatory body and moving to the SSSC</w:t>
      </w:r>
    </w:p>
    <w:p w:rsidR="002F67C5" w:rsidRDefault="002F67C5" w:rsidP="002F67C5">
      <w:pPr>
        <w:rPr>
          <w:rFonts w:ascii="Arial" w:hAnsi="Arial" w:cs="Arial"/>
          <w:b/>
        </w:rPr>
      </w:pPr>
    </w:p>
    <w:p w:rsidR="002F67C5" w:rsidRPr="002F67C5" w:rsidRDefault="002F67C5" w:rsidP="002F67C5">
      <w:pPr>
        <w:rPr>
          <w:rFonts w:ascii="Verdana" w:hAnsi="Verdana" w:cs="Arial"/>
          <w:sz w:val="22"/>
          <w:szCs w:val="22"/>
        </w:rPr>
      </w:pPr>
      <w:r w:rsidRPr="002F67C5">
        <w:rPr>
          <w:rFonts w:ascii="Verdana" w:hAnsi="Verdana" w:cs="Arial"/>
          <w:sz w:val="22"/>
          <w:szCs w:val="22"/>
        </w:rPr>
        <w:t xml:space="preserve">If a worker is currently registered with another regulatory body but wishes to </w:t>
      </w:r>
      <w:r>
        <w:rPr>
          <w:rFonts w:ascii="Verdana" w:hAnsi="Verdana" w:cs="Arial"/>
          <w:sz w:val="22"/>
          <w:szCs w:val="22"/>
        </w:rPr>
        <w:t>end</w:t>
      </w:r>
      <w:r w:rsidRPr="002F67C5">
        <w:rPr>
          <w:rFonts w:ascii="Verdana" w:hAnsi="Verdana" w:cs="Arial"/>
          <w:sz w:val="22"/>
          <w:szCs w:val="22"/>
        </w:rPr>
        <w:t xml:space="preserve"> that registration and apply to register with the SSSC, there will be a period of time when they are not registered whilst the application is being processed.  This is unavoidable as the legislation does not allow workers to be registered with the SSSC and another regulatory body at the same time.  In these circumstances, the worker should be advised that they must apply for registration as soon as reasonably practicable after their registration with the previous regulator has ended. </w:t>
      </w:r>
    </w:p>
    <w:p w:rsidR="00BF6870" w:rsidRPr="002F67C5" w:rsidRDefault="00BF6870" w:rsidP="002F67C5">
      <w:pPr>
        <w:pStyle w:val="ListParagraph"/>
        <w:rPr>
          <w:rFonts w:ascii="Verdana" w:hAnsi="Verdana" w:cs="Arial"/>
          <w:b/>
          <w:sz w:val="22"/>
          <w:szCs w:val="22"/>
        </w:rPr>
      </w:pPr>
    </w:p>
    <w:sectPr w:rsidR="00BF6870" w:rsidRPr="002F67C5" w:rsidSect="004413EE">
      <w:headerReference w:type="default" r:id="rId8"/>
      <w:footerReference w:type="default" r:id="rId9"/>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7DE" w:rsidRDefault="005867DE" w:rsidP="0023086D">
      <w:r>
        <w:separator/>
      </w:r>
    </w:p>
  </w:endnote>
  <w:endnote w:type="continuationSeparator" w:id="0">
    <w:p w:rsidR="005867DE" w:rsidRDefault="005867DE" w:rsidP="00230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362781"/>
      <w:docPartObj>
        <w:docPartGallery w:val="Page Numbers (Bottom of Page)"/>
        <w:docPartUnique/>
      </w:docPartObj>
    </w:sdtPr>
    <w:sdtEndPr>
      <w:rPr>
        <w:noProof/>
      </w:rPr>
    </w:sdtEndPr>
    <w:sdtContent>
      <w:p w:rsidR="00C5445B" w:rsidRDefault="00C5445B">
        <w:pPr>
          <w:pStyle w:val="Footer"/>
          <w:jc w:val="center"/>
        </w:pPr>
        <w:r>
          <w:fldChar w:fldCharType="begin"/>
        </w:r>
        <w:r>
          <w:instrText xml:space="preserve"> PAGE   \* MERGEFORMAT </w:instrText>
        </w:r>
        <w:r>
          <w:fldChar w:fldCharType="separate"/>
        </w:r>
        <w:r w:rsidR="00385C0F">
          <w:rPr>
            <w:noProof/>
          </w:rPr>
          <w:t>1</w:t>
        </w:r>
        <w:r>
          <w:rPr>
            <w:noProof/>
          </w:rPr>
          <w:fldChar w:fldCharType="end"/>
        </w:r>
      </w:p>
    </w:sdtContent>
  </w:sdt>
  <w:p w:rsidR="0023086D" w:rsidRDefault="002308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7DE" w:rsidRDefault="005867DE" w:rsidP="0023086D">
      <w:r>
        <w:separator/>
      </w:r>
    </w:p>
  </w:footnote>
  <w:footnote w:type="continuationSeparator" w:id="0">
    <w:p w:rsidR="005867DE" w:rsidRDefault="005867DE" w:rsidP="002308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370613" w:rsidTr="00370613">
      <w:tc>
        <w:tcPr>
          <w:tcW w:w="4927" w:type="dxa"/>
        </w:tcPr>
        <w:p w:rsidR="00370613" w:rsidRDefault="00370613">
          <w:pPr>
            <w:pStyle w:val="Header"/>
          </w:pPr>
          <w:r>
            <w:rPr>
              <w:rFonts w:ascii="Verdana" w:hAnsi="Verdana" w:cs="Arial"/>
              <w:b/>
              <w:noProof/>
              <w:sz w:val="28"/>
              <w:szCs w:val="28"/>
            </w:rPr>
            <w:drawing>
              <wp:inline distT="0" distB="0" distL="0" distR="0" wp14:anchorId="5DF2AA6C" wp14:editId="4180D81C">
                <wp:extent cx="1441704" cy="92354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e inspectorate standard size 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1704" cy="923544"/>
                        </a:xfrm>
                        <a:prstGeom prst="rect">
                          <a:avLst/>
                        </a:prstGeom>
                      </pic:spPr>
                    </pic:pic>
                  </a:graphicData>
                </a:graphic>
              </wp:inline>
            </w:drawing>
          </w:r>
        </w:p>
      </w:tc>
      <w:tc>
        <w:tcPr>
          <w:tcW w:w="4927" w:type="dxa"/>
        </w:tcPr>
        <w:p w:rsidR="00370613" w:rsidRDefault="00370613" w:rsidP="00370613">
          <w:pPr>
            <w:pStyle w:val="Header"/>
            <w:jc w:val="right"/>
          </w:pPr>
          <w:r>
            <w:rPr>
              <w:rFonts w:ascii="Verdana" w:hAnsi="Verdana" w:cs="Arial"/>
              <w:b/>
              <w:noProof/>
              <w:sz w:val="28"/>
              <w:szCs w:val="28"/>
            </w:rPr>
            <w:drawing>
              <wp:inline distT="0" distB="0" distL="0" distR="0" wp14:anchorId="06EF9313" wp14:editId="2FE9FEC5">
                <wp:extent cx="2600325" cy="504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6925_SSSC_Master_Logo_Typesty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601648" cy="505082"/>
                        </a:xfrm>
                        <a:prstGeom prst="rect">
                          <a:avLst/>
                        </a:prstGeom>
                      </pic:spPr>
                    </pic:pic>
                  </a:graphicData>
                </a:graphic>
              </wp:inline>
            </w:drawing>
          </w:r>
        </w:p>
      </w:tc>
    </w:tr>
  </w:tbl>
  <w:p w:rsidR="0023086D" w:rsidRDefault="002308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C699D"/>
    <w:multiLevelType w:val="hybridMultilevel"/>
    <w:tmpl w:val="F9F61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39A549D"/>
    <w:multiLevelType w:val="hybridMultilevel"/>
    <w:tmpl w:val="8608535E"/>
    <w:lvl w:ilvl="0" w:tplc="85EC4BA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5657245"/>
    <w:multiLevelType w:val="hybridMultilevel"/>
    <w:tmpl w:val="AB1619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8B95FDE"/>
    <w:multiLevelType w:val="hybridMultilevel"/>
    <w:tmpl w:val="3F2CE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EC531A2"/>
    <w:multiLevelType w:val="hybridMultilevel"/>
    <w:tmpl w:val="AB1619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E21"/>
    <w:rsid w:val="00086237"/>
    <w:rsid w:val="000865E1"/>
    <w:rsid w:val="00113B33"/>
    <w:rsid w:val="00184E4C"/>
    <w:rsid w:val="001A2571"/>
    <w:rsid w:val="001D71FC"/>
    <w:rsid w:val="0023086D"/>
    <w:rsid w:val="00291B9B"/>
    <w:rsid w:val="002B24B1"/>
    <w:rsid w:val="002F67C5"/>
    <w:rsid w:val="00365D2A"/>
    <w:rsid w:val="00370613"/>
    <w:rsid w:val="00385C0F"/>
    <w:rsid w:val="00403B82"/>
    <w:rsid w:val="004413EE"/>
    <w:rsid w:val="004B4700"/>
    <w:rsid w:val="00524E21"/>
    <w:rsid w:val="00547FD5"/>
    <w:rsid w:val="00550D8C"/>
    <w:rsid w:val="005867DE"/>
    <w:rsid w:val="005932A8"/>
    <w:rsid w:val="00610C23"/>
    <w:rsid w:val="00616BDE"/>
    <w:rsid w:val="006D04F9"/>
    <w:rsid w:val="00770F25"/>
    <w:rsid w:val="00854C5D"/>
    <w:rsid w:val="008B5B4B"/>
    <w:rsid w:val="008F5636"/>
    <w:rsid w:val="00902AA7"/>
    <w:rsid w:val="00914000"/>
    <w:rsid w:val="009429CD"/>
    <w:rsid w:val="009448DC"/>
    <w:rsid w:val="009A6B1A"/>
    <w:rsid w:val="009D5D41"/>
    <w:rsid w:val="00A6510D"/>
    <w:rsid w:val="00A7206A"/>
    <w:rsid w:val="00A82031"/>
    <w:rsid w:val="00AF0CDD"/>
    <w:rsid w:val="00BA4217"/>
    <w:rsid w:val="00BB03ED"/>
    <w:rsid w:val="00BD76BE"/>
    <w:rsid w:val="00BF6870"/>
    <w:rsid w:val="00C5445B"/>
    <w:rsid w:val="00CA7DA3"/>
    <w:rsid w:val="00CE5E82"/>
    <w:rsid w:val="00D90603"/>
    <w:rsid w:val="00E84882"/>
    <w:rsid w:val="00EA46B1"/>
    <w:rsid w:val="00F403DC"/>
    <w:rsid w:val="00F605AE"/>
    <w:rsid w:val="00F7762E"/>
    <w:rsid w:val="00FC23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2A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47FD5"/>
    <w:rPr>
      <w:rFonts w:ascii="Tahoma" w:hAnsi="Tahoma" w:cs="Tahoma"/>
      <w:sz w:val="16"/>
      <w:szCs w:val="16"/>
    </w:rPr>
  </w:style>
  <w:style w:type="character" w:customStyle="1" w:styleId="BalloonTextChar">
    <w:name w:val="Balloon Text Char"/>
    <w:basedOn w:val="DefaultParagraphFont"/>
    <w:link w:val="BalloonText"/>
    <w:rsid w:val="00547FD5"/>
    <w:rPr>
      <w:rFonts w:ascii="Tahoma" w:hAnsi="Tahoma" w:cs="Tahoma"/>
      <w:sz w:val="16"/>
      <w:szCs w:val="16"/>
    </w:rPr>
  </w:style>
  <w:style w:type="character" w:styleId="CommentReference">
    <w:name w:val="annotation reference"/>
    <w:basedOn w:val="DefaultParagraphFont"/>
    <w:rsid w:val="008B5B4B"/>
    <w:rPr>
      <w:sz w:val="16"/>
      <w:szCs w:val="16"/>
    </w:rPr>
  </w:style>
  <w:style w:type="paragraph" w:styleId="CommentText">
    <w:name w:val="annotation text"/>
    <w:basedOn w:val="Normal"/>
    <w:link w:val="CommentTextChar"/>
    <w:rsid w:val="008B5B4B"/>
    <w:rPr>
      <w:sz w:val="20"/>
      <w:szCs w:val="20"/>
    </w:rPr>
  </w:style>
  <w:style w:type="character" w:customStyle="1" w:styleId="CommentTextChar">
    <w:name w:val="Comment Text Char"/>
    <w:basedOn w:val="DefaultParagraphFont"/>
    <w:link w:val="CommentText"/>
    <w:rsid w:val="008B5B4B"/>
  </w:style>
  <w:style w:type="paragraph" w:styleId="CommentSubject">
    <w:name w:val="annotation subject"/>
    <w:basedOn w:val="CommentText"/>
    <w:next w:val="CommentText"/>
    <w:link w:val="CommentSubjectChar"/>
    <w:rsid w:val="008B5B4B"/>
    <w:rPr>
      <w:b/>
      <w:bCs/>
    </w:rPr>
  </w:style>
  <w:style w:type="character" w:customStyle="1" w:styleId="CommentSubjectChar">
    <w:name w:val="Comment Subject Char"/>
    <w:basedOn w:val="CommentTextChar"/>
    <w:link w:val="CommentSubject"/>
    <w:rsid w:val="008B5B4B"/>
    <w:rPr>
      <w:b/>
      <w:bCs/>
    </w:rPr>
  </w:style>
  <w:style w:type="paragraph" w:styleId="Header">
    <w:name w:val="header"/>
    <w:basedOn w:val="Normal"/>
    <w:link w:val="HeaderChar"/>
    <w:rsid w:val="0023086D"/>
    <w:pPr>
      <w:tabs>
        <w:tab w:val="center" w:pos="4513"/>
        <w:tab w:val="right" w:pos="9026"/>
      </w:tabs>
    </w:pPr>
  </w:style>
  <w:style w:type="character" w:customStyle="1" w:styleId="HeaderChar">
    <w:name w:val="Header Char"/>
    <w:basedOn w:val="DefaultParagraphFont"/>
    <w:link w:val="Header"/>
    <w:rsid w:val="0023086D"/>
    <w:rPr>
      <w:sz w:val="24"/>
      <w:szCs w:val="24"/>
    </w:rPr>
  </w:style>
  <w:style w:type="paragraph" w:styleId="Footer">
    <w:name w:val="footer"/>
    <w:basedOn w:val="Normal"/>
    <w:link w:val="FooterChar"/>
    <w:uiPriority w:val="99"/>
    <w:rsid w:val="0023086D"/>
    <w:pPr>
      <w:tabs>
        <w:tab w:val="center" w:pos="4513"/>
        <w:tab w:val="right" w:pos="9026"/>
      </w:tabs>
    </w:pPr>
  </w:style>
  <w:style w:type="character" w:customStyle="1" w:styleId="FooterChar">
    <w:name w:val="Footer Char"/>
    <w:basedOn w:val="DefaultParagraphFont"/>
    <w:link w:val="Footer"/>
    <w:uiPriority w:val="99"/>
    <w:rsid w:val="0023086D"/>
    <w:rPr>
      <w:sz w:val="24"/>
      <w:szCs w:val="24"/>
    </w:rPr>
  </w:style>
  <w:style w:type="paragraph" w:customStyle="1" w:styleId="legp1paratext1">
    <w:name w:val="legp1paratext1"/>
    <w:basedOn w:val="Normal"/>
    <w:rsid w:val="00F7762E"/>
    <w:pPr>
      <w:shd w:val="clear" w:color="auto" w:fill="FFFFFF"/>
      <w:spacing w:after="120" w:line="360" w:lineRule="atLeast"/>
      <w:ind w:firstLine="240"/>
      <w:jc w:val="both"/>
    </w:pPr>
    <w:rPr>
      <w:color w:val="494949"/>
      <w:sz w:val="19"/>
      <w:szCs w:val="19"/>
    </w:rPr>
  </w:style>
  <w:style w:type="paragraph" w:customStyle="1" w:styleId="legp2paratext1">
    <w:name w:val="legp2paratext1"/>
    <w:basedOn w:val="Normal"/>
    <w:rsid w:val="00F7762E"/>
    <w:pPr>
      <w:shd w:val="clear" w:color="auto" w:fill="FFFFFF"/>
      <w:spacing w:after="120" w:line="360" w:lineRule="atLeast"/>
      <w:ind w:firstLine="240"/>
      <w:jc w:val="both"/>
    </w:pPr>
    <w:rPr>
      <w:color w:val="494949"/>
      <w:sz w:val="19"/>
      <w:szCs w:val="19"/>
    </w:rPr>
  </w:style>
  <w:style w:type="character" w:customStyle="1" w:styleId="legp1no3">
    <w:name w:val="legp1no3"/>
    <w:basedOn w:val="DefaultParagraphFont"/>
    <w:rsid w:val="00F7762E"/>
    <w:rPr>
      <w:b/>
      <w:bCs/>
    </w:rPr>
  </w:style>
  <w:style w:type="paragraph" w:customStyle="1" w:styleId="legclearfix1">
    <w:name w:val="legclearfix1"/>
    <w:basedOn w:val="Normal"/>
    <w:rsid w:val="00F7762E"/>
    <w:pPr>
      <w:shd w:val="clear" w:color="auto" w:fill="FFFFFF"/>
      <w:spacing w:after="120" w:line="360" w:lineRule="atLeast"/>
    </w:pPr>
    <w:rPr>
      <w:color w:val="494949"/>
      <w:sz w:val="19"/>
      <w:szCs w:val="19"/>
    </w:rPr>
  </w:style>
  <w:style w:type="character" w:customStyle="1" w:styleId="legds2">
    <w:name w:val="legds2"/>
    <w:basedOn w:val="DefaultParagraphFont"/>
    <w:rsid w:val="00F7762E"/>
    <w:rPr>
      <w:vanish w:val="0"/>
      <w:webHidden w:val="0"/>
      <w:specVanish w:val="0"/>
    </w:rPr>
  </w:style>
  <w:style w:type="table" w:styleId="TableGrid">
    <w:name w:val="Table Grid"/>
    <w:basedOn w:val="TableNormal"/>
    <w:rsid w:val="00F776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4E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2A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47FD5"/>
    <w:rPr>
      <w:rFonts w:ascii="Tahoma" w:hAnsi="Tahoma" w:cs="Tahoma"/>
      <w:sz w:val="16"/>
      <w:szCs w:val="16"/>
    </w:rPr>
  </w:style>
  <w:style w:type="character" w:customStyle="1" w:styleId="BalloonTextChar">
    <w:name w:val="Balloon Text Char"/>
    <w:basedOn w:val="DefaultParagraphFont"/>
    <w:link w:val="BalloonText"/>
    <w:rsid w:val="00547FD5"/>
    <w:rPr>
      <w:rFonts w:ascii="Tahoma" w:hAnsi="Tahoma" w:cs="Tahoma"/>
      <w:sz w:val="16"/>
      <w:szCs w:val="16"/>
    </w:rPr>
  </w:style>
  <w:style w:type="character" w:styleId="CommentReference">
    <w:name w:val="annotation reference"/>
    <w:basedOn w:val="DefaultParagraphFont"/>
    <w:rsid w:val="008B5B4B"/>
    <w:rPr>
      <w:sz w:val="16"/>
      <w:szCs w:val="16"/>
    </w:rPr>
  </w:style>
  <w:style w:type="paragraph" w:styleId="CommentText">
    <w:name w:val="annotation text"/>
    <w:basedOn w:val="Normal"/>
    <w:link w:val="CommentTextChar"/>
    <w:rsid w:val="008B5B4B"/>
    <w:rPr>
      <w:sz w:val="20"/>
      <w:szCs w:val="20"/>
    </w:rPr>
  </w:style>
  <w:style w:type="character" w:customStyle="1" w:styleId="CommentTextChar">
    <w:name w:val="Comment Text Char"/>
    <w:basedOn w:val="DefaultParagraphFont"/>
    <w:link w:val="CommentText"/>
    <w:rsid w:val="008B5B4B"/>
  </w:style>
  <w:style w:type="paragraph" w:styleId="CommentSubject">
    <w:name w:val="annotation subject"/>
    <w:basedOn w:val="CommentText"/>
    <w:next w:val="CommentText"/>
    <w:link w:val="CommentSubjectChar"/>
    <w:rsid w:val="008B5B4B"/>
    <w:rPr>
      <w:b/>
      <w:bCs/>
    </w:rPr>
  </w:style>
  <w:style w:type="character" w:customStyle="1" w:styleId="CommentSubjectChar">
    <w:name w:val="Comment Subject Char"/>
    <w:basedOn w:val="CommentTextChar"/>
    <w:link w:val="CommentSubject"/>
    <w:rsid w:val="008B5B4B"/>
    <w:rPr>
      <w:b/>
      <w:bCs/>
    </w:rPr>
  </w:style>
  <w:style w:type="paragraph" w:styleId="Header">
    <w:name w:val="header"/>
    <w:basedOn w:val="Normal"/>
    <w:link w:val="HeaderChar"/>
    <w:rsid w:val="0023086D"/>
    <w:pPr>
      <w:tabs>
        <w:tab w:val="center" w:pos="4513"/>
        <w:tab w:val="right" w:pos="9026"/>
      </w:tabs>
    </w:pPr>
  </w:style>
  <w:style w:type="character" w:customStyle="1" w:styleId="HeaderChar">
    <w:name w:val="Header Char"/>
    <w:basedOn w:val="DefaultParagraphFont"/>
    <w:link w:val="Header"/>
    <w:rsid w:val="0023086D"/>
    <w:rPr>
      <w:sz w:val="24"/>
      <w:szCs w:val="24"/>
    </w:rPr>
  </w:style>
  <w:style w:type="paragraph" w:styleId="Footer">
    <w:name w:val="footer"/>
    <w:basedOn w:val="Normal"/>
    <w:link w:val="FooterChar"/>
    <w:uiPriority w:val="99"/>
    <w:rsid w:val="0023086D"/>
    <w:pPr>
      <w:tabs>
        <w:tab w:val="center" w:pos="4513"/>
        <w:tab w:val="right" w:pos="9026"/>
      </w:tabs>
    </w:pPr>
  </w:style>
  <w:style w:type="character" w:customStyle="1" w:styleId="FooterChar">
    <w:name w:val="Footer Char"/>
    <w:basedOn w:val="DefaultParagraphFont"/>
    <w:link w:val="Footer"/>
    <w:uiPriority w:val="99"/>
    <w:rsid w:val="0023086D"/>
    <w:rPr>
      <w:sz w:val="24"/>
      <w:szCs w:val="24"/>
    </w:rPr>
  </w:style>
  <w:style w:type="paragraph" w:customStyle="1" w:styleId="legp1paratext1">
    <w:name w:val="legp1paratext1"/>
    <w:basedOn w:val="Normal"/>
    <w:rsid w:val="00F7762E"/>
    <w:pPr>
      <w:shd w:val="clear" w:color="auto" w:fill="FFFFFF"/>
      <w:spacing w:after="120" w:line="360" w:lineRule="atLeast"/>
      <w:ind w:firstLine="240"/>
      <w:jc w:val="both"/>
    </w:pPr>
    <w:rPr>
      <w:color w:val="494949"/>
      <w:sz w:val="19"/>
      <w:szCs w:val="19"/>
    </w:rPr>
  </w:style>
  <w:style w:type="paragraph" w:customStyle="1" w:styleId="legp2paratext1">
    <w:name w:val="legp2paratext1"/>
    <w:basedOn w:val="Normal"/>
    <w:rsid w:val="00F7762E"/>
    <w:pPr>
      <w:shd w:val="clear" w:color="auto" w:fill="FFFFFF"/>
      <w:spacing w:after="120" w:line="360" w:lineRule="atLeast"/>
      <w:ind w:firstLine="240"/>
      <w:jc w:val="both"/>
    </w:pPr>
    <w:rPr>
      <w:color w:val="494949"/>
      <w:sz w:val="19"/>
      <w:szCs w:val="19"/>
    </w:rPr>
  </w:style>
  <w:style w:type="character" w:customStyle="1" w:styleId="legp1no3">
    <w:name w:val="legp1no3"/>
    <w:basedOn w:val="DefaultParagraphFont"/>
    <w:rsid w:val="00F7762E"/>
    <w:rPr>
      <w:b/>
      <w:bCs/>
    </w:rPr>
  </w:style>
  <w:style w:type="paragraph" w:customStyle="1" w:styleId="legclearfix1">
    <w:name w:val="legclearfix1"/>
    <w:basedOn w:val="Normal"/>
    <w:rsid w:val="00F7762E"/>
    <w:pPr>
      <w:shd w:val="clear" w:color="auto" w:fill="FFFFFF"/>
      <w:spacing w:after="120" w:line="360" w:lineRule="atLeast"/>
    </w:pPr>
    <w:rPr>
      <w:color w:val="494949"/>
      <w:sz w:val="19"/>
      <w:szCs w:val="19"/>
    </w:rPr>
  </w:style>
  <w:style w:type="character" w:customStyle="1" w:styleId="legds2">
    <w:name w:val="legds2"/>
    <w:basedOn w:val="DefaultParagraphFont"/>
    <w:rsid w:val="00F7762E"/>
    <w:rPr>
      <w:vanish w:val="0"/>
      <w:webHidden w:val="0"/>
      <w:specVanish w:val="0"/>
    </w:rPr>
  </w:style>
  <w:style w:type="table" w:styleId="TableGrid">
    <w:name w:val="Table Grid"/>
    <w:basedOn w:val="TableNormal"/>
    <w:rsid w:val="00F776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4E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469974">
      <w:bodyDiv w:val="1"/>
      <w:marLeft w:val="0"/>
      <w:marRight w:val="0"/>
      <w:marTop w:val="0"/>
      <w:marBottom w:val="0"/>
      <w:divBdr>
        <w:top w:val="none" w:sz="0" w:space="0" w:color="auto"/>
        <w:left w:val="none" w:sz="0" w:space="0" w:color="auto"/>
        <w:bottom w:val="none" w:sz="0" w:space="0" w:color="auto"/>
        <w:right w:val="none" w:sz="0" w:space="0" w:color="auto"/>
      </w:divBdr>
      <w:divsChild>
        <w:div w:id="1456674752">
          <w:marLeft w:val="0"/>
          <w:marRight w:val="0"/>
          <w:marTop w:val="0"/>
          <w:marBottom w:val="0"/>
          <w:divBdr>
            <w:top w:val="none" w:sz="0" w:space="0" w:color="auto"/>
            <w:left w:val="none" w:sz="0" w:space="0" w:color="auto"/>
            <w:bottom w:val="none" w:sz="0" w:space="0" w:color="auto"/>
            <w:right w:val="none" w:sz="0" w:space="0" w:color="auto"/>
          </w:divBdr>
          <w:divsChild>
            <w:div w:id="169996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796</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5329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Bernadette Thornley</dc:creator>
  <cp:lastModifiedBy>hindsr</cp:lastModifiedBy>
  <cp:revision>2</cp:revision>
  <cp:lastPrinted>2015-07-27T11:34:00Z</cp:lastPrinted>
  <dcterms:created xsi:type="dcterms:W3CDTF">2018-10-16T12:53:00Z</dcterms:created>
  <dcterms:modified xsi:type="dcterms:W3CDTF">2018-10-16T12:53:00Z</dcterms:modified>
</cp:coreProperties>
</file>