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2080AFB2" w14:textId="77777777" w:rsidR="00175C0A" w:rsidRDefault="00175C0A" w:rsidP="00175C0A">
      <w:pPr>
        <w:pStyle w:val="Title"/>
        <w:jc w:val="left"/>
        <w:rPr>
          <w:sz w:val="40"/>
          <w:szCs w:val="40"/>
        </w:rPr>
      </w:pPr>
      <w:r w:rsidRPr="00D373BB">
        <w:rPr>
          <w:noProof/>
          <w:lang w:eastAsia="en-GB"/>
        </w:rPr>
        <w:drawing>
          <wp:inline distT="0" distB="0" distL="0" distR="0" wp14:anchorId="499AF3AE" wp14:editId="58833A6B">
            <wp:extent cx="1793174" cy="1128561"/>
            <wp:effectExtent l="0" t="0" r="0" b="0"/>
            <wp:docPr id="10" name="Picture 10" descr="\\spso-sharepoint\DavWWWRoot\comms\Design\2018-2019VisualIdentityRefreshProject\Final VI design elements\SPSO Logo Formats and Colour Breakdowns\New SPSO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so-sharepoint\DavWWWRoot\comms\Design\2018-2019VisualIdentityRefreshProject\Final VI design elements\SPSO Logo Formats and Colour Breakdowns\New SPSO logo.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15814" cy="1142810"/>
                    </a:xfrm>
                    <a:prstGeom prst="rect">
                      <a:avLst/>
                    </a:prstGeom>
                    <a:noFill/>
                    <a:ln>
                      <a:noFill/>
                    </a:ln>
                  </pic:spPr>
                </pic:pic>
              </a:graphicData>
            </a:graphic>
          </wp:inline>
        </w:drawing>
      </w:r>
    </w:p>
    <w:p w14:paraId="03E11084" w14:textId="77777777" w:rsidR="00175C0A" w:rsidRPr="003655BB" w:rsidRDefault="00175C0A" w:rsidP="00175C0A">
      <w:pPr>
        <w:pStyle w:val="Title"/>
        <w:jc w:val="left"/>
        <w:rPr>
          <w:rFonts w:ascii="Arial" w:hAnsi="Arial" w:cs="Arial"/>
          <w:sz w:val="40"/>
          <w:szCs w:val="40"/>
        </w:rPr>
      </w:pPr>
    </w:p>
    <w:p w14:paraId="6C434B0D" w14:textId="3959A6E7" w:rsidR="00175C0A" w:rsidRPr="003655BB" w:rsidRDefault="00175C0A" w:rsidP="00175C0A">
      <w:pPr>
        <w:pStyle w:val="Title"/>
        <w:jc w:val="left"/>
        <w:rPr>
          <w:rFonts w:ascii="Arial" w:hAnsi="Arial" w:cs="Arial"/>
          <w:color w:val="002060"/>
          <w:sz w:val="40"/>
          <w:szCs w:val="40"/>
        </w:rPr>
      </w:pPr>
      <w:r w:rsidRPr="003655BB">
        <w:rPr>
          <w:rFonts w:ascii="Arial" w:hAnsi="Arial" w:cs="Arial"/>
          <w:color w:val="002060"/>
          <w:sz w:val="40"/>
          <w:szCs w:val="40"/>
        </w:rPr>
        <w:t xml:space="preserve">The </w:t>
      </w:r>
      <w:r>
        <w:rPr>
          <w:rFonts w:ascii="Arial" w:hAnsi="Arial" w:cs="Arial"/>
          <w:color w:val="002060"/>
          <w:sz w:val="40"/>
          <w:szCs w:val="40"/>
        </w:rPr>
        <w:t>Scottish Higher Education Model Complaints Handling Procedure</w:t>
      </w:r>
    </w:p>
    <w:p w14:paraId="6CA32D47" w14:textId="77777777" w:rsidR="00175C0A" w:rsidRDefault="00175C0A" w:rsidP="00175C0A"/>
    <w:p w14:paraId="4B0CEADD" w14:textId="47CA3F87" w:rsidR="00175C0A" w:rsidRDefault="00175C0A" w:rsidP="00175C0A">
      <w:pPr>
        <w:rPr>
          <w:color w:val="002060"/>
          <w:sz w:val="60"/>
          <w:szCs w:val="60"/>
        </w:rPr>
      </w:pPr>
      <w:r w:rsidRPr="00EF496C">
        <w:rPr>
          <w:color w:val="002060"/>
          <w:sz w:val="60"/>
          <w:szCs w:val="60"/>
        </w:rPr>
        <w:t>Implementation Guide</w:t>
      </w:r>
    </w:p>
    <w:bookmarkStart w:id="0" w:name="_GoBack"/>
    <w:bookmarkEnd w:id="0"/>
    <w:p w14:paraId="34F3FCFA" w14:textId="77777777" w:rsidR="00E133BC" w:rsidRDefault="00E133BC" w:rsidP="00175C0A">
      <w:pPr>
        <w:rPr>
          <w:color w:val="002060"/>
          <w:sz w:val="60"/>
          <w:szCs w:val="60"/>
        </w:rPr>
      </w:pPr>
    </w:p>
    <w:sdt>
      <w:sdtPr>
        <w:id w:val="-1801056165"/>
        <w:docPartObj>
          <w:docPartGallery w:val="Table of Contents"/>
          <w:docPartUnique/>
        </w:docPartObj>
      </w:sdtPr>
      <w:sdtEndPr>
        <w:rPr>
          <w:rFonts w:ascii="Arial" w:eastAsia="Times New Roman" w:hAnsi="Arial" w:cs="Arial"/>
          <w:b/>
          <w:bCs/>
          <w:noProof/>
          <w:color w:val="auto"/>
          <w:sz w:val="22"/>
          <w:szCs w:val="24"/>
          <w:lang w:val="en-GB" w:eastAsia="zh-CN"/>
        </w:rPr>
      </w:sdtEndPr>
      <w:sdtContent>
        <w:p w14:paraId="54B7B747" w14:textId="46440CA0" w:rsidR="00175C0A" w:rsidRPr="00175C0A" w:rsidRDefault="00175C0A">
          <w:pPr>
            <w:pStyle w:val="TOCHeading"/>
            <w:rPr>
              <w:rFonts w:ascii="Arial" w:hAnsi="Arial" w:cs="Arial"/>
              <w:color w:val="auto"/>
            </w:rPr>
          </w:pPr>
          <w:r w:rsidRPr="00175C0A">
            <w:rPr>
              <w:rFonts w:ascii="Arial" w:hAnsi="Arial" w:cs="Arial"/>
              <w:color w:val="auto"/>
            </w:rPr>
            <w:t>Contents</w:t>
          </w:r>
        </w:p>
        <w:p w14:paraId="22DE01BD" w14:textId="6EAABA9C" w:rsidR="00E133BC" w:rsidRDefault="00175C0A">
          <w:pPr>
            <w:pStyle w:val="TOC1"/>
            <w:rPr>
              <w:rFonts w:asciiTheme="minorHAnsi" w:eastAsiaTheme="minorEastAsia" w:hAnsiTheme="minorHAnsi" w:cstheme="minorBidi"/>
              <w:b w:val="0"/>
              <w:noProof/>
              <w:sz w:val="22"/>
              <w:szCs w:val="22"/>
              <w:lang w:eastAsia="en-GB"/>
            </w:rPr>
          </w:pPr>
          <w:r>
            <w:fldChar w:fldCharType="begin"/>
          </w:r>
          <w:r>
            <w:instrText xml:space="preserve"> TOC \o "1-3" \h \z \u </w:instrText>
          </w:r>
          <w:r>
            <w:fldChar w:fldCharType="separate"/>
          </w:r>
          <w:hyperlink w:anchor="_Toc33021228" w:history="1">
            <w:r w:rsidR="00E133BC" w:rsidRPr="00D91B42">
              <w:rPr>
                <w:rStyle w:val="Hyperlink"/>
                <w:noProof/>
              </w:rPr>
              <w:t>Background</w:t>
            </w:r>
            <w:r w:rsidR="00E133BC">
              <w:rPr>
                <w:noProof/>
                <w:webHidden/>
              </w:rPr>
              <w:tab/>
            </w:r>
            <w:r w:rsidR="00E133BC">
              <w:rPr>
                <w:noProof/>
                <w:webHidden/>
              </w:rPr>
              <w:fldChar w:fldCharType="begin"/>
            </w:r>
            <w:r w:rsidR="00E133BC">
              <w:rPr>
                <w:noProof/>
                <w:webHidden/>
              </w:rPr>
              <w:instrText xml:space="preserve"> PAGEREF _Toc33021228 \h </w:instrText>
            </w:r>
            <w:r w:rsidR="00E133BC">
              <w:rPr>
                <w:noProof/>
                <w:webHidden/>
              </w:rPr>
            </w:r>
            <w:r w:rsidR="00E133BC">
              <w:rPr>
                <w:noProof/>
                <w:webHidden/>
              </w:rPr>
              <w:fldChar w:fldCharType="separate"/>
            </w:r>
            <w:r w:rsidR="00E133BC">
              <w:rPr>
                <w:noProof/>
                <w:webHidden/>
              </w:rPr>
              <w:t>2</w:t>
            </w:r>
            <w:r w:rsidR="00E133BC">
              <w:rPr>
                <w:noProof/>
                <w:webHidden/>
              </w:rPr>
              <w:fldChar w:fldCharType="end"/>
            </w:r>
          </w:hyperlink>
        </w:p>
        <w:p w14:paraId="39F5622A" w14:textId="11A04D25" w:rsidR="00E133BC" w:rsidRDefault="00E133BC">
          <w:pPr>
            <w:pStyle w:val="TOC1"/>
            <w:rPr>
              <w:rFonts w:asciiTheme="minorHAnsi" w:eastAsiaTheme="minorEastAsia" w:hAnsiTheme="minorHAnsi" w:cstheme="minorBidi"/>
              <w:b w:val="0"/>
              <w:noProof/>
              <w:sz w:val="22"/>
              <w:szCs w:val="22"/>
              <w:lang w:eastAsia="en-GB"/>
            </w:rPr>
          </w:pPr>
          <w:hyperlink w:anchor="_Toc33021229" w:history="1">
            <w:r w:rsidRPr="00D91B42">
              <w:rPr>
                <w:rStyle w:val="Hyperlink"/>
                <w:noProof/>
              </w:rPr>
              <w:t>About the MCHP</w:t>
            </w:r>
            <w:r>
              <w:rPr>
                <w:noProof/>
                <w:webHidden/>
              </w:rPr>
              <w:tab/>
            </w:r>
            <w:r>
              <w:rPr>
                <w:noProof/>
                <w:webHidden/>
              </w:rPr>
              <w:fldChar w:fldCharType="begin"/>
            </w:r>
            <w:r>
              <w:rPr>
                <w:noProof/>
                <w:webHidden/>
              </w:rPr>
              <w:instrText xml:space="preserve"> PAGEREF _Toc33021229 \h </w:instrText>
            </w:r>
            <w:r>
              <w:rPr>
                <w:noProof/>
                <w:webHidden/>
              </w:rPr>
            </w:r>
            <w:r>
              <w:rPr>
                <w:noProof/>
                <w:webHidden/>
              </w:rPr>
              <w:fldChar w:fldCharType="separate"/>
            </w:r>
            <w:r>
              <w:rPr>
                <w:noProof/>
                <w:webHidden/>
              </w:rPr>
              <w:t>3</w:t>
            </w:r>
            <w:r>
              <w:rPr>
                <w:noProof/>
                <w:webHidden/>
              </w:rPr>
              <w:fldChar w:fldCharType="end"/>
            </w:r>
          </w:hyperlink>
        </w:p>
        <w:p w14:paraId="15C3A912" w14:textId="3CBEF972" w:rsidR="00E133BC" w:rsidRDefault="00E133BC">
          <w:pPr>
            <w:pStyle w:val="TOC2"/>
            <w:rPr>
              <w:rFonts w:asciiTheme="minorHAnsi" w:eastAsiaTheme="minorEastAsia" w:hAnsiTheme="minorHAnsi" w:cstheme="minorBidi"/>
              <w:noProof/>
              <w:szCs w:val="22"/>
              <w:lang w:eastAsia="en-GB"/>
            </w:rPr>
          </w:pPr>
          <w:hyperlink w:anchor="_Toc33021230" w:history="1">
            <w:r w:rsidRPr="00D91B42">
              <w:rPr>
                <w:rStyle w:val="Hyperlink"/>
                <w:rFonts w:eastAsia="Helvetica Neue"/>
                <w:noProof/>
              </w:rPr>
              <w:t>Complaints and the Quality Assurance Agency (QAA)</w:t>
            </w:r>
            <w:r>
              <w:rPr>
                <w:noProof/>
                <w:webHidden/>
              </w:rPr>
              <w:tab/>
            </w:r>
            <w:r>
              <w:rPr>
                <w:noProof/>
                <w:webHidden/>
              </w:rPr>
              <w:fldChar w:fldCharType="begin"/>
            </w:r>
            <w:r>
              <w:rPr>
                <w:noProof/>
                <w:webHidden/>
              </w:rPr>
              <w:instrText xml:space="preserve"> PAGEREF _Toc33021230 \h </w:instrText>
            </w:r>
            <w:r>
              <w:rPr>
                <w:noProof/>
                <w:webHidden/>
              </w:rPr>
            </w:r>
            <w:r>
              <w:rPr>
                <w:noProof/>
                <w:webHidden/>
              </w:rPr>
              <w:fldChar w:fldCharType="separate"/>
            </w:r>
            <w:r>
              <w:rPr>
                <w:noProof/>
                <w:webHidden/>
              </w:rPr>
              <w:t>3</w:t>
            </w:r>
            <w:r>
              <w:rPr>
                <w:noProof/>
                <w:webHidden/>
              </w:rPr>
              <w:fldChar w:fldCharType="end"/>
            </w:r>
          </w:hyperlink>
        </w:p>
        <w:p w14:paraId="0E39D9C7" w14:textId="1F4D1134" w:rsidR="00E133BC" w:rsidRDefault="00E133BC">
          <w:pPr>
            <w:pStyle w:val="TOC2"/>
            <w:rPr>
              <w:rFonts w:asciiTheme="minorHAnsi" w:eastAsiaTheme="minorEastAsia" w:hAnsiTheme="minorHAnsi" w:cstheme="minorBidi"/>
              <w:noProof/>
              <w:szCs w:val="22"/>
              <w:lang w:eastAsia="en-GB"/>
            </w:rPr>
          </w:pPr>
          <w:hyperlink w:anchor="_Toc33021231" w:history="1">
            <w:r w:rsidRPr="00D91B42">
              <w:rPr>
                <w:rStyle w:val="Hyperlink"/>
                <w:rFonts w:eastAsia="Helvetica Neue"/>
                <w:noProof/>
              </w:rPr>
              <w:t>Services contracted or commissioned by the university</w:t>
            </w:r>
            <w:r>
              <w:rPr>
                <w:noProof/>
                <w:webHidden/>
              </w:rPr>
              <w:tab/>
            </w:r>
            <w:r>
              <w:rPr>
                <w:noProof/>
                <w:webHidden/>
              </w:rPr>
              <w:fldChar w:fldCharType="begin"/>
            </w:r>
            <w:r>
              <w:rPr>
                <w:noProof/>
                <w:webHidden/>
              </w:rPr>
              <w:instrText xml:space="preserve"> PAGEREF _Toc33021231 \h </w:instrText>
            </w:r>
            <w:r>
              <w:rPr>
                <w:noProof/>
                <w:webHidden/>
              </w:rPr>
            </w:r>
            <w:r>
              <w:rPr>
                <w:noProof/>
                <w:webHidden/>
              </w:rPr>
              <w:fldChar w:fldCharType="separate"/>
            </w:r>
            <w:r>
              <w:rPr>
                <w:noProof/>
                <w:webHidden/>
              </w:rPr>
              <w:t>3</w:t>
            </w:r>
            <w:r>
              <w:rPr>
                <w:noProof/>
                <w:webHidden/>
              </w:rPr>
              <w:fldChar w:fldCharType="end"/>
            </w:r>
          </w:hyperlink>
        </w:p>
        <w:p w14:paraId="5C6470A5" w14:textId="12144641" w:rsidR="00E133BC" w:rsidRDefault="00E133BC">
          <w:pPr>
            <w:pStyle w:val="TOC2"/>
            <w:rPr>
              <w:rFonts w:asciiTheme="minorHAnsi" w:eastAsiaTheme="minorEastAsia" w:hAnsiTheme="minorHAnsi" w:cstheme="minorBidi"/>
              <w:noProof/>
              <w:szCs w:val="22"/>
              <w:lang w:eastAsia="en-GB"/>
            </w:rPr>
          </w:pPr>
          <w:hyperlink w:anchor="_Toc33021232" w:history="1">
            <w:r w:rsidRPr="00D91B42">
              <w:rPr>
                <w:rStyle w:val="Hyperlink"/>
                <w:rFonts w:eastAsia="Helvetica Neue"/>
                <w:noProof/>
              </w:rPr>
              <w:t>Adopting the CHP</w:t>
            </w:r>
            <w:r>
              <w:rPr>
                <w:noProof/>
                <w:webHidden/>
              </w:rPr>
              <w:tab/>
            </w:r>
            <w:r>
              <w:rPr>
                <w:noProof/>
                <w:webHidden/>
              </w:rPr>
              <w:fldChar w:fldCharType="begin"/>
            </w:r>
            <w:r>
              <w:rPr>
                <w:noProof/>
                <w:webHidden/>
              </w:rPr>
              <w:instrText xml:space="preserve"> PAGEREF _Toc33021232 \h </w:instrText>
            </w:r>
            <w:r>
              <w:rPr>
                <w:noProof/>
                <w:webHidden/>
              </w:rPr>
            </w:r>
            <w:r>
              <w:rPr>
                <w:noProof/>
                <w:webHidden/>
              </w:rPr>
              <w:fldChar w:fldCharType="separate"/>
            </w:r>
            <w:r>
              <w:rPr>
                <w:noProof/>
                <w:webHidden/>
              </w:rPr>
              <w:t>3</w:t>
            </w:r>
            <w:r>
              <w:rPr>
                <w:noProof/>
                <w:webHidden/>
              </w:rPr>
              <w:fldChar w:fldCharType="end"/>
            </w:r>
          </w:hyperlink>
        </w:p>
        <w:p w14:paraId="1442637A" w14:textId="04BA6C6E" w:rsidR="00E133BC" w:rsidRDefault="00E133BC">
          <w:pPr>
            <w:pStyle w:val="TOC2"/>
            <w:rPr>
              <w:rFonts w:asciiTheme="minorHAnsi" w:eastAsiaTheme="minorEastAsia" w:hAnsiTheme="minorHAnsi" w:cstheme="minorBidi"/>
              <w:noProof/>
              <w:szCs w:val="22"/>
              <w:lang w:eastAsia="en-GB"/>
            </w:rPr>
          </w:pPr>
          <w:hyperlink w:anchor="_Toc33021233" w:history="1">
            <w:r w:rsidRPr="00D91B42">
              <w:rPr>
                <w:rStyle w:val="Hyperlink"/>
                <w:rFonts w:eastAsia="Helvetica Neue"/>
                <w:noProof/>
              </w:rPr>
              <w:t>Publication and accessibility</w:t>
            </w:r>
            <w:r>
              <w:rPr>
                <w:noProof/>
                <w:webHidden/>
              </w:rPr>
              <w:tab/>
            </w:r>
            <w:r>
              <w:rPr>
                <w:noProof/>
                <w:webHidden/>
              </w:rPr>
              <w:fldChar w:fldCharType="begin"/>
            </w:r>
            <w:r>
              <w:rPr>
                <w:noProof/>
                <w:webHidden/>
              </w:rPr>
              <w:instrText xml:space="preserve"> PAGEREF _Toc33021233 \h </w:instrText>
            </w:r>
            <w:r>
              <w:rPr>
                <w:noProof/>
                <w:webHidden/>
              </w:rPr>
            </w:r>
            <w:r>
              <w:rPr>
                <w:noProof/>
                <w:webHidden/>
              </w:rPr>
              <w:fldChar w:fldCharType="separate"/>
            </w:r>
            <w:r>
              <w:rPr>
                <w:noProof/>
                <w:webHidden/>
              </w:rPr>
              <w:t>4</w:t>
            </w:r>
            <w:r>
              <w:rPr>
                <w:noProof/>
                <w:webHidden/>
              </w:rPr>
              <w:fldChar w:fldCharType="end"/>
            </w:r>
          </w:hyperlink>
        </w:p>
        <w:p w14:paraId="51EF0A9F" w14:textId="4244F9DC" w:rsidR="00E133BC" w:rsidRDefault="00E133BC">
          <w:pPr>
            <w:pStyle w:val="TOC1"/>
            <w:rPr>
              <w:rFonts w:asciiTheme="minorHAnsi" w:eastAsiaTheme="minorEastAsia" w:hAnsiTheme="minorHAnsi" w:cstheme="minorBidi"/>
              <w:b w:val="0"/>
              <w:noProof/>
              <w:sz w:val="22"/>
              <w:szCs w:val="22"/>
              <w:lang w:eastAsia="en-GB"/>
            </w:rPr>
          </w:pPr>
          <w:hyperlink w:anchor="_Toc33021234" w:history="1">
            <w:r w:rsidRPr="00D91B42">
              <w:rPr>
                <w:rStyle w:val="Hyperlink"/>
                <w:noProof/>
              </w:rPr>
              <w:t>Monitoring, compliance and performance</w:t>
            </w:r>
            <w:r>
              <w:rPr>
                <w:noProof/>
                <w:webHidden/>
              </w:rPr>
              <w:tab/>
            </w:r>
            <w:r>
              <w:rPr>
                <w:noProof/>
                <w:webHidden/>
              </w:rPr>
              <w:fldChar w:fldCharType="begin"/>
            </w:r>
            <w:r>
              <w:rPr>
                <w:noProof/>
                <w:webHidden/>
              </w:rPr>
              <w:instrText xml:space="preserve"> PAGEREF _Toc33021234 \h </w:instrText>
            </w:r>
            <w:r>
              <w:rPr>
                <w:noProof/>
                <w:webHidden/>
              </w:rPr>
            </w:r>
            <w:r>
              <w:rPr>
                <w:noProof/>
                <w:webHidden/>
              </w:rPr>
              <w:fldChar w:fldCharType="separate"/>
            </w:r>
            <w:r>
              <w:rPr>
                <w:noProof/>
                <w:webHidden/>
              </w:rPr>
              <w:t>6</w:t>
            </w:r>
            <w:r>
              <w:rPr>
                <w:noProof/>
                <w:webHidden/>
              </w:rPr>
              <w:fldChar w:fldCharType="end"/>
            </w:r>
          </w:hyperlink>
        </w:p>
        <w:p w14:paraId="5A7764A8" w14:textId="7DD5A1C5" w:rsidR="00E133BC" w:rsidRDefault="00E133BC">
          <w:pPr>
            <w:pStyle w:val="TOC2"/>
            <w:rPr>
              <w:rFonts w:asciiTheme="minorHAnsi" w:eastAsiaTheme="minorEastAsia" w:hAnsiTheme="minorHAnsi" w:cstheme="minorBidi"/>
              <w:noProof/>
              <w:szCs w:val="22"/>
              <w:lang w:eastAsia="en-GB"/>
            </w:rPr>
          </w:pPr>
          <w:hyperlink w:anchor="_Toc33021235" w:history="1">
            <w:r w:rsidRPr="00D91B42">
              <w:rPr>
                <w:rStyle w:val="Hyperlink"/>
                <w:rFonts w:eastAsia="Helvetica Neue"/>
                <w:noProof/>
              </w:rPr>
              <w:t>Compliance</w:t>
            </w:r>
            <w:r>
              <w:rPr>
                <w:noProof/>
                <w:webHidden/>
              </w:rPr>
              <w:tab/>
            </w:r>
            <w:r>
              <w:rPr>
                <w:noProof/>
                <w:webHidden/>
              </w:rPr>
              <w:fldChar w:fldCharType="begin"/>
            </w:r>
            <w:r>
              <w:rPr>
                <w:noProof/>
                <w:webHidden/>
              </w:rPr>
              <w:instrText xml:space="preserve"> PAGEREF _Toc33021235 \h </w:instrText>
            </w:r>
            <w:r>
              <w:rPr>
                <w:noProof/>
                <w:webHidden/>
              </w:rPr>
            </w:r>
            <w:r>
              <w:rPr>
                <w:noProof/>
                <w:webHidden/>
              </w:rPr>
              <w:fldChar w:fldCharType="separate"/>
            </w:r>
            <w:r>
              <w:rPr>
                <w:noProof/>
                <w:webHidden/>
              </w:rPr>
              <w:t>6</w:t>
            </w:r>
            <w:r>
              <w:rPr>
                <w:noProof/>
                <w:webHidden/>
              </w:rPr>
              <w:fldChar w:fldCharType="end"/>
            </w:r>
          </w:hyperlink>
        </w:p>
        <w:p w14:paraId="315D5447" w14:textId="45047FE9" w:rsidR="00E133BC" w:rsidRDefault="00E133BC">
          <w:pPr>
            <w:pStyle w:val="TOC2"/>
            <w:rPr>
              <w:rFonts w:asciiTheme="minorHAnsi" w:eastAsiaTheme="minorEastAsia" w:hAnsiTheme="minorHAnsi" w:cstheme="minorBidi"/>
              <w:noProof/>
              <w:szCs w:val="22"/>
              <w:lang w:eastAsia="en-GB"/>
            </w:rPr>
          </w:pPr>
          <w:hyperlink w:anchor="_Toc33021236" w:history="1">
            <w:r w:rsidRPr="00D91B42">
              <w:rPr>
                <w:rStyle w:val="Hyperlink"/>
                <w:rFonts w:eastAsia="Helvetica Neue"/>
                <w:noProof/>
              </w:rPr>
              <w:t>Future revisions of the MCHP</w:t>
            </w:r>
            <w:r>
              <w:rPr>
                <w:noProof/>
                <w:webHidden/>
              </w:rPr>
              <w:tab/>
            </w:r>
            <w:r>
              <w:rPr>
                <w:noProof/>
                <w:webHidden/>
              </w:rPr>
              <w:fldChar w:fldCharType="begin"/>
            </w:r>
            <w:r>
              <w:rPr>
                <w:noProof/>
                <w:webHidden/>
              </w:rPr>
              <w:instrText xml:space="preserve"> PAGEREF _Toc33021236 \h </w:instrText>
            </w:r>
            <w:r>
              <w:rPr>
                <w:noProof/>
                <w:webHidden/>
              </w:rPr>
            </w:r>
            <w:r>
              <w:rPr>
                <w:noProof/>
                <w:webHidden/>
              </w:rPr>
              <w:fldChar w:fldCharType="separate"/>
            </w:r>
            <w:r>
              <w:rPr>
                <w:noProof/>
                <w:webHidden/>
              </w:rPr>
              <w:t>6</w:t>
            </w:r>
            <w:r>
              <w:rPr>
                <w:noProof/>
                <w:webHidden/>
              </w:rPr>
              <w:fldChar w:fldCharType="end"/>
            </w:r>
          </w:hyperlink>
        </w:p>
        <w:p w14:paraId="6476FA10" w14:textId="7AFCCCB9" w:rsidR="00E133BC" w:rsidRDefault="00E133BC">
          <w:pPr>
            <w:pStyle w:val="TOC1"/>
            <w:rPr>
              <w:rFonts w:asciiTheme="minorHAnsi" w:eastAsiaTheme="minorEastAsia" w:hAnsiTheme="minorHAnsi" w:cstheme="minorBidi"/>
              <w:b w:val="0"/>
              <w:noProof/>
              <w:sz w:val="22"/>
              <w:szCs w:val="22"/>
              <w:lang w:eastAsia="en-GB"/>
            </w:rPr>
          </w:pPr>
          <w:hyperlink w:anchor="_Toc33021237" w:history="1">
            <w:r w:rsidRPr="00D91B42">
              <w:rPr>
                <w:rStyle w:val="Hyperlink"/>
                <w:noProof/>
              </w:rPr>
              <w:t>SPSO advice and support</w:t>
            </w:r>
            <w:r>
              <w:rPr>
                <w:noProof/>
                <w:webHidden/>
              </w:rPr>
              <w:tab/>
            </w:r>
            <w:r>
              <w:rPr>
                <w:noProof/>
                <w:webHidden/>
              </w:rPr>
              <w:fldChar w:fldCharType="begin"/>
            </w:r>
            <w:r>
              <w:rPr>
                <w:noProof/>
                <w:webHidden/>
              </w:rPr>
              <w:instrText xml:space="preserve"> PAGEREF _Toc33021237 \h </w:instrText>
            </w:r>
            <w:r>
              <w:rPr>
                <w:noProof/>
                <w:webHidden/>
              </w:rPr>
            </w:r>
            <w:r>
              <w:rPr>
                <w:noProof/>
                <w:webHidden/>
              </w:rPr>
              <w:fldChar w:fldCharType="separate"/>
            </w:r>
            <w:r>
              <w:rPr>
                <w:noProof/>
                <w:webHidden/>
              </w:rPr>
              <w:t>7</w:t>
            </w:r>
            <w:r>
              <w:rPr>
                <w:noProof/>
                <w:webHidden/>
              </w:rPr>
              <w:fldChar w:fldCharType="end"/>
            </w:r>
          </w:hyperlink>
        </w:p>
        <w:p w14:paraId="43642296" w14:textId="5774C13E" w:rsidR="00E133BC" w:rsidRDefault="00E133BC">
          <w:pPr>
            <w:pStyle w:val="TOC2"/>
            <w:rPr>
              <w:rFonts w:asciiTheme="minorHAnsi" w:eastAsiaTheme="minorEastAsia" w:hAnsiTheme="minorHAnsi" w:cstheme="minorBidi"/>
              <w:noProof/>
              <w:szCs w:val="22"/>
              <w:lang w:eastAsia="en-GB"/>
            </w:rPr>
          </w:pPr>
          <w:hyperlink w:anchor="_Toc33021238" w:history="1">
            <w:r w:rsidRPr="00D91B42">
              <w:rPr>
                <w:rStyle w:val="Hyperlink"/>
                <w:noProof/>
              </w:rPr>
              <w:t>Training</w:t>
            </w:r>
            <w:r>
              <w:rPr>
                <w:noProof/>
                <w:webHidden/>
              </w:rPr>
              <w:tab/>
            </w:r>
            <w:r>
              <w:rPr>
                <w:noProof/>
                <w:webHidden/>
              </w:rPr>
              <w:fldChar w:fldCharType="begin"/>
            </w:r>
            <w:r>
              <w:rPr>
                <w:noProof/>
                <w:webHidden/>
              </w:rPr>
              <w:instrText xml:space="preserve"> PAGEREF _Toc33021238 \h </w:instrText>
            </w:r>
            <w:r>
              <w:rPr>
                <w:noProof/>
                <w:webHidden/>
              </w:rPr>
            </w:r>
            <w:r>
              <w:rPr>
                <w:noProof/>
                <w:webHidden/>
              </w:rPr>
              <w:fldChar w:fldCharType="separate"/>
            </w:r>
            <w:r>
              <w:rPr>
                <w:noProof/>
                <w:webHidden/>
              </w:rPr>
              <w:t>7</w:t>
            </w:r>
            <w:r>
              <w:rPr>
                <w:noProof/>
                <w:webHidden/>
              </w:rPr>
              <w:fldChar w:fldCharType="end"/>
            </w:r>
          </w:hyperlink>
        </w:p>
        <w:p w14:paraId="738FA81C" w14:textId="60E9848C" w:rsidR="00E133BC" w:rsidRDefault="00E133BC">
          <w:pPr>
            <w:pStyle w:val="TOC2"/>
            <w:rPr>
              <w:rFonts w:asciiTheme="minorHAnsi" w:eastAsiaTheme="minorEastAsia" w:hAnsiTheme="minorHAnsi" w:cstheme="minorBidi"/>
              <w:noProof/>
              <w:szCs w:val="22"/>
              <w:lang w:eastAsia="en-GB"/>
            </w:rPr>
          </w:pPr>
          <w:hyperlink w:anchor="_Toc33021239" w:history="1">
            <w:r w:rsidRPr="00D91B42">
              <w:rPr>
                <w:rStyle w:val="Hyperlink"/>
                <w:noProof/>
              </w:rPr>
              <w:t>SPSO website</w:t>
            </w:r>
            <w:r>
              <w:rPr>
                <w:noProof/>
                <w:webHidden/>
              </w:rPr>
              <w:tab/>
            </w:r>
            <w:r>
              <w:rPr>
                <w:noProof/>
                <w:webHidden/>
              </w:rPr>
              <w:fldChar w:fldCharType="begin"/>
            </w:r>
            <w:r>
              <w:rPr>
                <w:noProof/>
                <w:webHidden/>
              </w:rPr>
              <w:instrText xml:space="preserve"> PAGEREF _Toc33021239 \h </w:instrText>
            </w:r>
            <w:r>
              <w:rPr>
                <w:noProof/>
                <w:webHidden/>
              </w:rPr>
            </w:r>
            <w:r>
              <w:rPr>
                <w:noProof/>
                <w:webHidden/>
              </w:rPr>
              <w:fldChar w:fldCharType="separate"/>
            </w:r>
            <w:r>
              <w:rPr>
                <w:noProof/>
                <w:webHidden/>
              </w:rPr>
              <w:t>7</w:t>
            </w:r>
            <w:r>
              <w:rPr>
                <w:noProof/>
                <w:webHidden/>
              </w:rPr>
              <w:fldChar w:fldCharType="end"/>
            </w:r>
          </w:hyperlink>
        </w:p>
        <w:p w14:paraId="69312F48" w14:textId="6100E298" w:rsidR="00E133BC" w:rsidRDefault="00E133BC">
          <w:pPr>
            <w:pStyle w:val="TOC2"/>
            <w:rPr>
              <w:rFonts w:asciiTheme="minorHAnsi" w:eastAsiaTheme="minorEastAsia" w:hAnsiTheme="minorHAnsi" w:cstheme="minorBidi"/>
              <w:noProof/>
              <w:szCs w:val="22"/>
              <w:lang w:eastAsia="en-GB"/>
            </w:rPr>
          </w:pPr>
          <w:hyperlink w:anchor="_Toc33021240" w:history="1">
            <w:r w:rsidRPr="00D91B42">
              <w:rPr>
                <w:rStyle w:val="Hyperlink"/>
                <w:noProof/>
              </w:rPr>
              <w:t>Higher education network of complaints handlers</w:t>
            </w:r>
            <w:r>
              <w:rPr>
                <w:noProof/>
                <w:webHidden/>
              </w:rPr>
              <w:tab/>
            </w:r>
            <w:r>
              <w:rPr>
                <w:noProof/>
                <w:webHidden/>
              </w:rPr>
              <w:fldChar w:fldCharType="begin"/>
            </w:r>
            <w:r>
              <w:rPr>
                <w:noProof/>
                <w:webHidden/>
              </w:rPr>
              <w:instrText xml:space="preserve"> PAGEREF _Toc33021240 \h </w:instrText>
            </w:r>
            <w:r>
              <w:rPr>
                <w:noProof/>
                <w:webHidden/>
              </w:rPr>
            </w:r>
            <w:r>
              <w:rPr>
                <w:noProof/>
                <w:webHidden/>
              </w:rPr>
              <w:fldChar w:fldCharType="separate"/>
            </w:r>
            <w:r>
              <w:rPr>
                <w:noProof/>
                <w:webHidden/>
              </w:rPr>
              <w:t>7</w:t>
            </w:r>
            <w:r>
              <w:rPr>
                <w:noProof/>
                <w:webHidden/>
              </w:rPr>
              <w:fldChar w:fldCharType="end"/>
            </w:r>
          </w:hyperlink>
        </w:p>
        <w:p w14:paraId="26FF04B3" w14:textId="099B38C8" w:rsidR="00175C0A" w:rsidRDefault="00175C0A">
          <w:r>
            <w:rPr>
              <w:b/>
              <w:bCs/>
              <w:noProof/>
            </w:rPr>
            <w:fldChar w:fldCharType="end"/>
          </w:r>
        </w:p>
      </w:sdtContent>
    </w:sdt>
    <w:p w14:paraId="5343E9D8" w14:textId="381A73F3" w:rsidR="00175C0A" w:rsidRDefault="00175C0A">
      <w:pPr>
        <w:suppressAutoHyphens w:val="0"/>
        <w:spacing w:line="240" w:lineRule="auto"/>
        <w:jc w:val="left"/>
        <w:rPr>
          <w:color w:val="002060"/>
          <w:sz w:val="60"/>
          <w:szCs w:val="60"/>
        </w:rPr>
      </w:pPr>
      <w:r>
        <w:rPr>
          <w:color w:val="002060"/>
          <w:sz w:val="60"/>
          <w:szCs w:val="60"/>
        </w:rPr>
        <w:br w:type="page"/>
      </w:r>
    </w:p>
    <w:p w14:paraId="69DEF622" w14:textId="77777777" w:rsidR="00175C0A" w:rsidRPr="003655BB" w:rsidRDefault="00175C0A" w:rsidP="00175C0A"/>
    <w:p w14:paraId="13078084" w14:textId="3E879FE2" w:rsidR="00564551" w:rsidRPr="008C10C1" w:rsidRDefault="00564551" w:rsidP="008C10C1">
      <w:pPr>
        <w:pStyle w:val="Heading1"/>
        <w:pageBreakBefore w:val="0"/>
      </w:pPr>
      <w:bookmarkStart w:id="1" w:name="_Toc33021228"/>
      <w:r w:rsidRPr="008C10C1">
        <w:t>Background</w:t>
      </w:r>
      <w:bookmarkEnd w:id="1"/>
    </w:p>
    <w:p w14:paraId="408EF25F" w14:textId="77777777" w:rsidR="00B970FC" w:rsidRDefault="00B970FC" w:rsidP="00564551">
      <w:pPr>
        <w:rPr>
          <w:spacing w:val="-4"/>
        </w:rPr>
      </w:pPr>
    </w:p>
    <w:p w14:paraId="2569BE31" w14:textId="422B6A30" w:rsidR="00EE6C10" w:rsidRDefault="00564551" w:rsidP="00564551">
      <w:pPr>
        <w:rPr>
          <w:rFonts w:eastAsia="Helvetica Neue"/>
          <w:spacing w:val="3"/>
          <w:lang w:val="en-US"/>
        </w:rPr>
      </w:pPr>
      <w:r w:rsidRPr="00564551">
        <w:rPr>
          <w:spacing w:val="-4"/>
        </w:rPr>
        <w:t xml:space="preserve">The </w:t>
      </w:r>
      <w:r w:rsidR="00B970FC">
        <w:rPr>
          <w:spacing w:val="-4"/>
        </w:rPr>
        <w:t xml:space="preserve">Scottish Public Services Ombudsman Act 2002 (as amended) </w:t>
      </w:r>
      <w:r w:rsidR="00D521BC">
        <w:rPr>
          <w:spacing w:val="-4"/>
        </w:rPr>
        <w:t xml:space="preserve">provides the legislative basis for </w:t>
      </w:r>
      <w:r w:rsidR="00B970FC">
        <w:rPr>
          <w:spacing w:val="-4"/>
        </w:rPr>
        <w:t xml:space="preserve">SPSO to publish </w:t>
      </w:r>
      <w:r w:rsidR="00303716">
        <w:rPr>
          <w:spacing w:val="-4"/>
        </w:rPr>
        <w:t xml:space="preserve">the Model Complaints Handling Procedures </w:t>
      </w:r>
      <w:r w:rsidR="00B970FC">
        <w:rPr>
          <w:spacing w:val="-4"/>
        </w:rPr>
        <w:t xml:space="preserve">(MCHP) for </w:t>
      </w:r>
      <w:r w:rsidR="00D521BC">
        <w:rPr>
          <w:spacing w:val="-4"/>
        </w:rPr>
        <w:t>b</w:t>
      </w:r>
      <w:r w:rsidR="00D521BC" w:rsidRPr="00D521BC">
        <w:rPr>
          <w:spacing w:val="-4"/>
        </w:rPr>
        <w:t xml:space="preserve">odies under </w:t>
      </w:r>
      <w:r w:rsidR="00D521BC" w:rsidRPr="00175C0A">
        <w:rPr>
          <w:spacing w:val="-4"/>
        </w:rPr>
        <w:t>the SPSO's jurisdiction</w:t>
      </w:r>
      <w:r w:rsidR="00B970FC" w:rsidRPr="00175C0A">
        <w:rPr>
          <w:spacing w:val="-4"/>
        </w:rPr>
        <w:t xml:space="preserve">.  </w:t>
      </w:r>
      <w:r w:rsidRPr="00175C0A">
        <w:rPr>
          <w:rFonts w:eastAsia="Helvetica Neue"/>
          <w:i/>
          <w:spacing w:val="-4"/>
        </w:rPr>
        <w:t xml:space="preserve">The </w:t>
      </w:r>
      <w:r w:rsidR="00175C0A" w:rsidRPr="00175C0A">
        <w:rPr>
          <w:rFonts w:eastAsia="Helvetica Neue"/>
          <w:i/>
        </w:rPr>
        <w:t xml:space="preserve">Higher Education </w:t>
      </w:r>
      <w:r w:rsidR="00B970FC" w:rsidRPr="00175C0A">
        <w:rPr>
          <w:rFonts w:eastAsia="Helvetica Neue"/>
          <w:spacing w:val="-4"/>
        </w:rPr>
        <w:t>MC</w:t>
      </w:r>
      <w:r w:rsidRPr="00175C0A">
        <w:rPr>
          <w:rFonts w:eastAsia="Helvetica Neue"/>
          <w:spacing w:val="-4"/>
        </w:rPr>
        <w:t>HP was</w:t>
      </w:r>
      <w:r w:rsidR="00B970FC" w:rsidRPr="00175C0A">
        <w:rPr>
          <w:rFonts w:eastAsia="Helvetica Neue"/>
          <w:spacing w:val="-4"/>
        </w:rPr>
        <w:t xml:space="preserve"> first</w:t>
      </w:r>
      <w:r w:rsidRPr="00175C0A">
        <w:rPr>
          <w:rFonts w:eastAsia="Helvetica Neue"/>
          <w:spacing w:val="-4"/>
        </w:rPr>
        <w:t xml:space="preserve"> </w:t>
      </w:r>
      <w:r w:rsidRPr="00175C0A">
        <w:rPr>
          <w:rFonts w:eastAsia="Helvetica Neue"/>
        </w:rPr>
        <w:t xml:space="preserve">developed </w:t>
      </w:r>
      <w:r w:rsidRPr="00175C0A">
        <w:rPr>
          <w:rFonts w:eastAsia="Helvetica Neue"/>
          <w:spacing w:val="-3"/>
        </w:rPr>
        <w:t xml:space="preserve">by </w:t>
      </w:r>
      <w:r w:rsidRPr="00175C0A">
        <w:rPr>
          <w:rFonts w:eastAsia="Helvetica Neue"/>
          <w:spacing w:val="-4"/>
        </w:rPr>
        <w:t xml:space="preserve">SPSO </w:t>
      </w:r>
      <w:r w:rsidRPr="00175C0A">
        <w:rPr>
          <w:rFonts w:eastAsia="Helvetica Neue"/>
          <w:spacing w:val="-3"/>
        </w:rPr>
        <w:t xml:space="preserve">in </w:t>
      </w:r>
      <w:r w:rsidRPr="00175C0A">
        <w:rPr>
          <w:rFonts w:eastAsia="Helvetica Neue"/>
        </w:rPr>
        <w:t xml:space="preserve">partnership </w:t>
      </w:r>
      <w:r w:rsidRPr="00175C0A">
        <w:rPr>
          <w:rFonts w:eastAsia="Helvetica Neue"/>
          <w:spacing w:val="-4"/>
        </w:rPr>
        <w:t xml:space="preserve">with </w:t>
      </w:r>
      <w:r w:rsidR="00EE6C10" w:rsidRPr="00175C0A">
        <w:rPr>
          <w:rFonts w:eastAsia="Helvetica Neue"/>
          <w:spacing w:val="3"/>
          <w:lang w:val="en-US"/>
        </w:rPr>
        <w:t>a working group of higher education complaints experts.</w:t>
      </w:r>
    </w:p>
    <w:p w14:paraId="16958F9A" w14:textId="77777777" w:rsidR="00175C0A" w:rsidRPr="00175C0A" w:rsidRDefault="00175C0A" w:rsidP="00564551">
      <w:pPr>
        <w:rPr>
          <w:rFonts w:eastAsia="Helvetica Neue"/>
          <w:spacing w:val="3"/>
        </w:rPr>
      </w:pPr>
    </w:p>
    <w:p w14:paraId="1ECF34F1" w14:textId="0080696B" w:rsidR="004F2A77" w:rsidRDefault="00564551" w:rsidP="004F2A77">
      <w:pPr>
        <w:rPr>
          <w:rFonts w:eastAsia="Helvetica Neue"/>
          <w:b/>
          <w:color w:val="4472C4" w:themeColor="accent5"/>
          <w:spacing w:val="-4"/>
        </w:rPr>
      </w:pPr>
      <w:r w:rsidRPr="00564551">
        <w:rPr>
          <w:rFonts w:eastAsia="Helvetica Neue"/>
          <w:spacing w:val="-3"/>
        </w:rPr>
        <w:t>It</w:t>
      </w:r>
      <w:r w:rsidRPr="00564551">
        <w:rPr>
          <w:rFonts w:eastAsia="Helvetica Neue"/>
          <w:spacing w:val="1"/>
        </w:rPr>
        <w:t xml:space="preserve"> </w:t>
      </w:r>
      <w:r w:rsidRPr="00564551">
        <w:rPr>
          <w:rFonts w:eastAsia="Helvetica Neue"/>
          <w:spacing w:val="-4"/>
        </w:rPr>
        <w:t>was</w:t>
      </w:r>
      <w:r w:rsidRPr="00564551">
        <w:rPr>
          <w:rFonts w:eastAsia="Helvetica Neue"/>
          <w:spacing w:val="1"/>
        </w:rPr>
        <w:t xml:space="preserve"> </w:t>
      </w:r>
      <w:r w:rsidRPr="00B13123">
        <w:rPr>
          <w:rFonts w:eastAsia="Helvetica Neue"/>
          <w:spacing w:val="-6"/>
        </w:rPr>
        <w:t>produced</w:t>
      </w:r>
      <w:r w:rsidRPr="00B13123">
        <w:rPr>
          <w:rFonts w:eastAsia="Helvetica Neue"/>
          <w:spacing w:val="3"/>
        </w:rPr>
        <w:t xml:space="preserve"> </w:t>
      </w:r>
      <w:r w:rsidR="00924627" w:rsidRPr="00B13123">
        <w:rPr>
          <w:rFonts w:eastAsia="Helvetica Neue"/>
          <w:spacing w:val="-6"/>
        </w:rPr>
        <w:t>taking account of</w:t>
      </w:r>
      <w:r w:rsidRPr="00B13123">
        <w:rPr>
          <w:rFonts w:eastAsia="Helvetica Neue"/>
        </w:rPr>
        <w:t xml:space="preserve"> </w:t>
      </w:r>
      <w:r w:rsidRPr="00B13123">
        <w:rPr>
          <w:rFonts w:eastAsia="Helvetica Neue"/>
          <w:spacing w:val="-4"/>
        </w:rPr>
        <w:t xml:space="preserve">the </w:t>
      </w:r>
      <w:r w:rsidRPr="00B13123">
        <w:rPr>
          <w:rFonts w:eastAsia="Helvetica Neue"/>
          <w:spacing w:val="-6"/>
        </w:rPr>
        <w:t xml:space="preserve">Crerar </w:t>
      </w:r>
      <w:r w:rsidRPr="00B13123">
        <w:rPr>
          <w:rFonts w:eastAsia="Helvetica Neue"/>
          <w:spacing w:val="-4"/>
        </w:rPr>
        <w:t xml:space="preserve">and </w:t>
      </w:r>
      <w:r w:rsidRPr="00B13123">
        <w:rPr>
          <w:rFonts w:eastAsia="Helvetica Neue"/>
        </w:rPr>
        <w:t xml:space="preserve">Sinclair Reports </w:t>
      </w:r>
      <w:r w:rsidRPr="00B13123">
        <w:rPr>
          <w:rFonts w:eastAsia="Helvetica Neue"/>
          <w:spacing w:val="-4"/>
        </w:rPr>
        <w:t xml:space="preserve">and </w:t>
      </w:r>
      <w:r w:rsidR="00924627" w:rsidRPr="00B13123">
        <w:rPr>
          <w:rFonts w:eastAsia="Helvetica Neue"/>
          <w:spacing w:val="-4"/>
        </w:rPr>
        <w:t xml:space="preserve">within the framework of </w:t>
      </w:r>
      <w:r w:rsidRPr="00B13123">
        <w:rPr>
          <w:rFonts w:eastAsia="Helvetica Neue"/>
          <w:spacing w:val="-4"/>
        </w:rPr>
        <w:t xml:space="preserve">the </w:t>
      </w:r>
      <w:r w:rsidRPr="00B13123">
        <w:rPr>
          <w:rFonts w:eastAsia="Helvetica Neue"/>
          <w:spacing w:val="-10"/>
        </w:rPr>
        <w:t xml:space="preserve">SPSO’s </w:t>
      </w:r>
      <w:r w:rsidRPr="00B13123">
        <w:rPr>
          <w:rFonts w:eastAsia="Helvetica Neue"/>
        </w:rPr>
        <w:t>Guidance</w:t>
      </w:r>
      <w:r w:rsidRPr="00B13123">
        <w:rPr>
          <w:rFonts w:eastAsia="Helvetica Neue"/>
          <w:spacing w:val="2"/>
        </w:rPr>
        <w:t xml:space="preserve"> </w:t>
      </w:r>
      <w:r w:rsidRPr="00B13123">
        <w:rPr>
          <w:rFonts w:eastAsia="Helvetica Neue"/>
          <w:spacing w:val="-3"/>
        </w:rPr>
        <w:t>on</w:t>
      </w:r>
      <w:r w:rsidRPr="00B13123">
        <w:rPr>
          <w:rFonts w:eastAsia="Helvetica Neue"/>
          <w:spacing w:val="2"/>
        </w:rPr>
        <w:t xml:space="preserve"> </w:t>
      </w:r>
      <w:r w:rsidRPr="00B13123">
        <w:rPr>
          <w:rFonts w:eastAsia="Helvetica Neue"/>
        </w:rPr>
        <w:t>a</w:t>
      </w:r>
      <w:r w:rsidRPr="00B13123">
        <w:rPr>
          <w:rFonts w:eastAsia="Helvetica Neue"/>
          <w:spacing w:val="2"/>
        </w:rPr>
        <w:t xml:space="preserve"> </w:t>
      </w:r>
      <w:r w:rsidRPr="00B13123">
        <w:rPr>
          <w:rFonts w:eastAsia="Helvetica Neue"/>
          <w:spacing w:val="-4"/>
        </w:rPr>
        <w:t>Model</w:t>
      </w:r>
      <w:r w:rsidRPr="00B13123">
        <w:rPr>
          <w:rFonts w:eastAsia="Helvetica Neue"/>
          <w:spacing w:val="3"/>
        </w:rPr>
        <w:t xml:space="preserve"> </w:t>
      </w:r>
      <w:r w:rsidRPr="00B13123">
        <w:rPr>
          <w:rFonts w:eastAsia="Helvetica Neue"/>
        </w:rPr>
        <w:t>Complaints</w:t>
      </w:r>
      <w:r w:rsidRPr="00B13123">
        <w:rPr>
          <w:rFonts w:eastAsia="Helvetica Neue"/>
          <w:spacing w:val="2"/>
        </w:rPr>
        <w:t xml:space="preserve"> </w:t>
      </w:r>
      <w:r w:rsidRPr="00B13123">
        <w:rPr>
          <w:rFonts w:eastAsia="Helvetica Neue"/>
        </w:rPr>
        <w:t>Handling</w:t>
      </w:r>
      <w:r w:rsidRPr="00B13123">
        <w:rPr>
          <w:rFonts w:eastAsia="Helvetica Neue"/>
          <w:spacing w:val="3"/>
        </w:rPr>
        <w:t xml:space="preserve"> </w:t>
      </w:r>
      <w:r w:rsidRPr="00B13123">
        <w:rPr>
          <w:rFonts w:eastAsia="Helvetica Neue"/>
          <w:spacing w:val="-6"/>
        </w:rPr>
        <w:t>Procedure</w:t>
      </w:r>
      <w:r w:rsidR="004D430D">
        <w:rPr>
          <w:rFonts w:eastAsia="Helvetica Neue"/>
          <w:spacing w:val="-6"/>
        </w:rPr>
        <w:t>,</w:t>
      </w:r>
      <w:r w:rsidRPr="00564551">
        <w:rPr>
          <w:rFonts w:eastAsia="Helvetica Neue"/>
          <w:spacing w:val="3"/>
        </w:rPr>
        <w:t xml:space="preserve"> </w:t>
      </w:r>
      <w:r w:rsidRPr="00564551">
        <w:rPr>
          <w:rFonts w:eastAsia="Helvetica Neue"/>
        </w:rPr>
        <w:t xml:space="preserve">published </w:t>
      </w:r>
      <w:r w:rsidRPr="00564551">
        <w:rPr>
          <w:rFonts w:eastAsia="Helvetica Neue"/>
          <w:spacing w:val="-3"/>
        </w:rPr>
        <w:t xml:space="preserve">in </w:t>
      </w:r>
      <w:r w:rsidRPr="00564551">
        <w:rPr>
          <w:rFonts w:eastAsia="Helvetica Neue"/>
        </w:rPr>
        <w:t xml:space="preserve">February </w:t>
      </w:r>
      <w:r w:rsidRPr="00564551">
        <w:rPr>
          <w:rFonts w:eastAsia="Helvetica Neue"/>
          <w:spacing w:val="-4"/>
        </w:rPr>
        <w:t xml:space="preserve">2011. </w:t>
      </w:r>
      <w:r w:rsidR="00FA3D0E">
        <w:rPr>
          <w:rFonts w:eastAsia="Helvetica Neue"/>
          <w:spacing w:val="-4"/>
        </w:rPr>
        <w:t xml:space="preserve"> </w:t>
      </w:r>
      <w:r w:rsidRPr="00564551">
        <w:rPr>
          <w:rFonts w:eastAsia="Helvetica Neue"/>
          <w:spacing w:val="-3"/>
        </w:rPr>
        <w:t xml:space="preserve">It </w:t>
      </w:r>
      <w:r w:rsidRPr="00564551">
        <w:rPr>
          <w:rFonts w:eastAsia="Helvetica Neue"/>
          <w:spacing w:val="-4"/>
        </w:rPr>
        <w:t xml:space="preserve">also </w:t>
      </w:r>
      <w:r w:rsidRPr="00564551">
        <w:rPr>
          <w:rFonts w:eastAsia="Helvetica Neue"/>
        </w:rPr>
        <w:t xml:space="preserve">reflects </w:t>
      </w:r>
      <w:r w:rsidRPr="00564551">
        <w:rPr>
          <w:rFonts w:eastAsia="Helvetica Neue"/>
          <w:spacing w:val="-4"/>
        </w:rPr>
        <w:t xml:space="preserve">the </w:t>
      </w:r>
      <w:r w:rsidRPr="00B13123">
        <w:rPr>
          <w:rFonts w:eastAsia="Helvetica Neue"/>
          <w:spacing w:val="-4"/>
        </w:rPr>
        <w:t xml:space="preserve">SPSO </w:t>
      </w:r>
      <w:r w:rsidRPr="00B13123">
        <w:rPr>
          <w:rFonts w:eastAsia="Helvetica Neue"/>
        </w:rPr>
        <w:t xml:space="preserve">Statement </w:t>
      </w:r>
      <w:r w:rsidRPr="00B13123">
        <w:rPr>
          <w:rFonts w:eastAsia="Helvetica Neue"/>
          <w:spacing w:val="-3"/>
        </w:rPr>
        <w:t xml:space="preserve">of </w:t>
      </w:r>
      <w:r w:rsidRPr="00B13123">
        <w:rPr>
          <w:rFonts w:eastAsia="Helvetica Neue"/>
        </w:rPr>
        <w:t>Complaints Handling Principles</w:t>
      </w:r>
      <w:r w:rsidRPr="00564551">
        <w:rPr>
          <w:rFonts w:eastAsia="Helvetica Neue"/>
        </w:rPr>
        <w:t xml:space="preserve"> </w:t>
      </w:r>
      <w:r w:rsidRPr="00564551">
        <w:rPr>
          <w:rFonts w:eastAsia="Helvetica Neue"/>
          <w:spacing w:val="-6"/>
        </w:rPr>
        <w:t xml:space="preserve">approved </w:t>
      </w:r>
      <w:r w:rsidRPr="00564551">
        <w:rPr>
          <w:rFonts w:eastAsia="Helvetica Neue"/>
          <w:spacing w:val="-3"/>
        </w:rPr>
        <w:t xml:space="preserve">by </w:t>
      </w:r>
      <w:r w:rsidRPr="00564551">
        <w:rPr>
          <w:rFonts w:eastAsia="Helvetica Neue"/>
          <w:spacing w:val="-4"/>
        </w:rPr>
        <w:t xml:space="preserve">the </w:t>
      </w:r>
      <w:r w:rsidRPr="00564551">
        <w:rPr>
          <w:rFonts w:eastAsia="Helvetica Neue"/>
        </w:rPr>
        <w:t>Scottish</w:t>
      </w:r>
      <w:r w:rsidRPr="00564551">
        <w:rPr>
          <w:rFonts w:eastAsia="Helvetica Neue"/>
          <w:spacing w:val="-24"/>
        </w:rPr>
        <w:t xml:space="preserve"> </w:t>
      </w:r>
      <w:r w:rsidRPr="00564551">
        <w:rPr>
          <w:rFonts w:eastAsia="Helvetica Neue"/>
        </w:rPr>
        <w:t xml:space="preserve">Parliament </w:t>
      </w:r>
      <w:r w:rsidRPr="00564551">
        <w:rPr>
          <w:rFonts w:eastAsia="Helvetica Neue"/>
          <w:spacing w:val="-4"/>
        </w:rPr>
        <w:t xml:space="preserve">and </w:t>
      </w:r>
      <w:r w:rsidRPr="00564551">
        <w:rPr>
          <w:rFonts w:eastAsia="Helvetica Neue"/>
        </w:rPr>
        <w:t xml:space="preserve">published </w:t>
      </w:r>
      <w:r w:rsidRPr="00564551">
        <w:rPr>
          <w:rFonts w:eastAsia="Helvetica Neue"/>
          <w:spacing w:val="-3"/>
        </w:rPr>
        <w:t xml:space="preserve">in </w:t>
      </w:r>
      <w:r w:rsidRPr="00564551">
        <w:rPr>
          <w:rFonts w:eastAsia="Helvetica Neue"/>
        </w:rPr>
        <w:t xml:space="preserve">January </w:t>
      </w:r>
      <w:r w:rsidRPr="00564551">
        <w:rPr>
          <w:rFonts w:eastAsia="Helvetica Neue"/>
          <w:spacing w:val="-4"/>
        </w:rPr>
        <w:t xml:space="preserve">2011. </w:t>
      </w:r>
      <w:r w:rsidR="00FA3D0E">
        <w:rPr>
          <w:rFonts w:eastAsia="Helvetica Neue"/>
          <w:spacing w:val="-4"/>
        </w:rPr>
        <w:t xml:space="preserve"> </w:t>
      </w:r>
      <w:r w:rsidRPr="00564551">
        <w:rPr>
          <w:rFonts w:eastAsia="Helvetica Neue"/>
          <w:spacing w:val="-4"/>
        </w:rPr>
        <w:t>These tw</w:t>
      </w:r>
      <w:r w:rsidR="00EE6C10">
        <w:rPr>
          <w:rFonts w:eastAsia="Helvetica Neue"/>
          <w:spacing w:val="-4"/>
        </w:rPr>
        <w:t xml:space="preserve">o </w:t>
      </w:r>
      <w:r w:rsidRPr="00564551">
        <w:rPr>
          <w:rFonts w:eastAsia="Helvetica Neue"/>
        </w:rPr>
        <w:t xml:space="preserve">documents </w:t>
      </w:r>
      <w:r w:rsidRPr="00564551">
        <w:rPr>
          <w:rFonts w:eastAsia="Helvetica Neue"/>
          <w:spacing w:val="-4"/>
        </w:rPr>
        <w:t xml:space="preserve">took </w:t>
      </w:r>
      <w:r w:rsidRPr="00564551">
        <w:rPr>
          <w:rFonts w:eastAsia="Helvetica Neue"/>
        </w:rPr>
        <w:t xml:space="preserve">account </w:t>
      </w:r>
      <w:r w:rsidRPr="00564551">
        <w:rPr>
          <w:rFonts w:eastAsia="Helvetica Neue"/>
          <w:spacing w:val="-3"/>
        </w:rPr>
        <w:t xml:space="preserve">of </w:t>
      </w:r>
      <w:r w:rsidRPr="00564551">
        <w:rPr>
          <w:rFonts w:eastAsia="Helvetica Neue"/>
        </w:rPr>
        <w:t xml:space="preserve">stakeholder </w:t>
      </w:r>
      <w:r w:rsidRPr="00564551">
        <w:rPr>
          <w:rFonts w:eastAsia="Helvetica Neue"/>
          <w:spacing w:val="-4"/>
        </w:rPr>
        <w:t xml:space="preserve">views </w:t>
      </w:r>
      <w:r w:rsidRPr="00564551">
        <w:rPr>
          <w:rFonts w:eastAsia="Helvetica Neue"/>
          <w:spacing w:val="-6"/>
        </w:rPr>
        <w:t>expressed</w:t>
      </w:r>
      <w:r w:rsidRPr="00564551">
        <w:rPr>
          <w:rFonts w:eastAsia="Helvetica Neue"/>
          <w:spacing w:val="-27"/>
        </w:rPr>
        <w:t xml:space="preserve"> </w:t>
      </w:r>
      <w:r w:rsidRPr="00564551">
        <w:rPr>
          <w:rFonts w:eastAsia="Helvetica Neue"/>
          <w:spacing w:val="-6"/>
        </w:rPr>
        <w:t xml:space="preserve">through </w:t>
      </w:r>
      <w:r w:rsidRPr="00564551">
        <w:rPr>
          <w:rFonts w:eastAsia="Helvetica Neue"/>
          <w:spacing w:val="-4"/>
        </w:rPr>
        <w:t xml:space="preserve">our </w:t>
      </w:r>
      <w:r w:rsidRPr="00564551">
        <w:rPr>
          <w:rFonts w:eastAsia="Helvetica Neue"/>
        </w:rPr>
        <w:t xml:space="preserve">public consultation </w:t>
      </w:r>
      <w:r w:rsidRPr="00564551">
        <w:rPr>
          <w:rFonts w:eastAsia="Helvetica Neue"/>
          <w:spacing w:val="-3"/>
        </w:rPr>
        <w:t xml:space="preserve">at </w:t>
      </w:r>
      <w:r w:rsidRPr="00564551">
        <w:rPr>
          <w:rFonts w:eastAsia="Helvetica Neue"/>
          <w:spacing w:val="-4"/>
        </w:rPr>
        <w:t xml:space="preserve">the end </w:t>
      </w:r>
      <w:r w:rsidRPr="00564551">
        <w:rPr>
          <w:rFonts w:eastAsia="Helvetica Neue"/>
          <w:spacing w:val="-3"/>
        </w:rPr>
        <w:t>of</w:t>
      </w:r>
      <w:r w:rsidRPr="00564551">
        <w:rPr>
          <w:rFonts w:eastAsia="Helvetica Neue"/>
          <w:spacing w:val="27"/>
        </w:rPr>
        <w:t xml:space="preserve"> </w:t>
      </w:r>
      <w:r w:rsidRPr="00564551">
        <w:rPr>
          <w:rFonts w:eastAsia="Helvetica Neue"/>
          <w:spacing w:val="-4"/>
        </w:rPr>
        <w:t>2010.</w:t>
      </w:r>
      <w:r w:rsidR="004F2A77" w:rsidRPr="004F2A77">
        <w:rPr>
          <w:rFonts w:eastAsia="Helvetica Neue"/>
          <w:b/>
          <w:color w:val="4472C4" w:themeColor="accent5"/>
          <w:spacing w:val="-4"/>
        </w:rPr>
        <w:t xml:space="preserve"> </w:t>
      </w:r>
    </w:p>
    <w:p w14:paraId="3E33760E" w14:textId="77777777" w:rsidR="00564551" w:rsidRPr="00564551" w:rsidRDefault="00564551" w:rsidP="00564551">
      <w:pPr>
        <w:rPr>
          <w:rFonts w:eastAsia="Helvetica Neue"/>
        </w:rPr>
      </w:pPr>
    </w:p>
    <w:p w14:paraId="32D558E6" w14:textId="0BA1CC50" w:rsidR="00564551" w:rsidRPr="00564551" w:rsidRDefault="00564551" w:rsidP="00564551">
      <w:pPr>
        <w:rPr>
          <w:spacing w:val="-4"/>
        </w:rPr>
      </w:pPr>
      <w:r w:rsidRPr="00564551">
        <w:rPr>
          <w:spacing w:val="-4"/>
        </w:rPr>
        <w:t xml:space="preserve">SPSO revised and reissued all the </w:t>
      </w:r>
      <w:r w:rsidR="00094F85">
        <w:rPr>
          <w:spacing w:val="-4"/>
        </w:rPr>
        <w:t>M</w:t>
      </w:r>
      <w:r w:rsidRPr="00564551">
        <w:rPr>
          <w:spacing w:val="-4"/>
        </w:rPr>
        <w:t>CHPs (except the NHS) in 20</w:t>
      </w:r>
      <w:r w:rsidR="004D430D">
        <w:rPr>
          <w:spacing w:val="-4"/>
        </w:rPr>
        <w:t>20</w:t>
      </w:r>
      <w:r w:rsidRPr="00564551">
        <w:rPr>
          <w:spacing w:val="-4"/>
        </w:rPr>
        <w:t xml:space="preserve">, following consultation with all sectors.  The new version includes a core text </w:t>
      </w:r>
      <w:r w:rsidR="00182591">
        <w:rPr>
          <w:spacing w:val="-4"/>
        </w:rPr>
        <w:t>(</w:t>
      </w:r>
      <w:r w:rsidRPr="00564551">
        <w:rPr>
          <w:spacing w:val="-4"/>
        </w:rPr>
        <w:t>which is consistent across all public services in Scotland</w:t>
      </w:r>
      <w:r w:rsidR="00182591">
        <w:rPr>
          <w:spacing w:val="-4"/>
        </w:rPr>
        <w:t>)</w:t>
      </w:r>
      <w:r w:rsidRPr="00564551">
        <w:rPr>
          <w:spacing w:val="-4"/>
        </w:rPr>
        <w:t xml:space="preserve"> with some additional guidance and examples specific to</w:t>
      </w:r>
      <w:r w:rsidR="00182591">
        <w:rPr>
          <w:spacing w:val="-4"/>
        </w:rPr>
        <w:t xml:space="preserve"> each sector</w:t>
      </w:r>
      <w:r w:rsidRPr="00564551">
        <w:rPr>
          <w:spacing w:val="-4"/>
        </w:rPr>
        <w:t>.</w:t>
      </w:r>
      <w:r w:rsidR="004F2A77">
        <w:rPr>
          <w:spacing w:val="-4"/>
        </w:rPr>
        <w:t xml:space="preserve">  </w:t>
      </w:r>
    </w:p>
    <w:p w14:paraId="053EDE2C" w14:textId="77777777" w:rsidR="00564551" w:rsidRPr="00564551" w:rsidRDefault="00564551" w:rsidP="00564551">
      <w:pPr>
        <w:rPr>
          <w:spacing w:val="-4"/>
        </w:rPr>
      </w:pPr>
    </w:p>
    <w:p w14:paraId="3DC050BD" w14:textId="1F3B1333" w:rsidR="00564551" w:rsidRDefault="00564551" w:rsidP="00564551">
      <w:r w:rsidRPr="00564551">
        <w:rPr>
          <w:spacing w:val="-4"/>
        </w:rPr>
        <w:t>The</w:t>
      </w:r>
      <w:r w:rsidRPr="00564551">
        <w:rPr>
          <w:spacing w:val="-2"/>
        </w:rPr>
        <w:t xml:space="preserve"> </w:t>
      </w:r>
      <w:r w:rsidRPr="00564551">
        <w:t>purpose</w:t>
      </w:r>
      <w:r w:rsidRPr="00564551">
        <w:rPr>
          <w:spacing w:val="-1"/>
        </w:rPr>
        <w:t xml:space="preserve"> </w:t>
      </w:r>
      <w:r w:rsidRPr="00564551">
        <w:rPr>
          <w:spacing w:val="-3"/>
        </w:rPr>
        <w:t>of</w:t>
      </w:r>
      <w:r w:rsidRPr="00564551">
        <w:rPr>
          <w:spacing w:val="-2"/>
        </w:rPr>
        <w:t xml:space="preserve"> </w:t>
      </w:r>
      <w:r w:rsidRPr="00564551">
        <w:rPr>
          <w:spacing w:val="-4"/>
        </w:rPr>
        <w:t>the</w:t>
      </w:r>
      <w:r w:rsidR="00175C0A">
        <w:rPr>
          <w:spacing w:val="-4"/>
        </w:rPr>
        <w:t xml:space="preserve"> Higher </w:t>
      </w:r>
      <w:r w:rsidR="00175C0A" w:rsidRPr="00175C0A">
        <w:rPr>
          <w:spacing w:val="-4"/>
        </w:rPr>
        <w:t>Education</w:t>
      </w:r>
      <w:r w:rsidRPr="00175C0A">
        <w:rPr>
          <w:spacing w:val="-2"/>
        </w:rPr>
        <w:t xml:space="preserve"> </w:t>
      </w:r>
      <w:r w:rsidR="00094F85" w:rsidRPr="00175C0A">
        <w:rPr>
          <w:spacing w:val="-4"/>
        </w:rPr>
        <w:t>M</w:t>
      </w:r>
      <w:r w:rsidRPr="00175C0A">
        <w:rPr>
          <w:spacing w:val="-4"/>
        </w:rPr>
        <w:t>CHP</w:t>
      </w:r>
      <w:r w:rsidRPr="00175C0A">
        <w:rPr>
          <w:spacing w:val="-2"/>
        </w:rPr>
        <w:t xml:space="preserve"> </w:t>
      </w:r>
      <w:r w:rsidRPr="00175C0A">
        <w:rPr>
          <w:spacing w:val="-3"/>
        </w:rPr>
        <w:t>is</w:t>
      </w:r>
      <w:r w:rsidRPr="00175C0A">
        <w:rPr>
          <w:spacing w:val="-2"/>
        </w:rPr>
        <w:t xml:space="preserve"> </w:t>
      </w:r>
      <w:r w:rsidRPr="00175C0A">
        <w:rPr>
          <w:spacing w:val="-3"/>
        </w:rPr>
        <w:t>to</w:t>
      </w:r>
      <w:r w:rsidRPr="00175C0A">
        <w:rPr>
          <w:spacing w:val="-2"/>
        </w:rPr>
        <w:t xml:space="preserve"> </w:t>
      </w:r>
      <w:r w:rsidRPr="00175C0A">
        <w:rPr>
          <w:spacing w:val="-6"/>
        </w:rPr>
        <w:t>provide</w:t>
      </w:r>
      <w:r w:rsidRPr="00175C0A">
        <w:rPr>
          <w:spacing w:val="-2"/>
        </w:rPr>
        <w:t xml:space="preserve"> </w:t>
      </w:r>
      <w:r w:rsidRPr="00175C0A">
        <w:t xml:space="preserve">a standardised approach </w:t>
      </w:r>
      <w:r w:rsidRPr="00175C0A">
        <w:rPr>
          <w:spacing w:val="-3"/>
        </w:rPr>
        <w:t xml:space="preserve">to </w:t>
      </w:r>
      <w:r w:rsidRPr="00175C0A">
        <w:t xml:space="preserve">dealing </w:t>
      </w:r>
      <w:r w:rsidRPr="00175C0A">
        <w:rPr>
          <w:spacing w:val="-4"/>
        </w:rPr>
        <w:t xml:space="preserve">with </w:t>
      </w:r>
      <w:r w:rsidRPr="00175C0A">
        <w:t>customer complaints</w:t>
      </w:r>
      <w:r w:rsidRPr="00175C0A">
        <w:rPr>
          <w:spacing w:val="-33"/>
        </w:rPr>
        <w:t xml:space="preserve"> </w:t>
      </w:r>
      <w:r w:rsidRPr="00175C0A">
        <w:rPr>
          <w:spacing w:val="-6"/>
        </w:rPr>
        <w:t xml:space="preserve">across </w:t>
      </w:r>
      <w:r w:rsidRPr="00175C0A">
        <w:rPr>
          <w:spacing w:val="-4"/>
        </w:rPr>
        <w:t>the</w:t>
      </w:r>
      <w:r w:rsidR="00175C0A" w:rsidRPr="00175C0A">
        <w:rPr>
          <w:spacing w:val="-4"/>
        </w:rPr>
        <w:t xml:space="preserve"> higher education</w:t>
      </w:r>
      <w:r w:rsidR="00EE6C10" w:rsidRPr="00175C0A">
        <w:rPr>
          <w:i/>
        </w:rPr>
        <w:t xml:space="preserve"> </w:t>
      </w:r>
      <w:r w:rsidR="00EE6C10" w:rsidRPr="00175C0A">
        <w:t>sector in Scotland</w:t>
      </w:r>
      <w:r w:rsidR="00175C0A" w:rsidRPr="00175C0A">
        <w:rPr>
          <w:spacing w:val="-9"/>
        </w:rPr>
        <w:t xml:space="preserve">. </w:t>
      </w:r>
      <w:r w:rsidRPr="00175C0A">
        <w:rPr>
          <w:spacing w:val="-3"/>
        </w:rPr>
        <w:t xml:space="preserve">In </w:t>
      </w:r>
      <w:r w:rsidRPr="00175C0A">
        <w:rPr>
          <w:spacing w:val="-7"/>
        </w:rPr>
        <w:t xml:space="preserve">particular, </w:t>
      </w:r>
      <w:r w:rsidRPr="00175C0A">
        <w:rPr>
          <w:spacing w:val="-4"/>
        </w:rPr>
        <w:t xml:space="preserve">the aim </w:t>
      </w:r>
      <w:r w:rsidRPr="00175C0A">
        <w:rPr>
          <w:spacing w:val="-3"/>
        </w:rPr>
        <w:t>is t</w:t>
      </w:r>
      <w:r w:rsidR="008C4D25" w:rsidRPr="00175C0A">
        <w:rPr>
          <w:spacing w:val="-3"/>
        </w:rPr>
        <w:t xml:space="preserve">o </w:t>
      </w:r>
      <w:r w:rsidRPr="00175C0A">
        <w:t xml:space="preserve">implement a </w:t>
      </w:r>
      <w:r w:rsidR="00924627" w:rsidRPr="00175C0A">
        <w:t xml:space="preserve">standardised and </w:t>
      </w:r>
      <w:r w:rsidRPr="00175C0A">
        <w:t xml:space="preserve">consistent </w:t>
      </w:r>
      <w:r w:rsidRPr="00175C0A">
        <w:rPr>
          <w:spacing w:val="-6"/>
        </w:rPr>
        <w:t xml:space="preserve">process </w:t>
      </w:r>
      <w:r w:rsidRPr="00175C0A">
        <w:rPr>
          <w:spacing w:val="-4"/>
        </w:rPr>
        <w:t xml:space="preserve">for </w:t>
      </w:r>
      <w:r w:rsidR="00EE6C10" w:rsidRPr="00175C0A">
        <w:t>students and other users</w:t>
      </w:r>
      <w:r w:rsidRPr="00175C0A">
        <w:t xml:space="preserve"> </w:t>
      </w:r>
      <w:r w:rsidRPr="00175C0A">
        <w:rPr>
          <w:spacing w:val="-3"/>
        </w:rPr>
        <w:t xml:space="preserve">to </w:t>
      </w:r>
      <w:r w:rsidRPr="00175C0A">
        <w:t xml:space="preserve">follow </w:t>
      </w:r>
      <w:r w:rsidRPr="00175C0A">
        <w:rPr>
          <w:spacing w:val="-4"/>
        </w:rPr>
        <w:t>whic</w:t>
      </w:r>
      <w:r w:rsidR="00EE6C10" w:rsidRPr="00175C0A">
        <w:rPr>
          <w:spacing w:val="-4"/>
        </w:rPr>
        <w:t xml:space="preserve">h </w:t>
      </w:r>
      <w:r w:rsidRPr="00175C0A">
        <w:rPr>
          <w:spacing w:val="-4"/>
        </w:rPr>
        <w:t xml:space="preserve">makes </w:t>
      </w:r>
      <w:r w:rsidRPr="00175C0A">
        <w:rPr>
          <w:spacing w:val="-3"/>
        </w:rPr>
        <w:t xml:space="preserve">it </w:t>
      </w:r>
      <w:r w:rsidRPr="00175C0A">
        <w:t xml:space="preserve">simpler </w:t>
      </w:r>
      <w:r w:rsidRPr="00175C0A">
        <w:rPr>
          <w:spacing w:val="-3"/>
        </w:rPr>
        <w:t xml:space="preserve">to </w:t>
      </w:r>
      <w:r w:rsidRPr="00175C0A">
        <w:t xml:space="preserve">complain, ensures </w:t>
      </w:r>
      <w:r w:rsidRPr="00175C0A">
        <w:rPr>
          <w:spacing w:val="-6"/>
        </w:rPr>
        <w:t xml:space="preserve">staff </w:t>
      </w:r>
      <w:r w:rsidRPr="00175C0A">
        <w:rPr>
          <w:spacing w:val="-4"/>
        </w:rPr>
        <w:t xml:space="preserve">and </w:t>
      </w:r>
      <w:r w:rsidR="00175C0A" w:rsidRPr="00175C0A">
        <w:t>complainant</w:t>
      </w:r>
      <w:r w:rsidR="002B2E7D" w:rsidRPr="00175C0A">
        <w:t xml:space="preserve"> </w:t>
      </w:r>
      <w:r w:rsidRPr="00175C0A">
        <w:rPr>
          <w:spacing w:val="-4"/>
        </w:rPr>
        <w:t xml:space="preserve">confidence </w:t>
      </w:r>
      <w:r w:rsidRPr="00175C0A">
        <w:rPr>
          <w:spacing w:val="-3"/>
        </w:rPr>
        <w:t xml:space="preserve">in </w:t>
      </w:r>
      <w:r w:rsidRPr="00564551">
        <w:t xml:space="preserve">complaints handling </w:t>
      </w:r>
      <w:r w:rsidRPr="00564551">
        <w:rPr>
          <w:spacing w:val="-4"/>
        </w:rPr>
        <w:t xml:space="preserve">and </w:t>
      </w:r>
      <w:r w:rsidRPr="00564551">
        <w:t>encourages</w:t>
      </w:r>
      <w:r w:rsidR="00175C0A">
        <w:t xml:space="preserve"> universities</w:t>
      </w:r>
      <w:r w:rsidRPr="008C4D25">
        <w:rPr>
          <w:color w:val="4472C4" w:themeColor="accent5"/>
        </w:rPr>
        <w:t xml:space="preserve"> </w:t>
      </w:r>
      <w:r w:rsidRPr="00564551">
        <w:rPr>
          <w:spacing w:val="-3"/>
        </w:rPr>
        <w:t xml:space="preserve">to </w:t>
      </w:r>
      <w:r w:rsidRPr="00564551">
        <w:rPr>
          <w:spacing w:val="-4"/>
        </w:rPr>
        <w:t xml:space="preserve">make best use </w:t>
      </w:r>
      <w:r w:rsidRPr="00564551">
        <w:rPr>
          <w:spacing w:val="-3"/>
        </w:rPr>
        <w:t xml:space="preserve">of </w:t>
      </w:r>
      <w:r w:rsidRPr="00564551">
        <w:t xml:space="preserve">lessons </w:t>
      </w:r>
      <w:r w:rsidRPr="00564551">
        <w:rPr>
          <w:spacing w:val="-6"/>
        </w:rPr>
        <w:t>from</w:t>
      </w:r>
      <w:r w:rsidRPr="00564551">
        <w:rPr>
          <w:spacing w:val="20"/>
        </w:rPr>
        <w:t xml:space="preserve"> </w:t>
      </w:r>
      <w:r w:rsidRPr="00564551">
        <w:t>complaints.</w:t>
      </w:r>
    </w:p>
    <w:p w14:paraId="73EEB0BD" w14:textId="77777777" w:rsidR="008C10C1" w:rsidRDefault="008C10C1" w:rsidP="00564551"/>
    <w:p w14:paraId="0C0EFAA8" w14:textId="04AC4D56" w:rsidR="008C10C1" w:rsidRPr="008C10C1" w:rsidRDefault="00E8339F" w:rsidP="008C10C1">
      <w:pPr>
        <w:pStyle w:val="Heading1"/>
      </w:pPr>
      <w:bookmarkStart w:id="2" w:name="_Toc33021229"/>
      <w:r>
        <w:lastRenderedPageBreak/>
        <w:t xml:space="preserve">About </w:t>
      </w:r>
      <w:r w:rsidR="008C10C1" w:rsidRPr="008C10C1">
        <w:t xml:space="preserve">the </w:t>
      </w:r>
      <w:r w:rsidR="00461511">
        <w:t>M</w:t>
      </w:r>
      <w:r w:rsidR="008C10C1" w:rsidRPr="008C10C1">
        <w:t>CHP</w:t>
      </w:r>
      <w:bookmarkEnd w:id="2"/>
    </w:p>
    <w:p w14:paraId="35365A6A" w14:textId="018987A3" w:rsidR="008C10C1" w:rsidRPr="00175C0A" w:rsidRDefault="008C10C1" w:rsidP="00175C0A">
      <w:pPr>
        <w:rPr>
          <w:rFonts w:eastAsia="Helvetica Neue"/>
        </w:rPr>
      </w:pPr>
      <w:r w:rsidRPr="00175C0A">
        <w:rPr>
          <w:rFonts w:eastAsia="Helvetica Neue"/>
        </w:rPr>
        <w:t xml:space="preserve">The </w:t>
      </w:r>
      <w:r w:rsidR="00461511" w:rsidRPr="00175C0A">
        <w:rPr>
          <w:rFonts w:eastAsia="Helvetica Neue"/>
        </w:rPr>
        <w:t>M</w:t>
      </w:r>
      <w:r w:rsidRPr="00175C0A">
        <w:rPr>
          <w:rFonts w:eastAsia="Helvetica Neue"/>
        </w:rPr>
        <w:t>CHP applies to all</w:t>
      </w:r>
      <w:r w:rsidR="00175C0A" w:rsidRPr="00175C0A">
        <w:rPr>
          <w:rFonts w:eastAsia="Helvetica Neue"/>
        </w:rPr>
        <w:t xml:space="preserve"> </w:t>
      </w:r>
      <w:r w:rsidR="00EE6C10" w:rsidRPr="00175C0A">
        <w:rPr>
          <w:rFonts w:eastAsia="Helvetica Neue"/>
        </w:rPr>
        <w:t>higher education institutions and all higher education services.</w:t>
      </w:r>
      <w:r w:rsidRPr="00175C0A">
        <w:rPr>
          <w:rFonts w:eastAsia="Helvetica Neue"/>
        </w:rPr>
        <w:t xml:space="preserve"> </w:t>
      </w:r>
      <w:r w:rsidR="00E8339F" w:rsidRPr="00175C0A">
        <w:rPr>
          <w:rFonts w:eastAsia="Helvetica Neue"/>
        </w:rPr>
        <w:tab/>
      </w:r>
    </w:p>
    <w:p w14:paraId="1C8B66B3" w14:textId="02DEAFD8" w:rsidR="00F52B5F" w:rsidRPr="00175C0A" w:rsidRDefault="00F52B5F" w:rsidP="00E8339F">
      <w:pPr>
        <w:tabs>
          <w:tab w:val="left" w:pos="6930"/>
        </w:tabs>
        <w:rPr>
          <w:rFonts w:eastAsia="Helvetica Neue"/>
        </w:rPr>
      </w:pPr>
    </w:p>
    <w:p w14:paraId="4C1B2321" w14:textId="7EB65293" w:rsidR="004D430D" w:rsidRPr="00175C0A" w:rsidRDefault="008C10C1" w:rsidP="008C10C1">
      <w:pPr>
        <w:rPr>
          <w:rFonts w:eastAsia="Helvetica Neue"/>
          <w:i/>
        </w:rPr>
      </w:pPr>
      <w:r w:rsidRPr="00175C0A">
        <w:rPr>
          <w:rFonts w:eastAsia="Helvetica Neue"/>
        </w:rPr>
        <w:t xml:space="preserve">The </w:t>
      </w:r>
      <w:r w:rsidR="00461511" w:rsidRPr="00175C0A">
        <w:rPr>
          <w:rFonts w:eastAsia="Helvetica Neue"/>
        </w:rPr>
        <w:t>M</w:t>
      </w:r>
      <w:r w:rsidRPr="00175C0A">
        <w:rPr>
          <w:rFonts w:eastAsia="Helvetica Neue"/>
        </w:rPr>
        <w:t>CHP is intended to be adopted as an internal</w:t>
      </w:r>
      <w:r w:rsidR="00924627" w:rsidRPr="00175C0A">
        <w:rPr>
          <w:rFonts w:eastAsia="Helvetica Neue"/>
        </w:rPr>
        <w:t xml:space="preserve"> procedural</w:t>
      </w:r>
      <w:r w:rsidRPr="00175C0A">
        <w:rPr>
          <w:rFonts w:eastAsia="Helvetica Neue"/>
        </w:rPr>
        <w:t xml:space="preserve"> document of the</w:t>
      </w:r>
      <w:r w:rsidR="00175C0A" w:rsidRPr="00175C0A">
        <w:rPr>
          <w:rFonts w:eastAsia="Helvetica Neue"/>
        </w:rPr>
        <w:t xml:space="preserve"> university</w:t>
      </w:r>
      <w:r w:rsidRPr="00175C0A">
        <w:rPr>
          <w:rFonts w:eastAsia="Helvetica Neue"/>
          <w:i/>
        </w:rPr>
        <w:t>.</w:t>
      </w:r>
    </w:p>
    <w:p w14:paraId="7E4DF96E" w14:textId="44737476" w:rsidR="008C10C1" w:rsidRPr="00175C0A" w:rsidRDefault="00924627" w:rsidP="008C10C1">
      <w:pPr>
        <w:rPr>
          <w:rFonts w:eastAsia="Helvetica Neue"/>
        </w:rPr>
      </w:pPr>
      <w:r w:rsidRPr="00175C0A">
        <w:rPr>
          <w:rFonts w:eastAsia="Helvetica Neue"/>
        </w:rPr>
        <w:t>A</w:t>
      </w:r>
      <w:r w:rsidR="008C10C1" w:rsidRPr="00175C0A">
        <w:rPr>
          <w:rFonts w:eastAsia="Helvetica Neue"/>
        </w:rPr>
        <w:t xml:space="preserve"> </w:t>
      </w:r>
      <w:r w:rsidR="004D430D" w:rsidRPr="00175C0A">
        <w:rPr>
          <w:rFonts w:eastAsia="Helvetica Neue"/>
        </w:rPr>
        <w:t>student guide to the</w:t>
      </w:r>
      <w:r w:rsidR="004D430D" w:rsidRPr="00175C0A">
        <w:rPr>
          <w:rFonts w:eastAsia="Helvetica Neue"/>
          <w:b/>
        </w:rPr>
        <w:t xml:space="preserve"> </w:t>
      </w:r>
      <w:r w:rsidR="008C10C1" w:rsidRPr="00175C0A">
        <w:rPr>
          <w:rFonts w:eastAsia="Helvetica Neue"/>
        </w:rPr>
        <w:t xml:space="preserve">CHP is included as a separate but integral section of the CHP. This provides standardised information on the complaints procedure to </w:t>
      </w:r>
      <w:r w:rsidR="00432691" w:rsidRPr="00175C0A">
        <w:rPr>
          <w:rFonts w:eastAsia="Helvetica Neue"/>
        </w:rPr>
        <w:t>complainants</w:t>
      </w:r>
      <w:r w:rsidR="008C10C1" w:rsidRPr="00175C0A">
        <w:rPr>
          <w:rFonts w:eastAsia="Helvetica Neue"/>
        </w:rPr>
        <w:t xml:space="preserve">, ensuring that they receive the same information on complaints regardless of where they live or the </w:t>
      </w:r>
      <w:r w:rsidR="003E0669" w:rsidRPr="00175C0A">
        <w:rPr>
          <w:rFonts w:eastAsia="Helvetica Neue"/>
        </w:rPr>
        <w:t>organisation</w:t>
      </w:r>
      <w:r w:rsidR="008C10C1" w:rsidRPr="00175C0A">
        <w:rPr>
          <w:rFonts w:eastAsia="Helvetica Neue"/>
        </w:rPr>
        <w:t xml:space="preserve"> they deal with.</w:t>
      </w:r>
    </w:p>
    <w:p w14:paraId="7C8EF19F" w14:textId="77777777" w:rsidR="008C10C1" w:rsidRPr="00175C0A" w:rsidRDefault="008C10C1" w:rsidP="008C10C1">
      <w:pPr>
        <w:rPr>
          <w:rFonts w:eastAsia="Helvetica Neue"/>
        </w:rPr>
      </w:pPr>
    </w:p>
    <w:p w14:paraId="5E23027B" w14:textId="066D54AC" w:rsidR="008C10C1" w:rsidRPr="00175C0A" w:rsidRDefault="008C10C1" w:rsidP="00E8339F">
      <w:pPr>
        <w:rPr>
          <w:rFonts w:eastAsia="Helvetica Neue"/>
        </w:rPr>
      </w:pPr>
      <w:r w:rsidRPr="00175C0A">
        <w:rPr>
          <w:rFonts w:eastAsia="Helvetica Neue"/>
        </w:rPr>
        <w:t xml:space="preserve">To be compliant with the </w:t>
      </w:r>
      <w:r w:rsidR="00461511" w:rsidRPr="00175C0A">
        <w:rPr>
          <w:rFonts w:eastAsia="Helvetica Neue"/>
        </w:rPr>
        <w:t>M</w:t>
      </w:r>
      <w:r w:rsidRPr="00175C0A">
        <w:rPr>
          <w:rFonts w:eastAsia="Helvetica Neue"/>
        </w:rPr>
        <w:t>CHP,</w:t>
      </w:r>
      <w:r w:rsidR="00175C0A" w:rsidRPr="00175C0A">
        <w:rPr>
          <w:rFonts w:eastAsia="Helvetica Neue"/>
        </w:rPr>
        <w:t xml:space="preserve"> universities</w:t>
      </w:r>
      <w:r w:rsidRPr="00175C0A">
        <w:rPr>
          <w:rFonts w:eastAsia="Helvetica Neue"/>
        </w:rPr>
        <w:t xml:space="preserve"> must adopt both the CHP and the </w:t>
      </w:r>
      <w:r w:rsidR="00432691" w:rsidRPr="00175C0A">
        <w:rPr>
          <w:rFonts w:eastAsia="Helvetica Neue"/>
        </w:rPr>
        <w:t>complainant-</w:t>
      </w:r>
      <w:r w:rsidRPr="00175C0A">
        <w:rPr>
          <w:rFonts w:eastAsia="Helvetica Neue"/>
        </w:rPr>
        <w:t>facing CHP.</w:t>
      </w:r>
      <w:r w:rsidR="00E8339F" w:rsidRPr="00175C0A">
        <w:rPr>
          <w:rFonts w:eastAsia="Helvetica Neue"/>
        </w:rPr>
        <w:t xml:space="preserve">  </w:t>
      </w:r>
    </w:p>
    <w:p w14:paraId="7B18D8A5" w14:textId="6D90BCBA" w:rsidR="001A4C97" w:rsidRPr="00175C0A" w:rsidRDefault="000416CE" w:rsidP="00175C0A">
      <w:pPr>
        <w:pStyle w:val="Heading2"/>
        <w:numPr>
          <w:ilvl w:val="0"/>
          <w:numId w:val="0"/>
        </w:numPr>
        <w:rPr>
          <w:rFonts w:eastAsia="Helvetica Neue"/>
        </w:rPr>
      </w:pPr>
      <w:bookmarkStart w:id="3" w:name="_Toc33021230"/>
      <w:r w:rsidRPr="00175C0A">
        <w:rPr>
          <w:rFonts w:eastAsia="Helvetica Neue"/>
        </w:rPr>
        <w:t>Complaints and the Quality Assurance Agency (QAA)</w:t>
      </w:r>
      <w:bookmarkEnd w:id="3"/>
    </w:p>
    <w:p w14:paraId="7A1D1662" w14:textId="594D4446" w:rsidR="000416CE" w:rsidRPr="00175C0A" w:rsidRDefault="000416CE" w:rsidP="000416CE">
      <w:pPr>
        <w:rPr>
          <w:rFonts w:eastAsia="Helvetica Neue"/>
        </w:rPr>
      </w:pPr>
      <w:r w:rsidRPr="00175C0A">
        <w:rPr>
          <w:rFonts w:eastAsia="Helvetica Neue"/>
        </w:rPr>
        <w:t>The UK Quality Code for Higher Education (the Quality Code) gives all higher education providers in the UK a shared starting point for setting, describing and maintaining the academic standards of their higher education programmes and awards and for assuring the quality of the learning opportunities they provide for students.</w:t>
      </w:r>
    </w:p>
    <w:p w14:paraId="0D8F92DE" w14:textId="77777777" w:rsidR="000416CE" w:rsidRPr="00175C0A" w:rsidRDefault="000416CE" w:rsidP="000416CE">
      <w:pPr>
        <w:rPr>
          <w:rFonts w:eastAsia="Helvetica Neue"/>
        </w:rPr>
      </w:pPr>
    </w:p>
    <w:p w14:paraId="24F8B2FA" w14:textId="1B274DBA" w:rsidR="002C172A" w:rsidRPr="00175C0A" w:rsidRDefault="000416CE" w:rsidP="000416CE">
      <w:pPr>
        <w:rPr>
          <w:rFonts w:eastAsia="Helvetica Neue"/>
        </w:rPr>
      </w:pPr>
      <w:r w:rsidRPr="00175C0A">
        <w:rPr>
          <w:rFonts w:eastAsia="Helvetica Neue"/>
        </w:rPr>
        <w:t xml:space="preserve">The Quality Code includes guidance for </w:t>
      </w:r>
      <w:r w:rsidR="00E42E29" w:rsidRPr="00175C0A">
        <w:rPr>
          <w:rFonts w:eastAsia="Helvetica Neue"/>
        </w:rPr>
        <w:t>higher education institutions (</w:t>
      </w:r>
      <w:r w:rsidRPr="00175C0A">
        <w:rPr>
          <w:rFonts w:eastAsia="Helvetica Neue"/>
        </w:rPr>
        <w:t>HEIs</w:t>
      </w:r>
      <w:r w:rsidR="00E42E29" w:rsidRPr="00175C0A">
        <w:rPr>
          <w:rFonts w:eastAsia="Helvetica Neue"/>
        </w:rPr>
        <w:t>)</w:t>
      </w:r>
      <w:r w:rsidRPr="00175C0A">
        <w:rPr>
          <w:rFonts w:eastAsia="Helvetica Neue"/>
        </w:rPr>
        <w:t xml:space="preserve"> on complaints and appeals (to which the SPSO contributed as part of a working group).  The guidance is broadly in line with the principles of the SPSO </w:t>
      </w:r>
      <w:r w:rsidR="00E42E29" w:rsidRPr="00175C0A">
        <w:rPr>
          <w:rFonts w:eastAsia="Helvetica Neue"/>
        </w:rPr>
        <w:t>M</w:t>
      </w:r>
      <w:r w:rsidRPr="00175C0A">
        <w:rPr>
          <w:rFonts w:eastAsia="Helvetica Neue"/>
        </w:rPr>
        <w:t xml:space="preserve">CHP, although we recognise there are some key differences. </w:t>
      </w:r>
      <w:r w:rsidR="00E777EA" w:rsidRPr="00175C0A">
        <w:rPr>
          <w:rFonts w:eastAsia="Helvetica Neue"/>
        </w:rPr>
        <w:t xml:space="preserve"> </w:t>
      </w:r>
      <w:r w:rsidRPr="00175C0A">
        <w:rPr>
          <w:rFonts w:eastAsia="Helvetica Neue"/>
        </w:rPr>
        <w:t xml:space="preserve">It is clear that, as a requirement on </w:t>
      </w:r>
      <w:r w:rsidR="00E42E29" w:rsidRPr="00175C0A">
        <w:rPr>
          <w:rFonts w:eastAsia="Helvetica Neue"/>
        </w:rPr>
        <w:t>higher education (</w:t>
      </w:r>
      <w:r w:rsidRPr="00175C0A">
        <w:rPr>
          <w:rFonts w:eastAsia="Helvetica Neue"/>
        </w:rPr>
        <w:t>HE</w:t>
      </w:r>
      <w:r w:rsidR="00E42E29" w:rsidRPr="00175C0A">
        <w:rPr>
          <w:rFonts w:eastAsia="Helvetica Neue"/>
        </w:rPr>
        <w:t>)</w:t>
      </w:r>
      <w:r w:rsidRPr="00175C0A">
        <w:rPr>
          <w:rFonts w:eastAsia="Helvetica Neue"/>
        </w:rPr>
        <w:t xml:space="preserve"> providers under the SPSO Act 2002 (as amended), the </w:t>
      </w:r>
      <w:r w:rsidR="00E42E29" w:rsidRPr="00175C0A">
        <w:rPr>
          <w:rFonts w:eastAsia="Helvetica Neue"/>
        </w:rPr>
        <w:t>M</w:t>
      </w:r>
      <w:r w:rsidRPr="00175C0A">
        <w:rPr>
          <w:rFonts w:eastAsia="Helvetica Neue"/>
        </w:rPr>
        <w:t>CHP for the Scottish higher education sector supersedes the guidance provided by the QAA through the Quality Code.  However, the two are not incompatible and the SPSO remains supportive of the Quality Code guidance which provides a positive framework for developing good complaints handling.</w:t>
      </w:r>
    </w:p>
    <w:p w14:paraId="056B1550" w14:textId="29963FCF" w:rsidR="00602CF3" w:rsidRDefault="00602CF3" w:rsidP="008C10C1">
      <w:pPr>
        <w:pStyle w:val="Heading2"/>
        <w:rPr>
          <w:rFonts w:eastAsia="Helvetica Neue"/>
          <w:color w:val="4472C4" w:themeColor="accent5"/>
        </w:rPr>
      </w:pPr>
      <w:bookmarkStart w:id="4" w:name="_Toc33021231"/>
      <w:r>
        <w:rPr>
          <w:rFonts w:eastAsia="Helvetica Neue"/>
        </w:rPr>
        <w:t>Services contracted or commissioned by the</w:t>
      </w:r>
      <w:r w:rsidR="00175C0A">
        <w:rPr>
          <w:rFonts w:eastAsia="Helvetica Neue"/>
        </w:rPr>
        <w:t xml:space="preserve"> university</w:t>
      </w:r>
      <w:bookmarkEnd w:id="4"/>
    </w:p>
    <w:p w14:paraId="21BE1D5E" w14:textId="0F4837C9" w:rsidR="00502DF0" w:rsidRPr="00175C0A" w:rsidRDefault="00175C0A" w:rsidP="00602CF3">
      <w:pPr>
        <w:rPr>
          <w:rFonts w:eastAsia="Helvetica Neue"/>
        </w:rPr>
      </w:pPr>
      <w:r w:rsidRPr="00175C0A">
        <w:rPr>
          <w:rFonts w:eastAsia="Helvetica Neue"/>
        </w:rPr>
        <w:t xml:space="preserve">Universities </w:t>
      </w:r>
      <w:r w:rsidR="00602CF3" w:rsidRPr="00175C0A">
        <w:rPr>
          <w:rFonts w:eastAsia="Helvetica Neue"/>
        </w:rPr>
        <w:t>often contract or commission other service providers to deliver services on their behalf</w:t>
      </w:r>
      <w:r w:rsidRPr="00175C0A">
        <w:rPr>
          <w:rFonts w:eastAsia="Helvetica Neue"/>
        </w:rPr>
        <w:t xml:space="preserve"> </w:t>
      </w:r>
      <w:r w:rsidR="00502DF0" w:rsidRPr="00175C0A">
        <w:rPr>
          <w:rFonts w:eastAsia="Helvetica Neue"/>
        </w:rPr>
        <w:t xml:space="preserve">(for example, </w:t>
      </w:r>
      <w:r w:rsidR="00502DF0" w:rsidRPr="00175C0A">
        <w:rPr>
          <w:rFonts w:eastAsia="Helvetica Neue"/>
          <w:lang w:val="en-US"/>
        </w:rPr>
        <w:t>accommodation or IT services).</w:t>
      </w:r>
    </w:p>
    <w:p w14:paraId="4835579B" w14:textId="77777777" w:rsidR="00502DF0" w:rsidRDefault="00502DF0" w:rsidP="00602CF3">
      <w:pPr>
        <w:rPr>
          <w:rFonts w:eastAsia="Helvetica Neue"/>
        </w:rPr>
      </w:pPr>
    </w:p>
    <w:p w14:paraId="32E468A6" w14:textId="7BE9D7D5" w:rsidR="00602CF3" w:rsidRPr="00602CF3" w:rsidRDefault="00602CF3" w:rsidP="00602CF3">
      <w:pPr>
        <w:rPr>
          <w:rFonts w:eastAsia="Helvetica Neue"/>
        </w:rPr>
      </w:pPr>
      <w:r>
        <w:rPr>
          <w:rFonts w:eastAsia="Helvetica Neue"/>
        </w:rPr>
        <w:t xml:space="preserve">While these organisations are separate, they are subject to </w:t>
      </w:r>
      <w:r w:rsidR="004D430D">
        <w:rPr>
          <w:rFonts w:eastAsia="Helvetica Neue"/>
        </w:rPr>
        <w:t>oversight</w:t>
      </w:r>
      <w:r>
        <w:rPr>
          <w:rFonts w:eastAsia="Helvetica Neue"/>
        </w:rPr>
        <w:t xml:space="preserve"> by the</w:t>
      </w:r>
      <w:r w:rsidR="00175C0A">
        <w:rPr>
          <w:rFonts w:eastAsia="Helvetica Neue"/>
        </w:rPr>
        <w:t xml:space="preserve"> university</w:t>
      </w:r>
      <w:r w:rsidR="00E6395D">
        <w:rPr>
          <w:rFonts w:eastAsia="Helvetica Neue"/>
        </w:rPr>
        <w:t xml:space="preserve">, which is still responsible and accountable for ensuring the services provided meet the required standard.  </w:t>
      </w:r>
      <w:r w:rsidR="00E6395D" w:rsidRPr="00E6395D">
        <w:rPr>
          <w:rFonts w:eastAsia="Helvetica Neue"/>
        </w:rPr>
        <w:t xml:space="preserve">This includes the need to comply with the </w:t>
      </w:r>
      <w:r w:rsidR="00B13123">
        <w:rPr>
          <w:rFonts w:eastAsia="Helvetica Neue"/>
        </w:rPr>
        <w:t>M</w:t>
      </w:r>
      <w:r w:rsidR="00E6395D" w:rsidRPr="00E6395D">
        <w:rPr>
          <w:rFonts w:eastAsia="Helvetica Neue"/>
        </w:rPr>
        <w:t xml:space="preserve">CHP. </w:t>
      </w:r>
      <w:r w:rsidR="00E777EA">
        <w:rPr>
          <w:rFonts w:eastAsia="Helvetica Neue"/>
        </w:rPr>
        <w:t xml:space="preserve"> </w:t>
      </w:r>
      <w:r w:rsidR="00E6395D" w:rsidRPr="00E6395D">
        <w:rPr>
          <w:rFonts w:eastAsia="Helvetica Neue"/>
        </w:rPr>
        <w:t xml:space="preserve">It is for each organisation to ensure that </w:t>
      </w:r>
      <w:r w:rsidR="00E6395D">
        <w:rPr>
          <w:rFonts w:eastAsia="Helvetica Neue"/>
        </w:rPr>
        <w:t xml:space="preserve">contracted or </w:t>
      </w:r>
      <w:r w:rsidR="00E6395D" w:rsidRPr="00E6395D">
        <w:rPr>
          <w:rFonts w:eastAsia="Helvetica Neue"/>
        </w:rPr>
        <w:t xml:space="preserve">commissioned services meet the requirements of the </w:t>
      </w:r>
      <w:r w:rsidR="00B13123">
        <w:rPr>
          <w:rFonts w:eastAsia="Helvetica Neue"/>
        </w:rPr>
        <w:t>M</w:t>
      </w:r>
      <w:r w:rsidR="00E6395D" w:rsidRPr="00E6395D">
        <w:rPr>
          <w:rFonts w:eastAsia="Helvetica Neue"/>
        </w:rPr>
        <w:t xml:space="preserve">CHP. </w:t>
      </w:r>
      <w:r w:rsidR="00855B49">
        <w:rPr>
          <w:rFonts w:eastAsia="Helvetica Neue"/>
        </w:rPr>
        <w:t xml:space="preserve"> </w:t>
      </w:r>
      <w:r w:rsidR="00E6395D" w:rsidRPr="00E6395D">
        <w:rPr>
          <w:rFonts w:eastAsia="Helvetica Neue"/>
        </w:rPr>
        <w:t>They must have mechanisms in place to identify and act on any complaints handling performance issues with their providers.</w:t>
      </w:r>
    </w:p>
    <w:p w14:paraId="6D013773" w14:textId="153DF84B" w:rsidR="008C10C1" w:rsidRDefault="008C10C1" w:rsidP="008C10C1">
      <w:pPr>
        <w:pStyle w:val="Heading2"/>
        <w:rPr>
          <w:rFonts w:eastAsia="Helvetica Neue"/>
        </w:rPr>
      </w:pPr>
      <w:bookmarkStart w:id="5" w:name="_Toc33021232"/>
      <w:r>
        <w:rPr>
          <w:rFonts w:eastAsia="Helvetica Neue"/>
        </w:rPr>
        <w:t>Adopting the CHP</w:t>
      </w:r>
      <w:bookmarkEnd w:id="5"/>
    </w:p>
    <w:p w14:paraId="3DF7A3E4" w14:textId="6CEDF0DA" w:rsidR="003E0669" w:rsidRDefault="003E0669" w:rsidP="003E0669">
      <w:pPr>
        <w:rPr>
          <w:rFonts w:eastAsia="Helvetica Neue"/>
        </w:rPr>
      </w:pPr>
      <w:r w:rsidRPr="003E0669">
        <w:rPr>
          <w:rFonts w:eastAsia="Helvetica Neue"/>
        </w:rPr>
        <w:t xml:space="preserve">The </w:t>
      </w:r>
      <w:r w:rsidR="00B13123">
        <w:rPr>
          <w:rFonts w:eastAsia="Helvetica Neue"/>
        </w:rPr>
        <w:t>M</w:t>
      </w:r>
      <w:r w:rsidRPr="003E0669">
        <w:rPr>
          <w:rFonts w:eastAsia="Helvetica Neue"/>
        </w:rPr>
        <w:t>CHP is provided as a template for</w:t>
      </w:r>
      <w:r w:rsidR="00175C0A">
        <w:rPr>
          <w:rFonts w:eastAsia="Helvetica Neue"/>
        </w:rPr>
        <w:t xml:space="preserve"> universities</w:t>
      </w:r>
      <w:r w:rsidRPr="003E0669">
        <w:rPr>
          <w:rFonts w:eastAsia="Helvetica Neue"/>
        </w:rPr>
        <w:t xml:space="preserve"> to adopt. </w:t>
      </w:r>
      <w:r w:rsidR="006C1499">
        <w:rPr>
          <w:rFonts w:eastAsia="Helvetica Neue"/>
        </w:rPr>
        <w:t xml:space="preserve"> </w:t>
      </w:r>
      <w:r w:rsidRPr="003E0669">
        <w:rPr>
          <w:rFonts w:eastAsia="Helvetica Neue"/>
        </w:rPr>
        <w:t xml:space="preserve">Adopting the </w:t>
      </w:r>
      <w:r w:rsidR="00B13123">
        <w:rPr>
          <w:rFonts w:eastAsia="Helvetica Neue"/>
        </w:rPr>
        <w:t>M</w:t>
      </w:r>
      <w:r w:rsidRPr="003E0669">
        <w:rPr>
          <w:rFonts w:eastAsia="Helvetica Neue"/>
        </w:rPr>
        <w:t xml:space="preserve">CHP in its entirety will ensure that </w:t>
      </w:r>
      <w:r>
        <w:rPr>
          <w:rFonts w:eastAsia="Helvetica Neue"/>
        </w:rPr>
        <w:t>the</w:t>
      </w:r>
      <w:r w:rsidR="00175C0A">
        <w:rPr>
          <w:rFonts w:eastAsia="Helvetica Neue"/>
        </w:rPr>
        <w:t xml:space="preserve"> university</w:t>
      </w:r>
      <w:r>
        <w:rPr>
          <w:rFonts w:eastAsia="Helvetica Neue"/>
        </w:rPr>
        <w:t xml:space="preserve"> </w:t>
      </w:r>
      <w:r w:rsidRPr="003E0669">
        <w:rPr>
          <w:rFonts w:eastAsia="Helvetica Neue"/>
        </w:rPr>
        <w:t>meets the SPSO’s test of compliance.</w:t>
      </w:r>
    </w:p>
    <w:p w14:paraId="3E730237" w14:textId="77777777" w:rsidR="003E0669" w:rsidRPr="003E0669" w:rsidRDefault="003E0669" w:rsidP="003E0669">
      <w:pPr>
        <w:rPr>
          <w:rFonts w:eastAsia="Helvetica Neue"/>
        </w:rPr>
      </w:pPr>
    </w:p>
    <w:p w14:paraId="6E839790" w14:textId="6A2C4848" w:rsidR="000A26DE" w:rsidRDefault="003E0669" w:rsidP="003E0669">
      <w:pPr>
        <w:rPr>
          <w:rFonts w:eastAsia="Helvetica Neue"/>
        </w:rPr>
      </w:pPr>
      <w:r w:rsidRPr="003E0669">
        <w:rPr>
          <w:rFonts w:eastAsia="Helvetica Neue"/>
        </w:rPr>
        <w:t xml:space="preserve">We recognise the importance of providing scope to adapt the </w:t>
      </w:r>
      <w:r w:rsidR="00B13123">
        <w:rPr>
          <w:rFonts w:eastAsia="Helvetica Neue"/>
        </w:rPr>
        <w:t>M</w:t>
      </w:r>
      <w:r w:rsidRPr="003E0669">
        <w:rPr>
          <w:rFonts w:eastAsia="Helvetica Neue"/>
        </w:rPr>
        <w:t>C</w:t>
      </w:r>
      <w:r w:rsidR="00175C0A">
        <w:rPr>
          <w:rFonts w:eastAsia="Helvetica Neue"/>
        </w:rPr>
        <w:t xml:space="preserve">HP to reflect, for example, the university’s </w:t>
      </w:r>
      <w:r w:rsidRPr="003E0669">
        <w:rPr>
          <w:rFonts w:eastAsia="Helvetica Neue"/>
        </w:rPr>
        <w:t xml:space="preserve">organisational structure, operational processes and corporate style. </w:t>
      </w:r>
      <w:r w:rsidR="006C1499">
        <w:rPr>
          <w:rFonts w:eastAsia="Helvetica Neue"/>
        </w:rPr>
        <w:t xml:space="preserve"> </w:t>
      </w:r>
      <w:r w:rsidRPr="003E0669">
        <w:rPr>
          <w:rFonts w:eastAsia="Helvetica Neue"/>
        </w:rPr>
        <w:t xml:space="preserve">The </w:t>
      </w:r>
      <w:r w:rsidR="00B13123">
        <w:rPr>
          <w:rFonts w:eastAsia="Helvetica Neue"/>
        </w:rPr>
        <w:t>M</w:t>
      </w:r>
      <w:r w:rsidRPr="003E0669">
        <w:rPr>
          <w:rFonts w:eastAsia="Helvetica Neue"/>
        </w:rPr>
        <w:t>CHP outlines areas where the</w:t>
      </w:r>
      <w:r w:rsidR="00175C0A">
        <w:rPr>
          <w:rFonts w:eastAsia="Helvetica Neue"/>
        </w:rPr>
        <w:t xml:space="preserve"> university</w:t>
      </w:r>
      <w:r w:rsidRPr="003E0669">
        <w:rPr>
          <w:rFonts w:eastAsia="Helvetica Neue"/>
          <w:color w:val="4472C4" w:themeColor="accent5"/>
        </w:rPr>
        <w:t xml:space="preserve"> </w:t>
      </w:r>
      <w:r w:rsidRPr="003E0669">
        <w:rPr>
          <w:rFonts w:eastAsia="Helvetica Neue"/>
        </w:rPr>
        <w:t xml:space="preserve">may adapt the CHP to provide additional guidance or reference to local processes. </w:t>
      </w:r>
      <w:r w:rsidR="000A26DE">
        <w:rPr>
          <w:rFonts w:eastAsia="Helvetica Neue"/>
        </w:rPr>
        <w:t xml:space="preserve"> </w:t>
      </w:r>
      <w:r w:rsidR="000A26DE" w:rsidRPr="003D6E46">
        <w:rPr>
          <w:rFonts w:eastAsia="Helvetica Neue"/>
        </w:rPr>
        <w:t xml:space="preserve">Text in italics </w:t>
      </w:r>
      <w:r w:rsidR="000A26DE">
        <w:rPr>
          <w:rFonts w:eastAsia="Helvetica Neue"/>
        </w:rPr>
        <w:t xml:space="preserve">indicate </w:t>
      </w:r>
      <w:r w:rsidR="000A26DE" w:rsidRPr="003D6E46">
        <w:rPr>
          <w:rFonts w:eastAsia="Helvetica Neue"/>
        </w:rPr>
        <w:t>sections where there  is an expectation that</w:t>
      </w:r>
      <w:r w:rsidR="00175C0A">
        <w:rPr>
          <w:rFonts w:eastAsia="Helvetica Neue"/>
        </w:rPr>
        <w:t xml:space="preserve"> universities</w:t>
      </w:r>
      <w:r w:rsidR="000A26DE">
        <w:rPr>
          <w:rFonts w:eastAsia="Helvetica Neue"/>
        </w:rPr>
        <w:t xml:space="preserve"> </w:t>
      </w:r>
      <w:r w:rsidR="000A26DE" w:rsidRPr="003D6E46">
        <w:rPr>
          <w:rFonts w:eastAsia="Helvetica Neue"/>
        </w:rPr>
        <w:t>will adapt the text based on their own organisational needs, such as the roles and responsibilities in rel</w:t>
      </w:r>
      <w:r w:rsidR="000A26DE">
        <w:rPr>
          <w:rFonts w:eastAsia="Helvetica Neue"/>
        </w:rPr>
        <w:t>ation to signing-off or recording complaints.</w:t>
      </w:r>
    </w:p>
    <w:p w14:paraId="30590E63" w14:textId="77777777" w:rsidR="003E0669" w:rsidRPr="003E0669" w:rsidRDefault="003E0669" w:rsidP="003E0669">
      <w:pPr>
        <w:rPr>
          <w:rFonts w:eastAsia="Helvetica Neue"/>
        </w:rPr>
      </w:pPr>
    </w:p>
    <w:p w14:paraId="5D8BA26B" w14:textId="1C5BBB03" w:rsidR="003E0669" w:rsidRDefault="003E0669" w:rsidP="003E0669">
      <w:pPr>
        <w:rPr>
          <w:rFonts w:eastAsia="Helvetica Neue"/>
        </w:rPr>
      </w:pPr>
      <w:r w:rsidRPr="003E0669">
        <w:rPr>
          <w:rFonts w:eastAsia="Helvetica Neue"/>
        </w:rPr>
        <w:t>Scope is also given to</w:t>
      </w:r>
      <w:r w:rsidR="00175C0A">
        <w:rPr>
          <w:rFonts w:eastAsia="Helvetica Neue"/>
        </w:rPr>
        <w:t xml:space="preserve"> universities</w:t>
      </w:r>
      <w:r w:rsidRPr="003E0669">
        <w:rPr>
          <w:rFonts w:eastAsia="Helvetica Neue"/>
          <w:color w:val="4472C4" w:themeColor="accent5"/>
        </w:rPr>
        <w:t xml:space="preserve"> </w:t>
      </w:r>
      <w:r w:rsidRPr="003E0669">
        <w:rPr>
          <w:rFonts w:eastAsia="Helvetica Neue"/>
        </w:rPr>
        <w:t xml:space="preserve">to amend the language of the </w:t>
      </w:r>
      <w:r w:rsidR="00B13123">
        <w:rPr>
          <w:rFonts w:eastAsia="Helvetica Neue"/>
        </w:rPr>
        <w:t>M</w:t>
      </w:r>
      <w:r w:rsidRPr="003E0669">
        <w:rPr>
          <w:rFonts w:eastAsia="Helvetica Neue"/>
        </w:rPr>
        <w:t xml:space="preserve">CHP to comply with corporate writing conventions or style guides. </w:t>
      </w:r>
      <w:r w:rsidR="00855B49">
        <w:rPr>
          <w:rFonts w:eastAsia="Helvetica Neue"/>
        </w:rPr>
        <w:t xml:space="preserve"> </w:t>
      </w:r>
      <w:r w:rsidRPr="003E0669">
        <w:rPr>
          <w:rFonts w:eastAsia="Helvetica Neue"/>
        </w:rPr>
        <w:t>A</w:t>
      </w:r>
      <w:r w:rsidR="00175C0A">
        <w:rPr>
          <w:rFonts w:eastAsia="Helvetica Neue"/>
        </w:rPr>
        <w:t xml:space="preserve"> university</w:t>
      </w:r>
      <w:r w:rsidRPr="003E0669">
        <w:rPr>
          <w:rFonts w:eastAsia="Helvetica Neue"/>
        </w:rPr>
        <w:t>’s corporate identity puts its stamp on the services it delivers and we understand the importance of presenting one single corporate brand for all products and services.</w:t>
      </w:r>
      <w:r>
        <w:rPr>
          <w:rFonts w:eastAsia="Helvetica Neue"/>
        </w:rPr>
        <w:t xml:space="preserve">  </w:t>
      </w:r>
      <w:r w:rsidRPr="003E0669">
        <w:rPr>
          <w:rFonts w:eastAsia="Helvetica Neue"/>
        </w:rPr>
        <w:t>For this reason there is flexibility for</w:t>
      </w:r>
      <w:r w:rsidR="00175C0A">
        <w:rPr>
          <w:rFonts w:eastAsia="Helvetica Neue"/>
        </w:rPr>
        <w:t xml:space="preserve"> universities</w:t>
      </w:r>
      <w:r w:rsidRPr="003E0669">
        <w:rPr>
          <w:rFonts w:eastAsia="Helvetica Neue"/>
          <w:color w:val="4472C4" w:themeColor="accent5"/>
        </w:rPr>
        <w:t xml:space="preserve"> </w:t>
      </w:r>
      <w:r w:rsidRPr="003E0669">
        <w:rPr>
          <w:rFonts w:eastAsia="Helvetica Neue"/>
        </w:rPr>
        <w:t xml:space="preserve">to adapt the </w:t>
      </w:r>
      <w:r w:rsidR="006A7AE3">
        <w:rPr>
          <w:rFonts w:eastAsia="Helvetica Neue"/>
        </w:rPr>
        <w:t>M</w:t>
      </w:r>
      <w:r w:rsidRPr="003E0669">
        <w:rPr>
          <w:rFonts w:eastAsia="Helvetica Neue"/>
        </w:rPr>
        <w:t>CHP to ensure that, together with any supporting documentation developed by the</w:t>
      </w:r>
      <w:r w:rsidR="00175C0A">
        <w:rPr>
          <w:rFonts w:eastAsia="Helvetica Neue"/>
        </w:rPr>
        <w:t xml:space="preserve"> university</w:t>
      </w:r>
      <w:r w:rsidRPr="003E0669">
        <w:rPr>
          <w:rFonts w:eastAsia="Helvetica Neue"/>
          <w:color w:val="4472C4" w:themeColor="accent5"/>
        </w:rPr>
        <w:t xml:space="preserve"> </w:t>
      </w:r>
      <w:r w:rsidRPr="003E0669">
        <w:rPr>
          <w:rFonts w:eastAsia="Helvetica Neue"/>
        </w:rPr>
        <w:t>(for example staff guidance and complaints forms), their CHP reflects the</w:t>
      </w:r>
      <w:r w:rsidR="00175C0A">
        <w:rPr>
          <w:rFonts w:eastAsia="Helvetica Neue"/>
        </w:rPr>
        <w:t xml:space="preserve"> university’s </w:t>
      </w:r>
      <w:r w:rsidRPr="003E0669">
        <w:rPr>
          <w:rFonts w:eastAsia="Helvetica Neue"/>
        </w:rPr>
        <w:t>corporate identity and language.</w:t>
      </w:r>
    </w:p>
    <w:p w14:paraId="6F6BE9E2" w14:textId="77777777" w:rsidR="003E0669" w:rsidRPr="003E0669" w:rsidRDefault="003E0669" w:rsidP="003E0669">
      <w:pPr>
        <w:rPr>
          <w:rFonts w:eastAsia="Helvetica Neue"/>
        </w:rPr>
      </w:pPr>
    </w:p>
    <w:p w14:paraId="50E2CA92" w14:textId="6EA236F3" w:rsidR="003E0669" w:rsidRPr="003E0669" w:rsidRDefault="003E0669" w:rsidP="003E0669">
      <w:pPr>
        <w:rPr>
          <w:rFonts w:eastAsia="Helvetica Neue"/>
        </w:rPr>
      </w:pPr>
      <w:r w:rsidRPr="003E0669">
        <w:rPr>
          <w:rFonts w:eastAsia="Helvetica Neue"/>
        </w:rPr>
        <w:lastRenderedPageBreak/>
        <w:t xml:space="preserve">However, it is of equal importance that the </w:t>
      </w:r>
      <w:r w:rsidR="00494923">
        <w:rPr>
          <w:rFonts w:eastAsia="Helvetica Neue"/>
        </w:rPr>
        <w:t>M</w:t>
      </w:r>
      <w:r w:rsidRPr="003E0669">
        <w:rPr>
          <w:rFonts w:eastAsia="Helvetica Neue"/>
        </w:rPr>
        <w:t xml:space="preserve">CHP is not amended to the extent that its purpose or substance is changed in a way which does not reflect the </w:t>
      </w:r>
      <w:r w:rsidR="00494923">
        <w:rPr>
          <w:rFonts w:eastAsia="Helvetica Neue"/>
        </w:rPr>
        <w:t>M</w:t>
      </w:r>
      <w:r w:rsidRPr="003E0669">
        <w:rPr>
          <w:rFonts w:eastAsia="Helvetica Neue"/>
        </w:rPr>
        <w:t xml:space="preserve">CHP or its key aims. </w:t>
      </w:r>
      <w:r w:rsidR="000A26DE">
        <w:rPr>
          <w:rFonts w:eastAsia="Helvetica Neue"/>
        </w:rPr>
        <w:t xml:space="preserve"> </w:t>
      </w:r>
      <w:r w:rsidRPr="003E0669">
        <w:rPr>
          <w:rFonts w:eastAsia="Helvetica Neue"/>
        </w:rPr>
        <w:t xml:space="preserve">In particular, the following are elements of the </w:t>
      </w:r>
      <w:r w:rsidR="00494923">
        <w:rPr>
          <w:rFonts w:eastAsia="Helvetica Neue"/>
        </w:rPr>
        <w:t>M</w:t>
      </w:r>
      <w:r w:rsidRPr="003E0669">
        <w:rPr>
          <w:rFonts w:eastAsia="Helvetica Neue"/>
        </w:rPr>
        <w:t>CHP which should not be  amended</w:t>
      </w:r>
      <w:r>
        <w:rPr>
          <w:rFonts w:eastAsia="Helvetica Neue"/>
        </w:rPr>
        <w:t>,</w:t>
      </w:r>
      <w:r w:rsidRPr="003E0669">
        <w:rPr>
          <w:rFonts w:eastAsia="Helvetica Neue"/>
        </w:rPr>
        <w:t xml:space="preserve"> given the importance of ensuring a standardised approach across all</w:t>
      </w:r>
      <w:r w:rsidR="00175C0A">
        <w:rPr>
          <w:rFonts w:eastAsia="Helvetica Neue"/>
        </w:rPr>
        <w:t xml:space="preserve"> universities</w:t>
      </w:r>
      <w:r w:rsidRPr="003E0669">
        <w:rPr>
          <w:rFonts w:eastAsia="Helvetica Neue"/>
        </w:rPr>
        <w:t>:</w:t>
      </w:r>
    </w:p>
    <w:p w14:paraId="27822BDE" w14:textId="1A2EC989" w:rsidR="003E0669" w:rsidRPr="003E0669" w:rsidRDefault="003E0669" w:rsidP="00093D77">
      <w:pPr>
        <w:pStyle w:val="ListParagraph"/>
        <w:numPr>
          <w:ilvl w:val="0"/>
          <w:numId w:val="3"/>
        </w:numPr>
        <w:rPr>
          <w:rFonts w:ascii="Arial" w:eastAsia="Helvetica Neue" w:hAnsi="Arial" w:cs="Arial"/>
        </w:rPr>
      </w:pPr>
      <w:r w:rsidRPr="003E0669">
        <w:rPr>
          <w:rFonts w:ascii="Arial" w:eastAsia="Helvetica Neue" w:hAnsi="Arial" w:cs="Arial"/>
        </w:rPr>
        <w:t>the definition of a complaint (although further guidance or examples may be included as indicated in the CHP)</w:t>
      </w:r>
    </w:p>
    <w:p w14:paraId="47D99B8B" w14:textId="584F885C" w:rsidR="003E0669" w:rsidRPr="003E0669" w:rsidRDefault="003E0669" w:rsidP="00093D77">
      <w:pPr>
        <w:pStyle w:val="ListParagraph"/>
        <w:numPr>
          <w:ilvl w:val="0"/>
          <w:numId w:val="3"/>
        </w:numPr>
        <w:rPr>
          <w:rFonts w:ascii="Arial" w:eastAsia="Helvetica Neue" w:hAnsi="Arial" w:cs="Arial"/>
        </w:rPr>
      </w:pPr>
      <w:r w:rsidRPr="003E0669">
        <w:rPr>
          <w:rFonts w:ascii="Arial" w:eastAsia="Helvetica Neue" w:hAnsi="Arial" w:cs="Arial"/>
        </w:rPr>
        <w:t>the number of stages</w:t>
      </w:r>
    </w:p>
    <w:p w14:paraId="023110AC" w14:textId="2A689685" w:rsidR="003E0669" w:rsidRPr="00175C0A" w:rsidRDefault="003E0669" w:rsidP="00093D77">
      <w:pPr>
        <w:pStyle w:val="ListParagraph"/>
        <w:numPr>
          <w:ilvl w:val="0"/>
          <w:numId w:val="3"/>
        </w:numPr>
        <w:rPr>
          <w:rFonts w:ascii="Arial" w:eastAsia="Helvetica Neue" w:hAnsi="Arial" w:cs="Arial"/>
        </w:rPr>
      </w:pPr>
      <w:r w:rsidRPr="003E0669">
        <w:rPr>
          <w:rFonts w:ascii="Arial" w:eastAsia="Helvetica Neue" w:hAnsi="Arial" w:cs="Arial"/>
        </w:rPr>
        <w:t>timescales at each stage</w:t>
      </w:r>
    </w:p>
    <w:p w14:paraId="2F593C8D" w14:textId="12B7C2ED" w:rsidR="003E0669" w:rsidRPr="00175C0A" w:rsidRDefault="003E0669" w:rsidP="00093D77">
      <w:pPr>
        <w:pStyle w:val="ListParagraph"/>
        <w:numPr>
          <w:ilvl w:val="0"/>
          <w:numId w:val="3"/>
        </w:numPr>
        <w:rPr>
          <w:rFonts w:ascii="Arial" w:eastAsia="Helvetica Neue" w:hAnsi="Arial" w:cs="Arial"/>
        </w:rPr>
      </w:pPr>
      <w:r w:rsidRPr="00175C0A">
        <w:rPr>
          <w:rFonts w:ascii="Arial" w:eastAsia="Helvetica Neue" w:hAnsi="Arial" w:cs="Arial"/>
        </w:rPr>
        <w:t>the requirements to record, report and publicise complaints information.</w:t>
      </w:r>
    </w:p>
    <w:p w14:paraId="253EA9B7" w14:textId="7BE06D34" w:rsidR="008C10C1" w:rsidRDefault="003E0669" w:rsidP="003E0669">
      <w:pPr>
        <w:rPr>
          <w:rFonts w:eastAsia="Helvetica Neue"/>
        </w:rPr>
      </w:pPr>
      <w:r w:rsidRPr="00175C0A">
        <w:rPr>
          <w:rFonts w:eastAsia="Helvetica Neue"/>
        </w:rPr>
        <w:t xml:space="preserve">It is also important that the information contained in the customer-facing CHP is adopted in full by the </w:t>
      </w:r>
      <w:r w:rsidR="00175C0A" w:rsidRPr="00175C0A">
        <w:rPr>
          <w:rFonts w:eastAsia="Helvetica Neue"/>
        </w:rPr>
        <w:t>university</w:t>
      </w:r>
      <w:r w:rsidRPr="00175C0A">
        <w:rPr>
          <w:rFonts w:eastAsia="Helvetica Neue"/>
        </w:rPr>
        <w:t>.</w:t>
      </w:r>
      <w:r w:rsidR="00855B49" w:rsidRPr="00175C0A">
        <w:rPr>
          <w:rFonts w:eastAsia="Helvetica Neue"/>
        </w:rPr>
        <w:t xml:space="preserve"> </w:t>
      </w:r>
      <w:r w:rsidRPr="00175C0A">
        <w:rPr>
          <w:rFonts w:eastAsia="Helvetica Neue"/>
        </w:rPr>
        <w:t xml:space="preserve"> The information presented may be included in a form appropriate to the </w:t>
      </w:r>
      <w:r w:rsidR="00175C0A" w:rsidRPr="00175C0A">
        <w:rPr>
          <w:rFonts w:eastAsia="Helvetica Neue"/>
        </w:rPr>
        <w:t>university</w:t>
      </w:r>
      <w:r w:rsidRPr="00175C0A">
        <w:rPr>
          <w:rFonts w:eastAsia="Helvetica Neue"/>
        </w:rPr>
        <w:t xml:space="preserve"> (for example, through leaflets or the organisation’s website) or as part of wider information on how a </w:t>
      </w:r>
      <w:r w:rsidRPr="003E0669">
        <w:rPr>
          <w:rFonts w:eastAsia="Helvetica Neue"/>
        </w:rPr>
        <w:t xml:space="preserve">customer can provide feedback. </w:t>
      </w:r>
      <w:r w:rsidR="00855B49">
        <w:rPr>
          <w:rFonts w:eastAsia="Helvetica Neue"/>
        </w:rPr>
        <w:t xml:space="preserve"> </w:t>
      </w:r>
      <w:r w:rsidRPr="003E0669">
        <w:rPr>
          <w:rFonts w:eastAsia="Helvetica Neue"/>
        </w:rPr>
        <w:t>There may also be further information providing context but the information for customers should remain consistent with the published customer-facing CHP.</w:t>
      </w:r>
    </w:p>
    <w:p w14:paraId="7D1B5FF8" w14:textId="65844A23" w:rsidR="003E0669" w:rsidRDefault="003E0669" w:rsidP="003E0669">
      <w:pPr>
        <w:pStyle w:val="Heading2"/>
        <w:rPr>
          <w:rFonts w:eastAsia="Helvetica Neue"/>
        </w:rPr>
      </w:pPr>
      <w:bookmarkStart w:id="6" w:name="_Toc33021233"/>
      <w:r>
        <w:rPr>
          <w:rFonts w:eastAsia="Helvetica Neue"/>
        </w:rPr>
        <w:t>Publication and accessibility</w:t>
      </w:r>
      <w:bookmarkEnd w:id="6"/>
    </w:p>
    <w:p w14:paraId="769F65B5" w14:textId="2A7BD6DF" w:rsidR="003E0669" w:rsidRDefault="003E0669" w:rsidP="003E0669">
      <w:pPr>
        <w:rPr>
          <w:rFonts w:eastAsia="Helvetica Neue"/>
        </w:rPr>
      </w:pPr>
      <w:r w:rsidRPr="003E0669">
        <w:rPr>
          <w:rFonts w:eastAsia="Helvetica Neue"/>
        </w:rPr>
        <w:t xml:space="preserve">It is important to make </w:t>
      </w:r>
      <w:r w:rsidR="00175C0A">
        <w:rPr>
          <w:rFonts w:eastAsia="Helvetica Neue"/>
        </w:rPr>
        <w:t>students and others</w:t>
      </w:r>
      <w:r w:rsidRPr="003E0669">
        <w:rPr>
          <w:rFonts w:eastAsia="Helvetica Neue"/>
        </w:rPr>
        <w:t xml:space="preserve"> a</w:t>
      </w:r>
      <w:r>
        <w:rPr>
          <w:rFonts w:eastAsia="Helvetica Neue"/>
        </w:rPr>
        <w:t>ware of their right to complain.  I</w:t>
      </w:r>
      <w:r w:rsidRPr="003E0669">
        <w:rPr>
          <w:rFonts w:eastAsia="Helvetica Neue"/>
        </w:rPr>
        <w:t xml:space="preserve">nformation about the procedure should be easily accessible at all times, not just </w:t>
      </w:r>
      <w:r w:rsidRPr="00175C0A">
        <w:rPr>
          <w:rFonts w:eastAsia="Helvetica Neue"/>
        </w:rPr>
        <w:t xml:space="preserve">made available when a </w:t>
      </w:r>
      <w:r w:rsidR="00175C0A">
        <w:rPr>
          <w:rFonts w:eastAsia="Helvetica Neue"/>
        </w:rPr>
        <w:t>person</w:t>
      </w:r>
      <w:r w:rsidRPr="00175C0A">
        <w:rPr>
          <w:rFonts w:eastAsia="Helvetica Neue"/>
        </w:rPr>
        <w:t xml:space="preserve"> wishes to complain.</w:t>
      </w:r>
      <w:r w:rsidR="00855B49" w:rsidRPr="00175C0A">
        <w:rPr>
          <w:rFonts w:eastAsia="Helvetica Neue"/>
        </w:rPr>
        <w:t xml:space="preserve"> </w:t>
      </w:r>
      <w:r w:rsidRPr="00175C0A">
        <w:rPr>
          <w:rFonts w:eastAsia="Helvetica Neue"/>
        </w:rPr>
        <w:t xml:space="preserve"> Arrangements about how to make a complaint must be widely publicised, simple and clear, and made available in all areas of service provision.</w:t>
      </w:r>
      <w:r w:rsidR="00855B49" w:rsidRPr="00175C0A">
        <w:rPr>
          <w:rFonts w:eastAsia="Helvetica Neue"/>
        </w:rPr>
        <w:t xml:space="preserve"> </w:t>
      </w:r>
      <w:r w:rsidRPr="00175C0A">
        <w:rPr>
          <w:rFonts w:eastAsia="Helvetica Neue"/>
        </w:rPr>
        <w:t xml:space="preserve"> </w:t>
      </w:r>
      <w:r w:rsidR="00175C0A" w:rsidRPr="00175C0A">
        <w:rPr>
          <w:rFonts w:eastAsia="Helvetica Neue"/>
        </w:rPr>
        <w:t>Universities s</w:t>
      </w:r>
      <w:r w:rsidRPr="00175C0A">
        <w:rPr>
          <w:rFonts w:eastAsia="Helvetica Neue"/>
        </w:rPr>
        <w:t>hould, therefore,</w:t>
      </w:r>
      <w:r w:rsidR="00855B49" w:rsidRPr="00175C0A">
        <w:rPr>
          <w:rFonts w:eastAsia="Helvetica Neue"/>
        </w:rPr>
        <w:t xml:space="preserve"> consider  </w:t>
      </w:r>
      <w:r w:rsidRPr="00175C0A">
        <w:rPr>
          <w:rFonts w:eastAsia="Helvetica Neue"/>
        </w:rPr>
        <w:t xml:space="preserve">the most effective ways to ensure maximum accessibility, such as online information about how to access the procedure which should be clearly visible on the front page </w:t>
      </w:r>
      <w:r w:rsidRPr="003E0669">
        <w:rPr>
          <w:rFonts w:eastAsia="Helvetica Neue"/>
        </w:rPr>
        <w:t>of the</w:t>
      </w:r>
      <w:r w:rsidR="00175C0A">
        <w:rPr>
          <w:rFonts w:eastAsia="Helvetica Neue"/>
        </w:rPr>
        <w:t xml:space="preserve"> university’s</w:t>
      </w:r>
      <w:r w:rsidRPr="003E0669">
        <w:rPr>
          <w:rFonts w:eastAsia="Helvetica Neue"/>
          <w:color w:val="4472C4" w:themeColor="accent5"/>
        </w:rPr>
        <w:t xml:space="preserve"> </w:t>
      </w:r>
      <w:r w:rsidRPr="003E0669">
        <w:rPr>
          <w:rFonts w:eastAsia="Helvetica Neue"/>
        </w:rPr>
        <w:t xml:space="preserve">website. </w:t>
      </w:r>
      <w:r w:rsidR="00855B49">
        <w:rPr>
          <w:rFonts w:eastAsia="Helvetica Neue"/>
        </w:rPr>
        <w:t xml:space="preserve"> </w:t>
      </w:r>
      <w:r w:rsidRPr="003E0669">
        <w:rPr>
          <w:rFonts w:eastAsia="Helvetica Neue"/>
        </w:rPr>
        <w:t>Traditional methods such as leaflets can also be helpful and</w:t>
      </w:r>
      <w:r w:rsidR="00175C0A">
        <w:rPr>
          <w:rFonts w:eastAsia="Helvetica Neue"/>
        </w:rPr>
        <w:t xml:space="preserve"> universities</w:t>
      </w:r>
      <w:r w:rsidRPr="003E0669">
        <w:rPr>
          <w:rFonts w:eastAsia="Helvetica Neue"/>
          <w:color w:val="4472C4" w:themeColor="accent5"/>
        </w:rPr>
        <w:t xml:space="preserve"> </w:t>
      </w:r>
      <w:r w:rsidRPr="003E0669">
        <w:rPr>
          <w:rFonts w:eastAsia="Helvetica Neue"/>
        </w:rPr>
        <w:t>should</w:t>
      </w:r>
      <w:r w:rsidR="00855B49">
        <w:rPr>
          <w:rFonts w:eastAsia="Helvetica Neue"/>
        </w:rPr>
        <w:t xml:space="preserve"> consider where these can most effectively</w:t>
      </w:r>
      <w:r w:rsidRPr="003E0669">
        <w:rPr>
          <w:rFonts w:eastAsia="Helvetica Neue"/>
        </w:rPr>
        <w:t xml:space="preserve"> be displayed.</w:t>
      </w:r>
    </w:p>
    <w:p w14:paraId="66BF780B" w14:textId="77777777" w:rsidR="003E0669" w:rsidRPr="003E0669" w:rsidRDefault="003E0669" w:rsidP="003E0669">
      <w:pPr>
        <w:rPr>
          <w:rFonts w:eastAsia="Helvetica Neue"/>
        </w:rPr>
      </w:pPr>
    </w:p>
    <w:p w14:paraId="5C0DC1D2" w14:textId="12BE091D" w:rsidR="003E0669" w:rsidRPr="003E0669" w:rsidRDefault="003E0669" w:rsidP="003E0669">
      <w:pPr>
        <w:rPr>
          <w:rFonts w:eastAsia="Helvetica Neue"/>
        </w:rPr>
      </w:pPr>
      <w:r w:rsidRPr="003E0669">
        <w:rPr>
          <w:rFonts w:eastAsia="Helvetica Neue"/>
        </w:rPr>
        <w:lastRenderedPageBreak/>
        <w:t>C</w:t>
      </w:r>
      <w:r w:rsidR="00175C0A">
        <w:rPr>
          <w:rFonts w:eastAsia="Helvetica Neue"/>
        </w:rPr>
        <w:t>omplainants</w:t>
      </w:r>
      <w:r w:rsidRPr="003E0669">
        <w:rPr>
          <w:rFonts w:eastAsia="Helvetica Neue"/>
        </w:rPr>
        <w:t xml:space="preserve"> must, where appropriate, have the support they need to articulate their concerns and successfully navigate the complaints procedure.</w:t>
      </w:r>
      <w:r w:rsidR="00855B49">
        <w:rPr>
          <w:rFonts w:eastAsia="Helvetica Neue"/>
        </w:rPr>
        <w:t xml:space="preserve"> </w:t>
      </w:r>
      <w:r w:rsidRPr="003E0669">
        <w:rPr>
          <w:rFonts w:eastAsia="Helvetica Neue"/>
        </w:rPr>
        <w:t xml:space="preserve"> A range of methods for complaining by whatever means is easiest for the </w:t>
      </w:r>
      <w:r w:rsidR="00175C0A">
        <w:rPr>
          <w:rFonts w:eastAsia="Helvetica Neue"/>
        </w:rPr>
        <w:t>complainant</w:t>
      </w:r>
      <w:r w:rsidRPr="003E0669">
        <w:rPr>
          <w:rFonts w:eastAsia="Helvetica Neue"/>
        </w:rPr>
        <w:t xml:space="preserve"> should be provided and accepted to ensure accessibility to the procedure. </w:t>
      </w:r>
      <w:r w:rsidR="00855B49">
        <w:rPr>
          <w:rFonts w:eastAsia="Helvetica Neue"/>
        </w:rPr>
        <w:t xml:space="preserve"> </w:t>
      </w:r>
      <w:r w:rsidRPr="003E0669">
        <w:rPr>
          <w:rFonts w:eastAsia="Helvetica Neue"/>
        </w:rPr>
        <w:t xml:space="preserve">This may include frontline staff assisting the </w:t>
      </w:r>
      <w:r w:rsidR="00175C0A">
        <w:rPr>
          <w:rFonts w:eastAsia="Helvetica Neue"/>
        </w:rPr>
        <w:t>complainant</w:t>
      </w:r>
      <w:r w:rsidRPr="003E0669">
        <w:rPr>
          <w:rFonts w:eastAsia="Helvetica Neue"/>
        </w:rPr>
        <w:t xml:space="preserve"> by writing the complaint for them.</w:t>
      </w:r>
    </w:p>
    <w:p w14:paraId="7489B74E" w14:textId="77777777" w:rsidR="003E0669" w:rsidRDefault="003E0669" w:rsidP="003E0669">
      <w:pPr>
        <w:rPr>
          <w:rFonts w:eastAsia="Helvetica Neue"/>
        </w:rPr>
      </w:pPr>
    </w:p>
    <w:p w14:paraId="553B2731" w14:textId="68E28C03" w:rsidR="003E0669" w:rsidRPr="003E0669" w:rsidRDefault="00175C0A" w:rsidP="003E0669">
      <w:pPr>
        <w:rPr>
          <w:rFonts w:eastAsia="Helvetica Neue"/>
        </w:rPr>
      </w:pPr>
      <w:r w:rsidRPr="00175C0A">
        <w:rPr>
          <w:rFonts w:eastAsia="Helvetica Neue"/>
        </w:rPr>
        <w:t xml:space="preserve">Universities </w:t>
      </w:r>
      <w:r w:rsidR="003E0669" w:rsidRPr="00175C0A">
        <w:rPr>
          <w:rFonts w:eastAsia="Helvetica Neue"/>
        </w:rPr>
        <w:t xml:space="preserve">should take into </w:t>
      </w:r>
      <w:r w:rsidR="003E0669" w:rsidRPr="003E0669">
        <w:rPr>
          <w:rFonts w:eastAsia="Helvetica Neue"/>
        </w:rPr>
        <w:t xml:space="preserve">account </w:t>
      </w:r>
      <w:r w:rsidR="00355518">
        <w:rPr>
          <w:rFonts w:eastAsia="Helvetica Neue"/>
        </w:rPr>
        <w:t>individual requirements</w:t>
      </w:r>
      <w:r w:rsidR="003E0669" w:rsidRPr="003E0669">
        <w:rPr>
          <w:rFonts w:eastAsia="Helvetica Neue"/>
        </w:rPr>
        <w:t xml:space="preserve">, </w:t>
      </w:r>
      <w:r w:rsidR="00355518">
        <w:rPr>
          <w:rFonts w:eastAsia="Helvetica Neue"/>
        </w:rPr>
        <w:t xml:space="preserve">for example disabled people, </w:t>
      </w:r>
      <w:r w:rsidR="003E0669" w:rsidRPr="003E0669">
        <w:rPr>
          <w:rFonts w:eastAsia="Helvetica Neue"/>
        </w:rPr>
        <w:t>people with learning difficulties, people who are deaf or hard of hearing</w:t>
      </w:r>
      <w:r w:rsidR="00355518">
        <w:rPr>
          <w:rFonts w:eastAsia="Helvetica Neue"/>
        </w:rPr>
        <w:t xml:space="preserve"> (including British Sign Language </w:t>
      </w:r>
      <w:r w:rsidR="00F818C7">
        <w:rPr>
          <w:rFonts w:eastAsia="Helvetica Neue"/>
        </w:rPr>
        <w:t>u</w:t>
      </w:r>
      <w:r w:rsidR="00355518">
        <w:rPr>
          <w:rFonts w:eastAsia="Helvetica Neue"/>
        </w:rPr>
        <w:t>sers)</w:t>
      </w:r>
      <w:r w:rsidR="003E0669" w:rsidRPr="003E0669">
        <w:rPr>
          <w:rFonts w:eastAsia="Helvetica Neue"/>
        </w:rPr>
        <w:t xml:space="preserve">, </w:t>
      </w:r>
      <w:r w:rsidR="00355518">
        <w:rPr>
          <w:rFonts w:eastAsia="Helvetica Neue"/>
        </w:rPr>
        <w:t>people with a visual impairment</w:t>
      </w:r>
      <w:r w:rsidR="003E0669" w:rsidRPr="003E0669">
        <w:rPr>
          <w:rFonts w:eastAsia="Helvetica Neue"/>
        </w:rPr>
        <w:t xml:space="preserve"> and </w:t>
      </w:r>
      <w:r w:rsidR="00355518">
        <w:rPr>
          <w:rFonts w:eastAsia="Helvetica Neue"/>
        </w:rPr>
        <w:t>people whose first language is not English</w:t>
      </w:r>
      <w:r w:rsidR="003E0669" w:rsidRPr="003E0669">
        <w:rPr>
          <w:rFonts w:eastAsia="Helvetica Neue"/>
        </w:rPr>
        <w:t xml:space="preserve">. </w:t>
      </w:r>
      <w:r w:rsidR="00855B49">
        <w:rPr>
          <w:rFonts w:eastAsia="Helvetica Neue"/>
        </w:rPr>
        <w:t xml:space="preserve"> </w:t>
      </w:r>
      <w:r w:rsidR="003E0669" w:rsidRPr="003E0669">
        <w:rPr>
          <w:rFonts w:eastAsia="Helvetica Neue"/>
        </w:rPr>
        <w:t xml:space="preserve">Where appropriate, suitable arrangements should be made for the specific needs of those who wish to complain, including provision of interpreting services, </w:t>
      </w:r>
      <w:r w:rsidR="001C7E18">
        <w:rPr>
          <w:rFonts w:eastAsia="Helvetica Neue"/>
        </w:rPr>
        <w:t xml:space="preserve">access to support or advocacy, and </w:t>
      </w:r>
      <w:r w:rsidR="003E0669" w:rsidRPr="003E0669">
        <w:rPr>
          <w:rFonts w:eastAsia="Helvetica Neue"/>
        </w:rPr>
        <w:t>information in a variety of formats and languages, at suitable venues, and at suitable times.</w:t>
      </w:r>
      <w:r w:rsidR="003E0669">
        <w:rPr>
          <w:rFonts w:eastAsia="Helvetica Neue"/>
        </w:rPr>
        <w:t xml:space="preserve">  </w:t>
      </w:r>
    </w:p>
    <w:p w14:paraId="5AF9777A" w14:textId="00D32D84" w:rsidR="008C10C1" w:rsidRDefault="001C7E18" w:rsidP="001C7E18">
      <w:pPr>
        <w:pStyle w:val="Heading1"/>
      </w:pPr>
      <w:bookmarkStart w:id="7" w:name="_Toc33021234"/>
      <w:r>
        <w:lastRenderedPageBreak/>
        <w:t>Monitoring, compliance and performance</w:t>
      </w:r>
      <w:bookmarkEnd w:id="7"/>
    </w:p>
    <w:p w14:paraId="35788B3F" w14:textId="29FD0C76" w:rsidR="00F04052" w:rsidRDefault="00F04052" w:rsidP="00F04052">
      <w:pPr>
        <w:pStyle w:val="Heading2"/>
        <w:rPr>
          <w:rFonts w:eastAsia="Helvetica Neue"/>
        </w:rPr>
      </w:pPr>
      <w:bookmarkStart w:id="8" w:name="_Toc33021235"/>
      <w:r>
        <w:rPr>
          <w:rFonts w:eastAsia="Helvetica Neue"/>
        </w:rPr>
        <w:t>Compliance</w:t>
      </w:r>
      <w:bookmarkEnd w:id="8"/>
    </w:p>
    <w:p w14:paraId="5E65B7B5" w14:textId="125906B7" w:rsidR="001C7E18" w:rsidRPr="001C7E18" w:rsidRDefault="001C7E18" w:rsidP="001C7E18">
      <w:pPr>
        <w:rPr>
          <w:rFonts w:eastAsia="Helvetica Neue"/>
        </w:rPr>
      </w:pPr>
      <w:r w:rsidRPr="001C7E18">
        <w:rPr>
          <w:rFonts w:eastAsia="Helvetica Neue"/>
        </w:rPr>
        <w:t>All</w:t>
      </w:r>
      <w:r w:rsidR="00175C0A">
        <w:rPr>
          <w:rFonts w:eastAsia="Helvetica Neue"/>
        </w:rPr>
        <w:t xml:space="preserve"> universities</w:t>
      </w:r>
      <w:r w:rsidRPr="001C7E18">
        <w:rPr>
          <w:rFonts w:eastAsia="Helvetica Neue"/>
          <w:color w:val="4472C4" w:themeColor="accent5"/>
        </w:rPr>
        <w:t xml:space="preserve"> </w:t>
      </w:r>
      <w:r w:rsidRPr="001C7E18">
        <w:rPr>
          <w:rFonts w:eastAsia="Helvetica Neue"/>
        </w:rPr>
        <w:t xml:space="preserve">are required to comply with the </w:t>
      </w:r>
      <w:r w:rsidR="00F818C7">
        <w:rPr>
          <w:rFonts w:eastAsia="Helvetica Neue"/>
        </w:rPr>
        <w:t>M</w:t>
      </w:r>
      <w:r w:rsidRPr="001C7E18">
        <w:rPr>
          <w:rFonts w:eastAsia="Helvetica Neue"/>
        </w:rPr>
        <w:t>CHP under the SPSO Act 2002 (as amended).  Public bodies are required to implement the revised version of the CHP by 1 April 202</w:t>
      </w:r>
      <w:r w:rsidR="007409A3">
        <w:rPr>
          <w:rFonts w:eastAsia="Helvetica Neue"/>
        </w:rPr>
        <w:t>1</w:t>
      </w:r>
      <w:r w:rsidRPr="001C7E18">
        <w:rPr>
          <w:rFonts w:eastAsia="Helvetica Neue"/>
        </w:rPr>
        <w:t>.</w:t>
      </w:r>
    </w:p>
    <w:p w14:paraId="7F4577D0" w14:textId="77777777" w:rsidR="001C7E18" w:rsidRPr="001C7E18" w:rsidRDefault="001C7E18" w:rsidP="001C7E18">
      <w:pPr>
        <w:rPr>
          <w:rFonts w:eastAsia="Helvetica Neue"/>
        </w:rPr>
      </w:pPr>
    </w:p>
    <w:p w14:paraId="3BF8E798" w14:textId="4BFFC17C" w:rsidR="001C7E18" w:rsidRDefault="001C7E18" w:rsidP="001C7E18">
      <w:pPr>
        <w:rPr>
          <w:rFonts w:eastAsia="Helvetica Neue"/>
        </w:rPr>
      </w:pPr>
      <w:r w:rsidRPr="001C7E18">
        <w:rPr>
          <w:rFonts w:eastAsia="Helvetica Neue"/>
        </w:rPr>
        <w:t xml:space="preserve">We expect each organisation to have appropriate self-assessment arrangements in place to assure itself that its CHP is operating in accordance with the </w:t>
      </w:r>
      <w:r w:rsidR="00F818C7">
        <w:rPr>
          <w:rFonts w:eastAsia="Helvetica Neue"/>
        </w:rPr>
        <w:t>MCHP</w:t>
      </w:r>
      <w:r>
        <w:rPr>
          <w:rFonts w:eastAsia="Helvetica Neue"/>
        </w:rPr>
        <w:t>, and to track performance as set out in the CHP</w:t>
      </w:r>
      <w:r w:rsidRPr="001C7E18">
        <w:rPr>
          <w:rFonts w:eastAsia="Helvetica Neue"/>
        </w:rPr>
        <w:t xml:space="preserve">.  Any significant changes to the CHP would require to be notified to </w:t>
      </w:r>
      <w:r w:rsidR="003C6D04">
        <w:rPr>
          <w:rFonts w:eastAsia="Helvetica Neue"/>
        </w:rPr>
        <w:t>SPSO</w:t>
      </w:r>
      <w:r w:rsidRPr="001C7E18">
        <w:rPr>
          <w:rFonts w:eastAsia="Helvetica Neue"/>
        </w:rPr>
        <w:t xml:space="preserve"> for prior approval. </w:t>
      </w:r>
      <w:r>
        <w:rPr>
          <w:rFonts w:eastAsia="Helvetica Neue"/>
        </w:rPr>
        <w:t xml:space="preserve"> </w:t>
      </w:r>
    </w:p>
    <w:p w14:paraId="75047497" w14:textId="77777777" w:rsidR="001C7E18" w:rsidRDefault="001C7E18" w:rsidP="001C7E18">
      <w:pPr>
        <w:rPr>
          <w:rFonts w:eastAsia="Helvetica Neue"/>
        </w:rPr>
      </w:pPr>
    </w:p>
    <w:p w14:paraId="27125755" w14:textId="60D218AA" w:rsidR="001C7E18" w:rsidRDefault="001C7E18" w:rsidP="001C7E18">
      <w:pPr>
        <w:rPr>
          <w:rFonts w:eastAsia="Helvetica Neue"/>
        </w:rPr>
      </w:pPr>
      <w:r w:rsidRPr="001C7E18">
        <w:rPr>
          <w:rFonts w:eastAsia="Helvetica Neue"/>
        </w:rPr>
        <w:t xml:space="preserve">The SPSO will monitor compliance with the </w:t>
      </w:r>
      <w:r w:rsidR="00F818C7">
        <w:rPr>
          <w:rFonts w:eastAsia="Helvetica Neue"/>
        </w:rPr>
        <w:t>MCHP</w:t>
      </w:r>
      <w:r w:rsidRPr="001C7E18">
        <w:rPr>
          <w:rFonts w:eastAsia="Helvetica Neue"/>
        </w:rPr>
        <w:t xml:space="preserve"> both through the complaints it investigates and through </w:t>
      </w:r>
      <w:r w:rsidR="003C6D04">
        <w:rPr>
          <w:rFonts w:eastAsia="Helvetica Neue"/>
        </w:rPr>
        <w:t>our standards function</w:t>
      </w:r>
      <w:r>
        <w:rPr>
          <w:rFonts w:eastAsia="Helvetica Neue"/>
        </w:rPr>
        <w:t xml:space="preserve">, including quality </w:t>
      </w:r>
      <w:r w:rsidRPr="001C7E18">
        <w:rPr>
          <w:rFonts w:eastAsia="Helvetica Neue"/>
        </w:rPr>
        <w:t xml:space="preserve">checks of published and available complaints procedures. </w:t>
      </w:r>
      <w:r w:rsidR="00855B49">
        <w:rPr>
          <w:rFonts w:eastAsia="Helvetica Neue"/>
        </w:rPr>
        <w:t xml:space="preserve"> </w:t>
      </w:r>
      <w:r w:rsidRPr="001C7E18">
        <w:rPr>
          <w:rFonts w:eastAsia="Helvetica Neue"/>
        </w:rPr>
        <w:t>Any feedback on issues which could affect compliance will be provided directly to</w:t>
      </w:r>
      <w:r>
        <w:rPr>
          <w:rFonts w:eastAsia="Helvetica Neue"/>
        </w:rPr>
        <w:t xml:space="preserve"> the body in the first instance, in line with </w:t>
      </w:r>
      <w:hyperlink r:id="rId13" w:history="1">
        <w:r w:rsidRPr="00175C0A">
          <w:rPr>
            <w:rStyle w:val="Hyperlink"/>
            <w:rFonts w:eastAsia="Helvetica Neue"/>
            <w:b/>
          </w:rPr>
          <w:t>SPSO’s Support and Intervention Policy</w:t>
        </w:r>
      </w:hyperlink>
      <w:r>
        <w:rPr>
          <w:rFonts w:eastAsia="Helvetica Neue"/>
        </w:rPr>
        <w:t>.</w:t>
      </w:r>
    </w:p>
    <w:p w14:paraId="002FDB25" w14:textId="77777777" w:rsidR="001C7E18" w:rsidRPr="001C7E18" w:rsidRDefault="001C7E18" w:rsidP="001C7E18">
      <w:pPr>
        <w:rPr>
          <w:rFonts w:eastAsia="Helvetica Neue"/>
        </w:rPr>
      </w:pPr>
    </w:p>
    <w:p w14:paraId="05AD1998" w14:textId="58440F17" w:rsidR="001C7E18" w:rsidRDefault="001C7E18" w:rsidP="001C7E18">
      <w:pPr>
        <w:rPr>
          <w:rFonts w:eastAsia="Helvetica Neue"/>
        </w:rPr>
      </w:pPr>
      <w:r w:rsidRPr="001C7E18">
        <w:rPr>
          <w:rFonts w:eastAsia="Helvetica Neue"/>
        </w:rPr>
        <w:t xml:space="preserve">Under the terms of the Act, the Ombudsman may also declare that a public body is non-compliant.  We intend to use this option as a means of last resort in the event that attempts to work with the organisation to facilitate implementation have failed.  If the Ombudsman does declare a CHP to be non-compliant with the </w:t>
      </w:r>
      <w:r w:rsidR="00F818C7">
        <w:rPr>
          <w:rFonts w:eastAsia="Helvetica Neue"/>
        </w:rPr>
        <w:t>MCHP</w:t>
      </w:r>
      <w:r w:rsidRPr="001C7E18">
        <w:rPr>
          <w:rFonts w:eastAsia="Helvetica Neue"/>
        </w:rPr>
        <w:t xml:space="preserve"> they will, in line with the Act, give reasons in writing and specify any modifications to the CHP which would result in the declaration being withdrawn.</w:t>
      </w:r>
    </w:p>
    <w:p w14:paraId="67C2AFA6" w14:textId="77777777" w:rsidR="001C7E18" w:rsidRPr="001C7E18" w:rsidRDefault="001C7E18" w:rsidP="001C7E18">
      <w:pPr>
        <w:rPr>
          <w:rFonts w:eastAsia="Helvetica Neue"/>
        </w:rPr>
      </w:pPr>
    </w:p>
    <w:p w14:paraId="01BBAE83" w14:textId="1C449B5A" w:rsidR="000F4CC3" w:rsidRDefault="000F4CC3" w:rsidP="000F4CC3">
      <w:pPr>
        <w:pStyle w:val="Heading2"/>
        <w:rPr>
          <w:rFonts w:eastAsia="Helvetica Neue"/>
        </w:rPr>
      </w:pPr>
      <w:bookmarkStart w:id="9" w:name="_Toc33021236"/>
      <w:r>
        <w:rPr>
          <w:rFonts w:eastAsia="Helvetica Neue"/>
        </w:rPr>
        <w:t xml:space="preserve">Future revisions of the </w:t>
      </w:r>
      <w:r w:rsidR="00F818C7">
        <w:rPr>
          <w:rFonts w:eastAsia="Helvetica Neue"/>
        </w:rPr>
        <w:t>MCHP</w:t>
      </w:r>
      <w:bookmarkEnd w:id="9"/>
    </w:p>
    <w:p w14:paraId="4909C997" w14:textId="07FFCEB5" w:rsidR="000F4CC3" w:rsidRDefault="000F4CC3" w:rsidP="000F4CC3">
      <w:pPr>
        <w:rPr>
          <w:rFonts w:eastAsia="Helvetica Neue"/>
        </w:rPr>
      </w:pPr>
      <w:r>
        <w:rPr>
          <w:rFonts w:eastAsia="Helvetica Neue"/>
        </w:rPr>
        <w:t xml:space="preserve">The </w:t>
      </w:r>
      <w:r w:rsidR="00F818C7">
        <w:rPr>
          <w:rFonts w:eastAsia="Helvetica Neue"/>
        </w:rPr>
        <w:t>MCHP</w:t>
      </w:r>
      <w:r>
        <w:rPr>
          <w:rFonts w:eastAsia="Helvetica Neue"/>
        </w:rPr>
        <w:t xml:space="preserve"> will be reviewed and revised periodically</w:t>
      </w:r>
      <w:r w:rsidRPr="000F4CC3">
        <w:rPr>
          <w:rFonts w:eastAsia="Helvetica Neue"/>
        </w:rPr>
        <w:t xml:space="preserve">. </w:t>
      </w:r>
      <w:r>
        <w:rPr>
          <w:rFonts w:eastAsia="Helvetica Neue"/>
        </w:rPr>
        <w:t xml:space="preserve"> </w:t>
      </w:r>
      <w:r w:rsidRPr="000F4CC3">
        <w:rPr>
          <w:rFonts w:eastAsia="Helvetica Neue"/>
        </w:rPr>
        <w:t xml:space="preserve">Revisions to the </w:t>
      </w:r>
      <w:r w:rsidR="00F818C7">
        <w:rPr>
          <w:rFonts w:eastAsia="Helvetica Neue"/>
        </w:rPr>
        <w:t>MCHP</w:t>
      </w:r>
      <w:r w:rsidRPr="000F4CC3">
        <w:rPr>
          <w:rFonts w:eastAsia="Helvetica Neue"/>
        </w:rPr>
        <w:t xml:space="preserve"> will be managed by </w:t>
      </w:r>
      <w:r w:rsidR="003C6D04">
        <w:rPr>
          <w:rFonts w:eastAsia="Helvetica Neue"/>
        </w:rPr>
        <w:t>SPSO</w:t>
      </w:r>
      <w:r w:rsidRPr="000F4CC3">
        <w:rPr>
          <w:rFonts w:eastAsia="Helvetica Neue"/>
        </w:rPr>
        <w:t xml:space="preserve">. </w:t>
      </w:r>
      <w:r w:rsidR="002D22C0">
        <w:rPr>
          <w:rFonts w:eastAsia="Helvetica Neue"/>
        </w:rPr>
        <w:t xml:space="preserve"> </w:t>
      </w:r>
      <w:r w:rsidRPr="000F4CC3">
        <w:rPr>
          <w:rFonts w:eastAsia="Helvetica Neue"/>
        </w:rPr>
        <w:t>Where a</w:t>
      </w:r>
      <w:r w:rsidR="00175C0A">
        <w:rPr>
          <w:rFonts w:eastAsia="Helvetica Neue"/>
        </w:rPr>
        <w:t xml:space="preserve"> university</w:t>
      </w:r>
      <w:r w:rsidRPr="000F4CC3">
        <w:rPr>
          <w:rFonts w:eastAsia="Helvetica Neue"/>
        </w:rPr>
        <w:t xml:space="preserve"> considers that an amendment to the </w:t>
      </w:r>
      <w:r w:rsidR="00F818C7">
        <w:rPr>
          <w:rFonts w:eastAsia="Helvetica Neue"/>
        </w:rPr>
        <w:t>MCHP</w:t>
      </w:r>
      <w:r w:rsidRPr="000F4CC3">
        <w:rPr>
          <w:rFonts w:eastAsia="Helvetica Neue"/>
        </w:rPr>
        <w:t xml:space="preserve"> or </w:t>
      </w:r>
      <w:r w:rsidR="002D22C0">
        <w:rPr>
          <w:rFonts w:eastAsia="Helvetica Neue"/>
        </w:rPr>
        <w:t>customer</w:t>
      </w:r>
      <w:r w:rsidRPr="000F4CC3">
        <w:rPr>
          <w:rFonts w:eastAsia="Helvetica Neue"/>
        </w:rPr>
        <w:t>-facing CHP is required</w:t>
      </w:r>
      <w:r w:rsidR="002D22C0">
        <w:rPr>
          <w:rFonts w:eastAsia="Helvetica Neue"/>
        </w:rPr>
        <w:t>,</w:t>
      </w:r>
      <w:r w:rsidRPr="000F4CC3">
        <w:rPr>
          <w:rFonts w:eastAsia="Helvetica Neue"/>
        </w:rPr>
        <w:t xml:space="preserve"> they should prepare and submit a request for change to </w:t>
      </w:r>
      <w:r w:rsidR="003C6D04">
        <w:rPr>
          <w:rFonts w:eastAsia="Helvetica Neue"/>
        </w:rPr>
        <w:t>SPSO</w:t>
      </w:r>
      <w:r w:rsidRPr="000F4CC3">
        <w:rPr>
          <w:rFonts w:eastAsia="Helvetica Neue"/>
        </w:rPr>
        <w:t xml:space="preserve">. </w:t>
      </w:r>
      <w:r w:rsidR="00855B49">
        <w:rPr>
          <w:rFonts w:eastAsia="Helvetica Neue"/>
        </w:rPr>
        <w:t xml:space="preserve"> </w:t>
      </w:r>
      <w:r w:rsidRPr="000F4CC3">
        <w:rPr>
          <w:rFonts w:eastAsia="Helvetica Neue"/>
        </w:rPr>
        <w:t xml:space="preserve">This should </w:t>
      </w:r>
      <w:r w:rsidR="002D22C0">
        <w:rPr>
          <w:rFonts w:eastAsia="Helvetica Neue"/>
        </w:rPr>
        <w:t>briefly describe</w:t>
      </w:r>
      <w:r w:rsidRPr="000F4CC3">
        <w:rPr>
          <w:rFonts w:eastAsia="Helvetica Neue"/>
        </w:rPr>
        <w:t xml:space="preserve"> the change requested, explain why the change is proposed and highlight any associated issues in relation to costs, time, quality or risks.</w:t>
      </w:r>
    </w:p>
    <w:p w14:paraId="32661072" w14:textId="77777777" w:rsidR="000F4CC3" w:rsidRPr="000F4CC3" w:rsidRDefault="000F4CC3" w:rsidP="000F4CC3">
      <w:pPr>
        <w:rPr>
          <w:rFonts w:eastAsia="Helvetica Neue"/>
        </w:rPr>
      </w:pPr>
    </w:p>
    <w:p w14:paraId="17878218" w14:textId="24C1FE58" w:rsidR="000F4CC3" w:rsidRDefault="003C6D04" w:rsidP="000F4CC3">
      <w:pPr>
        <w:rPr>
          <w:rFonts w:eastAsia="Helvetica Neue"/>
        </w:rPr>
      </w:pPr>
      <w:r>
        <w:rPr>
          <w:rFonts w:eastAsia="Helvetica Neue"/>
        </w:rPr>
        <w:t>SPSO</w:t>
      </w:r>
      <w:r w:rsidR="000F4CC3" w:rsidRPr="000F4CC3">
        <w:rPr>
          <w:rFonts w:eastAsia="Helvetica Neue"/>
        </w:rPr>
        <w:t xml:space="preserve"> will consider and decide upon the request, in consultation with</w:t>
      </w:r>
      <w:r w:rsidR="00175C0A">
        <w:rPr>
          <w:rFonts w:eastAsia="Helvetica Neue"/>
        </w:rPr>
        <w:t xml:space="preserve"> the higher education sector</w:t>
      </w:r>
      <w:r w:rsidR="000F4CC3" w:rsidRPr="002D22C0">
        <w:rPr>
          <w:rFonts w:eastAsia="Helvetica Neue"/>
          <w:color w:val="4472C4" w:themeColor="accent5"/>
        </w:rPr>
        <w:t xml:space="preserve"> </w:t>
      </w:r>
      <w:r w:rsidR="000F4CC3" w:rsidRPr="000F4CC3">
        <w:rPr>
          <w:rFonts w:eastAsia="Helvetica Neue"/>
        </w:rPr>
        <w:t>and other relevant stakeholders.</w:t>
      </w:r>
      <w:r w:rsidR="00855B49">
        <w:rPr>
          <w:rFonts w:eastAsia="Helvetica Neue"/>
        </w:rPr>
        <w:t xml:space="preserve"> </w:t>
      </w:r>
      <w:r w:rsidR="000F4CC3" w:rsidRPr="000F4CC3">
        <w:rPr>
          <w:rFonts w:eastAsia="Helvetica Neue"/>
        </w:rPr>
        <w:t xml:space="preserve"> This will help to ensure consistency of approach across the sector by ensuring that only the current agreed version of the </w:t>
      </w:r>
      <w:r w:rsidR="00F818C7">
        <w:rPr>
          <w:rFonts w:eastAsia="Helvetica Neue"/>
        </w:rPr>
        <w:t>MCHP</w:t>
      </w:r>
      <w:r w:rsidR="000F4CC3" w:rsidRPr="000F4CC3">
        <w:rPr>
          <w:rFonts w:eastAsia="Helvetica Neue"/>
        </w:rPr>
        <w:t xml:space="preserve"> is available to the sector at any given time. </w:t>
      </w:r>
      <w:r w:rsidR="00855B49">
        <w:rPr>
          <w:rFonts w:eastAsia="Helvetica Neue"/>
        </w:rPr>
        <w:t xml:space="preserve"> </w:t>
      </w:r>
      <w:r w:rsidR="000F4CC3" w:rsidRPr="000F4CC3">
        <w:rPr>
          <w:rFonts w:eastAsia="Helvetica Neue"/>
        </w:rPr>
        <w:t>Importantly it will also allow for an accurate evaluation of the complaints procedure when appropriate.</w:t>
      </w:r>
    </w:p>
    <w:p w14:paraId="6FAFEC5A" w14:textId="77777777" w:rsidR="000F4CC3" w:rsidRPr="000F4CC3" w:rsidRDefault="000F4CC3" w:rsidP="000F4CC3">
      <w:pPr>
        <w:rPr>
          <w:rFonts w:eastAsia="Helvetica Neue"/>
        </w:rPr>
      </w:pPr>
    </w:p>
    <w:p w14:paraId="25EB5C57" w14:textId="4ED9A1B0" w:rsidR="000F4CC3" w:rsidRDefault="000F4CC3" w:rsidP="000F4CC3">
      <w:pPr>
        <w:rPr>
          <w:rFonts w:eastAsia="Helvetica Neue"/>
        </w:rPr>
      </w:pPr>
      <w:r w:rsidRPr="000F4CC3">
        <w:rPr>
          <w:rFonts w:eastAsia="Helvetica Neue"/>
        </w:rPr>
        <w:t>While</w:t>
      </w:r>
      <w:r w:rsidR="00175C0A">
        <w:rPr>
          <w:rFonts w:eastAsia="Helvetica Neue"/>
        </w:rPr>
        <w:t xml:space="preserve"> universities</w:t>
      </w:r>
      <w:r w:rsidR="002D22C0" w:rsidRPr="000F4CC3">
        <w:rPr>
          <w:rFonts w:eastAsia="Helvetica Neue"/>
        </w:rPr>
        <w:t xml:space="preserve"> </w:t>
      </w:r>
      <w:r w:rsidRPr="000F4CC3">
        <w:rPr>
          <w:rFonts w:eastAsia="Helvetica Neue"/>
        </w:rPr>
        <w:t xml:space="preserve">may use the </w:t>
      </w:r>
      <w:r w:rsidR="00F818C7">
        <w:rPr>
          <w:rFonts w:eastAsia="Helvetica Neue"/>
        </w:rPr>
        <w:t>MCHP</w:t>
      </w:r>
      <w:r w:rsidRPr="000F4CC3">
        <w:rPr>
          <w:rFonts w:eastAsia="Helvetica Neue"/>
        </w:rPr>
        <w:t xml:space="preserve"> as a template to develop their</w:t>
      </w:r>
      <w:r w:rsidR="002D22C0">
        <w:rPr>
          <w:rFonts w:eastAsia="Helvetica Neue"/>
        </w:rPr>
        <w:t xml:space="preserve"> own</w:t>
      </w:r>
      <w:r w:rsidRPr="000F4CC3">
        <w:rPr>
          <w:rFonts w:eastAsia="Helvetica Neue"/>
        </w:rPr>
        <w:t xml:space="preserve"> CHP, it is important to remember that the </w:t>
      </w:r>
      <w:r w:rsidR="00F818C7">
        <w:rPr>
          <w:rFonts w:eastAsia="Helvetica Neue"/>
        </w:rPr>
        <w:t>MCHP</w:t>
      </w:r>
      <w:r w:rsidRPr="000F4CC3">
        <w:rPr>
          <w:rFonts w:eastAsia="Helvetica Neue"/>
        </w:rPr>
        <w:t xml:space="preserve"> itself may only be altered, amended or changed by </w:t>
      </w:r>
      <w:r w:rsidR="003C6D04">
        <w:rPr>
          <w:rFonts w:eastAsia="Helvetica Neue"/>
        </w:rPr>
        <w:t>SPSO</w:t>
      </w:r>
      <w:r w:rsidRPr="000F4CC3">
        <w:rPr>
          <w:rFonts w:eastAsia="Helvetica Neue"/>
        </w:rPr>
        <w:t>.</w:t>
      </w:r>
    </w:p>
    <w:p w14:paraId="304E85F0" w14:textId="5FAD1AD3" w:rsidR="00597705" w:rsidRDefault="00597705" w:rsidP="00597705">
      <w:pPr>
        <w:pStyle w:val="Heading1"/>
      </w:pPr>
      <w:bookmarkStart w:id="10" w:name="_Toc33021237"/>
      <w:r>
        <w:lastRenderedPageBreak/>
        <w:t>SPSO advice and support</w:t>
      </w:r>
      <w:bookmarkEnd w:id="10"/>
    </w:p>
    <w:p w14:paraId="0EEB0BB0" w14:textId="62396829" w:rsidR="00597705" w:rsidRDefault="00597705" w:rsidP="00597705">
      <w:pPr>
        <w:pStyle w:val="Heading2"/>
      </w:pPr>
      <w:bookmarkStart w:id="11" w:name="_Toc33021238"/>
      <w:r>
        <w:t>Training</w:t>
      </w:r>
      <w:bookmarkEnd w:id="11"/>
    </w:p>
    <w:p w14:paraId="5A850428" w14:textId="54251CB2" w:rsidR="00597705" w:rsidRDefault="00597705" w:rsidP="00597705">
      <w:r>
        <w:t xml:space="preserve">The </w:t>
      </w:r>
      <w:r w:rsidR="00F818C7">
        <w:t>MCHP</w:t>
      </w:r>
      <w:r>
        <w:t xml:space="preserve"> places a strong emphasis on </w:t>
      </w:r>
      <w:r w:rsidR="00175C0A">
        <w:t>management</w:t>
      </w:r>
      <w:r>
        <w:t xml:space="preserve"> of complaints, effective recording of complaints and staff being properly trained and empowered to deal with complaints.  All staff need to have an understanding of how to deal with complaints and the appropriate knowledge and skills to do so effectively.  This includes being aware of how to identify complaints and when they are authorised to use a range of measures to </w:t>
      </w:r>
      <w:r w:rsidR="00175C0A">
        <w:t>respond to a complaint</w:t>
      </w:r>
      <w:r>
        <w:t xml:space="preserve"> such as a simple apology where appropriate.</w:t>
      </w:r>
    </w:p>
    <w:p w14:paraId="17FCD47E" w14:textId="77777777" w:rsidR="00597705" w:rsidRDefault="00597705" w:rsidP="00597705"/>
    <w:p w14:paraId="4F5DC4DC" w14:textId="1EC2A67F" w:rsidR="00597705" w:rsidRDefault="00597705" w:rsidP="00597705">
      <w:r>
        <w:t>It is for each</w:t>
      </w:r>
      <w:r w:rsidR="00175C0A">
        <w:t xml:space="preserve"> university</w:t>
      </w:r>
      <w:r>
        <w:t xml:space="preserve"> to identify the training needs of appropriate staff to ensure they have the skills and confidence to use the authority delegated to them. </w:t>
      </w:r>
      <w:r w:rsidR="00EE6C10">
        <w:t xml:space="preserve"> Our training unit provides training on several aspects of complaints handling.  </w:t>
      </w:r>
      <w:r>
        <w:t xml:space="preserve">Further details may be obtained from </w:t>
      </w:r>
      <w:hyperlink r:id="rId14" w:history="1">
        <w:r w:rsidR="00EE6C10" w:rsidRPr="00E208F7">
          <w:rPr>
            <w:rStyle w:val="Hyperlink"/>
          </w:rPr>
          <w:t>www.spso.org.uk</w:t>
        </w:r>
      </w:hyperlink>
      <w:r>
        <w:t>.</w:t>
      </w:r>
    </w:p>
    <w:p w14:paraId="3A7CBAA5" w14:textId="64C6FA3B" w:rsidR="00597705" w:rsidRDefault="00597705" w:rsidP="00597705">
      <w:pPr>
        <w:pStyle w:val="Heading2"/>
      </w:pPr>
      <w:bookmarkStart w:id="12" w:name="_Toc33021239"/>
      <w:r>
        <w:t>SPSO website</w:t>
      </w:r>
      <w:bookmarkEnd w:id="12"/>
    </w:p>
    <w:p w14:paraId="6C7EF4C4" w14:textId="4D65E753" w:rsidR="00597705" w:rsidRPr="00175C0A" w:rsidRDefault="00597705" w:rsidP="00597705">
      <w:r>
        <w:t xml:space="preserve">The SPSO website provides a centre for best practice in complaints handling. </w:t>
      </w:r>
      <w:r w:rsidR="00A639C4">
        <w:t xml:space="preserve"> </w:t>
      </w:r>
      <w:r>
        <w:t xml:space="preserve">It contains information to help </w:t>
      </w:r>
      <w:r w:rsidRPr="00175C0A">
        <w:t xml:space="preserve">support improvement in public sector complaints handling, including: </w:t>
      </w:r>
      <w:r w:rsidR="00F818C7" w:rsidRPr="00175C0A">
        <w:t>M</w:t>
      </w:r>
      <w:r w:rsidRPr="00175C0A">
        <w:t>CHP</w:t>
      </w:r>
      <w:r w:rsidR="00A639C4" w:rsidRPr="00175C0A">
        <w:t>s</w:t>
      </w:r>
      <w:r w:rsidRPr="00175C0A">
        <w:t xml:space="preserve"> for Scotland</w:t>
      </w:r>
      <w:r w:rsidR="00F818C7" w:rsidRPr="00175C0A">
        <w:t>,</w:t>
      </w:r>
      <w:r w:rsidRPr="00175C0A">
        <w:t xml:space="preserve"> implementation and compliance guidance</w:t>
      </w:r>
      <w:r w:rsidR="00F818C7" w:rsidRPr="00175C0A">
        <w:t>,</w:t>
      </w:r>
      <w:r w:rsidRPr="00175C0A">
        <w:t xml:space="preserve"> and best practice and training resources.</w:t>
      </w:r>
    </w:p>
    <w:p w14:paraId="0B60E1A5" w14:textId="2A97ECE7" w:rsidR="00597705" w:rsidRPr="00175C0A" w:rsidRDefault="00175C0A" w:rsidP="00597705">
      <w:pPr>
        <w:pStyle w:val="Heading2"/>
      </w:pPr>
      <w:bookmarkStart w:id="13" w:name="_Toc33021240"/>
      <w:r w:rsidRPr="00175C0A">
        <w:t xml:space="preserve">Higher education </w:t>
      </w:r>
      <w:r w:rsidR="00597705" w:rsidRPr="00175C0A">
        <w:t>network of complaints handlers</w:t>
      </w:r>
      <w:bookmarkEnd w:id="13"/>
    </w:p>
    <w:p w14:paraId="507F4563" w14:textId="1850F383" w:rsidR="00597705" w:rsidRDefault="0025385B" w:rsidP="00597705">
      <w:r w:rsidRPr="00175C0A">
        <w:t>SPSO</w:t>
      </w:r>
      <w:r w:rsidR="00597705" w:rsidRPr="00175C0A">
        <w:t xml:space="preserve"> support</w:t>
      </w:r>
      <w:r w:rsidRPr="00175C0A">
        <w:t>s</w:t>
      </w:r>
      <w:r w:rsidR="00597705" w:rsidRPr="00175C0A">
        <w:t xml:space="preserve"> a</w:t>
      </w:r>
      <w:r w:rsidR="00175C0A" w:rsidRPr="00175C0A">
        <w:t xml:space="preserve"> higher edcuation</w:t>
      </w:r>
      <w:r w:rsidRPr="00175C0A">
        <w:t xml:space="preserve"> </w:t>
      </w:r>
      <w:r w:rsidR="00597705" w:rsidRPr="00175C0A">
        <w:t xml:space="preserve">complaints handling network. </w:t>
      </w:r>
      <w:r w:rsidR="00A639C4" w:rsidRPr="00175C0A">
        <w:t xml:space="preserve"> </w:t>
      </w:r>
      <w:r w:rsidR="00597705" w:rsidRPr="00175C0A">
        <w:t xml:space="preserve">The remit of this group </w:t>
      </w:r>
      <w:r w:rsidRPr="00175C0A">
        <w:t>includes</w:t>
      </w:r>
      <w:r w:rsidR="00597705" w:rsidRPr="00175C0A">
        <w:t xml:space="preserve"> identifying, developing and evaluating best </w:t>
      </w:r>
      <w:r w:rsidR="00597705">
        <w:t xml:space="preserve">practice, supporting complaints handling practitioners and providing a forum for benchmarking complaints performance. </w:t>
      </w:r>
      <w:r w:rsidR="00A639C4">
        <w:t xml:space="preserve"> </w:t>
      </w:r>
      <w:r w:rsidR="00597705">
        <w:t xml:space="preserve">The network </w:t>
      </w:r>
      <w:r>
        <w:t>is</w:t>
      </w:r>
      <w:r w:rsidR="00597705">
        <w:t xml:space="preserve"> used to help take forward the ongoing</w:t>
      </w:r>
      <w:r w:rsidR="003C6D04">
        <w:t xml:space="preserve"> standards</w:t>
      </w:r>
      <w:r w:rsidR="00597705">
        <w:t xml:space="preserve"> work of </w:t>
      </w:r>
      <w:r w:rsidR="003C6D04">
        <w:t>SPSO</w:t>
      </w:r>
      <w:r w:rsidR="00597705">
        <w:t xml:space="preserve"> in areas such as developing standardised complaints recording categories and performance indicators.</w:t>
      </w:r>
    </w:p>
    <w:p w14:paraId="3D6903E8" w14:textId="42BDA691" w:rsidR="00597705" w:rsidRPr="00597705" w:rsidRDefault="00597705" w:rsidP="00597705">
      <w:r>
        <w:t>If your</w:t>
      </w:r>
      <w:r w:rsidR="00175C0A">
        <w:t xml:space="preserve"> university</w:t>
      </w:r>
      <w:r w:rsidRPr="00BE6232">
        <w:rPr>
          <w:color w:val="4472C4" w:themeColor="accent5"/>
        </w:rPr>
        <w:t xml:space="preserve"> </w:t>
      </w:r>
      <w:r>
        <w:t xml:space="preserve">is interested in joining the network please contact </w:t>
      </w:r>
      <w:r w:rsidR="003C6D04">
        <w:t>SPSO</w:t>
      </w:r>
      <w:r>
        <w:t xml:space="preserve"> at </w:t>
      </w:r>
      <w:hyperlink r:id="rId15" w:history="1">
        <w:r w:rsidR="00A639C4">
          <w:rPr>
            <w:rStyle w:val="Hyperlink"/>
          </w:rPr>
          <w:t>csa@spso.gov.scot</w:t>
        </w:r>
      </w:hyperlink>
    </w:p>
    <w:p w14:paraId="636B62BE" w14:textId="77777777" w:rsidR="00597705" w:rsidRPr="00597705" w:rsidRDefault="00597705" w:rsidP="00597705">
      <w:pPr>
        <w:rPr>
          <w:rFonts w:eastAsia="Helvetica Neue"/>
        </w:rPr>
      </w:pPr>
    </w:p>
    <w:sectPr w:rsidR="00597705" w:rsidRPr="00597705" w:rsidSect="00906F56">
      <w:headerReference w:type="even" r:id="rId16"/>
      <w:headerReference w:type="default" r:id="rId17"/>
      <w:footerReference w:type="even" r:id="rId18"/>
      <w:footerReference w:type="default" r:id="rId19"/>
      <w:pgSz w:w="11906" w:h="16838"/>
      <w:pgMar w:top="1134" w:right="1134" w:bottom="1134" w:left="1134" w:header="709" w:footer="709" w:gutter="0"/>
      <w:paperSrc w:first="261" w:other="261"/>
      <w:pgBorders>
        <w:top w:val="single" w:sz="4" w:space="6" w:color="000000"/>
        <w:left w:val="none" w:sz="0" w:space="0" w:color="000000"/>
        <w:bottom w:val="single" w:sz="4" w:space="6" w:color="000000"/>
        <w:right w:val="none" w:sz="0" w:space="0" w:color="000000"/>
      </w:pgBorders>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F617E2" w14:textId="77777777" w:rsidR="00C73926" w:rsidRDefault="00C73926">
      <w:pPr>
        <w:spacing w:line="240" w:lineRule="auto"/>
      </w:pPr>
      <w:r>
        <w:separator/>
      </w:r>
    </w:p>
  </w:endnote>
  <w:endnote w:type="continuationSeparator" w:id="0">
    <w:p w14:paraId="31F99F90" w14:textId="77777777" w:rsidR="00C73926" w:rsidRDefault="00C7392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Helvetica Neue">
    <w:panose1 w:val="020B0604020202020204"/>
    <w:charset w:val="00"/>
    <w:family w:val="auto"/>
    <w:pitch w:val="variable"/>
    <w:sig w:usb0="800000E7" w:usb1="00000000" w:usb2="00000000" w:usb3="00000000" w:csb0="0000009B"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62E4ED" w14:textId="34039148" w:rsidR="00C73926" w:rsidRPr="00906F56" w:rsidRDefault="00C73926" w:rsidP="00906F56">
    <w:pPr>
      <w:pStyle w:val="Footer"/>
      <w:jc w:val="center"/>
    </w:pPr>
    <w:r>
      <w:rPr>
        <w:rStyle w:val="PageNumber"/>
        <w:i/>
        <w:sz w:val="18"/>
        <w:szCs w:val="18"/>
      </w:rPr>
      <w:t xml:space="preserve">Page </w:t>
    </w:r>
    <w:r>
      <w:rPr>
        <w:rStyle w:val="PageNumber"/>
        <w:i/>
        <w:sz w:val="18"/>
        <w:szCs w:val="18"/>
      </w:rPr>
      <w:fldChar w:fldCharType="begin"/>
    </w:r>
    <w:r>
      <w:rPr>
        <w:rStyle w:val="PageNumber"/>
        <w:i/>
        <w:sz w:val="18"/>
        <w:szCs w:val="18"/>
      </w:rPr>
      <w:instrText xml:space="preserve"> PAGE </w:instrText>
    </w:r>
    <w:r>
      <w:rPr>
        <w:rStyle w:val="PageNumber"/>
        <w:i/>
        <w:sz w:val="18"/>
        <w:szCs w:val="18"/>
      </w:rPr>
      <w:fldChar w:fldCharType="separate"/>
    </w:r>
    <w:r w:rsidR="00E133BC">
      <w:rPr>
        <w:rStyle w:val="PageNumber"/>
        <w:i/>
        <w:noProof/>
        <w:sz w:val="18"/>
        <w:szCs w:val="18"/>
      </w:rPr>
      <w:t>4</w:t>
    </w:r>
    <w:r>
      <w:rPr>
        <w:rStyle w:val="PageNumber"/>
        <w:i/>
        <w:sz w:val="18"/>
        <w:szCs w:val="18"/>
      </w:rPr>
      <w:fldChar w:fldCharType="end"/>
    </w:r>
    <w:r>
      <w:rPr>
        <w:rStyle w:val="PageNumber"/>
        <w:i/>
        <w:sz w:val="18"/>
        <w:szCs w:val="18"/>
      </w:rPr>
      <w:t xml:space="preserve"> of </w:t>
    </w:r>
    <w:r>
      <w:rPr>
        <w:rStyle w:val="PageNumber"/>
        <w:i/>
        <w:sz w:val="18"/>
        <w:szCs w:val="18"/>
      </w:rPr>
      <w:fldChar w:fldCharType="begin"/>
    </w:r>
    <w:r>
      <w:rPr>
        <w:rStyle w:val="PageNumber"/>
        <w:i/>
        <w:sz w:val="18"/>
        <w:szCs w:val="18"/>
      </w:rPr>
      <w:instrText xml:space="preserve"> SECTIONPAGES   \* MERGEFORMAT </w:instrText>
    </w:r>
    <w:r>
      <w:rPr>
        <w:rStyle w:val="PageNumber"/>
        <w:i/>
        <w:sz w:val="18"/>
        <w:szCs w:val="18"/>
      </w:rPr>
      <w:fldChar w:fldCharType="separate"/>
    </w:r>
    <w:r w:rsidR="00E133BC">
      <w:rPr>
        <w:rStyle w:val="PageNumber"/>
        <w:i/>
        <w:noProof/>
        <w:sz w:val="18"/>
        <w:szCs w:val="18"/>
      </w:rPr>
      <w:t>7</w:t>
    </w:r>
    <w:r>
      <w:rPr>
        <w:rStyle w:val="PageNumber"/>
        <w:i/>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30A562" w14:textId="433972BC" w:rsidR="00C73926" w:rsidRDefault="00C73926">
    <w:pPr>
      <w:pStyle w:val="Footer"/>
      <w:jc w:val="center"/>
    </w:pPr>
    <w:r>
      <w:rPr>
        <w:rStyle w:val="PageNumber"/>
        <w:i/>
        <w:sz w:val="18"/>
        <w:szCs w:val="18"/>
      </w:rPr>
      <w:t xml:space="preserve">Page </w:t>
    </w:r>
    <w:r>
      <w:rPr>
        <w:rStyle w:val="PageNumber"/>
        <w:i/>
        <w:sz w:val="18"/>
        <w:szCs w:val="18"/>
      </w:rPr>
      <w:fldChar w:fldCharType="begin"/>
    </w:r>
    <w:r>
      <w:rPr>
        <w:rStyle w:val="PageNumber"/>
        <w:i/>
        <w:sz w:val="18"/>
        <w:szCs w:val="18"/>
      </w:rPr>
      <w:instrText xml:space="preserve"> PAGE </w:instrText>
    </w:r>
    <w:r>
      <w:rPr>
        <w:rStyle w:val="PageNumber"/>
        <w:i/>
        <w:sz w:val="18"/>
        <w:szCs w:val="18"/>
      </w:rPr>
      <w:fldChar w:fldCharType="separate"/>
    </w:r>
    <w:r w:rsidR="00E133BC">
      <w:rPr>
        <w:rStyle w:val="PageNumber"/>
        <w:i/>
        <w:noProof/>
        <w:sz w:val="18"/>
        <w:szCs w:val="18"/>
      </w:rPr>
      <w:t>3</w:t>
    </w:r>
    <w:r>
      <w:rPr>
        <w:rStyle w:val="PageNumber"/>
        <w:i/>
        <w:sz w:val="18"/>
        <w:szCs w:val="18"/>
      </w:rPr>
      <w:fldChar w:fldCharType="end"/>
    </w:r>
    <w:r>
      <w:rPr>
        <w:rStyle w:val="PageNumber"/>
        <w:i/>
        <w:sz w:val="18"/>
        <w:szCs w:val="18"/>
      </w:rPr>
      <w:t xml:space="preserve"> of </w:t>
    </w:r>
    <w:r>
      <w:rPr>
        <w:rStyle w:val="PageNumber"/>
        <w:i/>
        <w:sz w:val="18"/>
        <w:szCs w:val="18"/>
      </w:rPr>
      <w:fldChar w:fldCharType="begin"/>
    </w:r>
    <w:r>
      <w:rPr>
        <w:rStyle w:val="PageNumber"/>
        <w:i/>
        <w:sz w:val="18"/>
        <w:szCs w:val="18"/>
      </w:rPr>
      <w:instrText xml:space="preserve"> SECTIONPAGES   \* MERGEFORMAT </w:instrText>
    </w:r>
    <w:r>
      <w:rPr>
        <w:rStyle w:val="PageNumber"/>
        <w:i/>
        <w:sz w:val="18"/>
        <w:szCs w:val="18"/>
      </w:rPr>
      <w:fldChar w:fldCharType="separate"/>
    </w:r>
    <w:r w:rsidR="00E133BC">
      <w:rPr>
        <w:rStyle w:val="PageNumber"/>
        <w:i/>
        <w:noProof/>
        <w:sz w:val="18"/>
        <w:szCs w:val="18"/>
      </w:rPr>
      <w:t>7</w:t>
    </w:r>
    <w:r>
      <w:rPr>
        <w:rStyle w:val="PageNumber"/>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8321AD" w14:textId="77777777" w:rsidR="00C73926" w:rsidRDefault="00C73926">
      <w:pPr>
        <w:spacing w:line="240" w:lineRule="auto"/>
      </w:pPr>
      <w:r>
        <w:separator/>
      </w:r>
    </w:p>
  </w:footnote>
  <w:footnote w:type="continuationSeparator" w:id="0">
    <w:p w14:paraId="70432DF7" w14:textId="77777777" w:rsidR="00C73926" w:rsidRDefault="00C7392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A10397" w14:textId="70116656" w:rsidR="00C73926" w:rsidRDefault="00C73926">
    <w:pPr>
      <w:pStyle w:val="Header"/>
    </w:pPr>
    <w:r>
      <w:rPr>
        <w:i/>
        <w:sz w:val="18"/>
        <w:szCs w:val="18"/>
      </w:rPr>
      <w:t>Model Complaints Handling Procedure</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9AD662" w14:textId="1F5489E1" w:rsidR="00C73926" w:rsidRDefault="00C73926">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15827296"/>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pStyle w:val="Heading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3"/>
    <w:multiLevelType w:val="singleLevel"/>
    <w:tmpl w:val="00000003"/>
    <w:name w:val="WW8Num4"/>
    <w:lvl w:ilvl="0">
      <w:start w:val="1"/>
      <w:numFmt w:val="decimal"/>
      <w:lvlText w:val="%1."/>
      <w:lvlJc w:val="left"/>
      <w:pPr>
        <w:tabs>
          <w:tab w:val="num" w:pos="720"/>
        </w:tabs>
        <w:ind w:left="720" w:hanging="360"/>
      </w:pPr>
      <w:rPr>
        <w:rFonts w:hint="default"/>
      </w:rPr>
    </w:lvl>
  </w:abstractNum>
  <w:abstractNum w:abstractNumId="2" w15:restartNumberingAfterBreak="0">
    <w:nsid w:val="00000004"/>
    <w:multiLevelType w:val="singleLevel"/>
    <w:tmpl w:val="00000004"/>
    <w:name w:val="WW8Num5"/>
    <w:lvl w:ilvl="0">
      <w:start w:val="1"/>
      <w:numFmt w:val="bullet"/>
      <w:pStyle w:val="StyleLeft1cm"/>
      <w:lvlText w:val=""/>
      <w:lvlJc w:val="left"/>
      <w:pPr>
        <w:tabs>
          <w:tab w:val="num" w:pos="720"/>
        </w:tabs>
        <w:ind w:left="720" w:hanging="360"/>
      </w:pPr>
      <w:rPr>
        <w:rFonts w:ascii="Symbol" w:hAnsi="Symbol" w:cs="Symbol" w:hint="default"/>
      </w:rPr>
    </w:lvl>
  </w:abstractNum>
  <w:abstractNum w:abstractNumId="3" w15:restartNumberingAfterBreak="0">
    <w:nsid w:val="00000005"/>
    <w:multiLevelType w:val="singleLevel"/>
    <w:tmpl w:val="00000005"/>
    <w:name w:val="WW8Num6"/>
    <w:lvl w:ilvl="0">
      <w:start w:val="1"/>
      <w:numFmt w:val="bullet"/>
      <w:lvlText w:val=""/>
      <w:lvlJc w:val="left"/>
      <w:pPr>
        <w:tabs>
          <w:tab w:val="num" w:pos="0"/>
        </w:tabs>
        <w:ind w:left="720" w:hanging="360"/>
      </w:pPr>
      <w:rPr>
        <w:rFonts w:ascii="Symbol" w:hAnsi="Symbol" w:cs="Symbol" w:hint="default"/>
      </w:rPr>
    </w:lvl>
  </w:abstractNum>
  <w:abstractNum w:abstractNumId="4" w15:restartNumberingAfterBreak="0">
    <w:nsid w:val="00000006"/>
    <w:multiLevelType w:val="singleLevel"/>
    <w:tmpl w:val="00000006"/>
    <w:name w:val="WW8Num7"/>
    <w:lvl w:ilvl="0">
      <w:start w:val="1"/>
      <w:numFmt w:val="bullet"/>
      <w:lvlText w:val=""/>
      <w:lvlJc w:val="left"/>
      <w:pPr>
        <w:tabs>
          <w:tab w:val="num" w:pos="0"/>
        </w:tabs>
        <w:ind w:left="360" w:hanging="360"/>
      </w:pPr>
      <w:rPr>
        <w:rFonts w:ascii="Symbol" w:hAnsi="Symbol" w:cs="Symbol" w:hint="default"/>
      </w:rPr>
    </w:lvl>
  </w:abstractNum>
  <w:abstractNum w:abstractNumId="5" w15:restartNumberingAfterBreak="0">
    <w:nsid w:val="00000007"/>
    <w:multiLevelType w:val="singleLevel"/>
    <w:tmpl w:val="00000007"/>
    <w:name w:val="WW8Num8"/>
    <w:lvl w:ilvl="0">
      <w:start w:val="1"/>
      <w:numFmt w:val="bullet"/>
      <w:lvlText w:val=""/>
      <w:lvlJc w:val="left"/>
      <w:pPr>
        <w:tabs>
          <w:tab w:val="num" w:pos="0"/>
        </w:tabs>
        <w:ind w:left="720" w:hanging="360"/>
      </w:pPr>
      <w:rPr>
        <w:rFonts w:ascii="Symbol" w:hAnsi="Symbol" w:cs="Symbol" w:hint="default"/>
      </w:rPr>
    </w:lvl>
  </w:abstractNum>
  <w:abstractNum w:abstractNumId="6" w15:restartNumberingAfterBreak="0">
    <w:nsid w:val="00000008"/>
    <w:multiLevelType w:val="singleLevel"/>
    <w:tmpl w:val="00000008"/>
    <w:name w:val="WW8Num9"/>
    <w:lvl w:ilvl="0">
      <w:start w:val="1"/>
      <w:numFmt w:val="bullet"/>
      <w:lvlText w:val=""/>
      <w:lvlJc w:val="left"/>
      <w:pPr>
        <w:tabs>
          <w:tab w:val="num" w:pos="0"/>
        </w:tabs>
        <w:ind w:left="360" w:hanging="360"/>
      </w:pPr>
      <w:rPr>
        <w:rFonts w:ascii="Symbol" w:hAnsi="Symbol" w:cs="Symbol" w:hint="default"/>
      </w:rPr>
    </w:lvl>
  </w:abstractNum>
  <w:abstractNum w:abstractNumId="7" w15:restartNumberingAfterBreak="0">
    <w:nsid w:val="00000009"/>
    <w:multiLevelType w:val="singleLevel"/>
    <w:tmpl w:val="00000009"/>
    <w:name w:val="WW8Num10"/>
    <w:lvl w:ilvl="0">
      <w:start w:val="1"/>
      <w:numFmt w:val="bullet"/>
      <w:lvlText w:val=""/>
      <w:lvlJc w:val="left"/>
      <w:pPr>
        <w:tabs>
          <w:tab w:val="num" w:pos="0"/>
        </w:tabs>
        <w:ind w:left="360" w:hanging="360"/>
      </w:pPr>
      <w:rPr>
        <w:rFonts w:ascii="Symbol" w:hAnsi="Symbol" w:cs="Symbol" w:hint="default"/>
        <w:szCs w:val="22"/>
        <w:lang w:val="en-GB" w:eastAsia="en-US"/>
      </w:rPr>
    </w:lvl>
  </w:abstractNum>
  <w:abstractNum w:abstractNumId="8" w15:restartNumberingAfterBreak="0">
    <w:nsid w:val="0000000A"/>
    <w:multiLevelType w:val="singleLevel"/>
    <w:tmpl w:val="0000000A"/>
    <w:name w:val="WW8Num11"/>
    <w:lvl w:ilvl="0">
      <w:start w:val="1"/>
      <w:numFmt w:val="bullet"/>
      <w:lvlText w:val=""/>
      <w:lvlJc w:val="left"/>
      <w:pPr>
        <w:tabs>
          <w:tab w:val="num" w:pos="0"/>
        </w:tabs>
        <w:ind w:left="360" w:hanging="360"/>
      </w:pPr>
      <w:rPr>
        <w:rFonts w:ascii="Symbol" w:hAnsi="Symbol" w:cs="Symbol" w:hint="default"/>
      </w:rPr>
    </w:lvl>
  </w:abstractNum>
  <w:abstractNum w:abstractNumId="9" w15:restartNumberingAfterBreak="0">
    <w:nsid w:val="0000000B"/>
    <w:multiLevelType w:val="singleLevel"/>
    <w:tmpl w:val="0000000B"/>
    <w:name w:val="WW8Num12"/>
    <w:lvl w:ilvl="0">
      <w:start w:val="1"/>
      <w:numFmt w:val="bullet"/>
      <w:lvlText w:val=""/>
      <w:lvlJc w:val="left"/>
      <w:pPr>
        <w:tabs>
          <w:tab w:val="num" w:pos="0"/>
        </w:tabs>
        <w:ind w:left="720" w:hanging="360"/>
      </w:pPr>
      <w:rPr>
        <w:rFonts w:ascii="Symbol" w:hAnsi="Symbol" w:cs="Symbol" w:hint="default"/>
        <w:lang w:val="en-GB"/>
      </w:rPr>
    </w:lvl>
  </w:abstractNum>
  <w:abstractNum w:abstractNumId="10" w15:restartNumberingAfterBreak="0">
    <w:nsid w:val="0000000C"/>
    <w:multiLevelType w:val="singleLevel"/>
    <w:tmpl w:val="0000000C"/>
    <w:name w:val="WW8Num13"/>
    <w:lvl w:ilvl="0">
      <w:start w:val="1"/>
      <w:numFmt w:val="bullet"/>
      <w:lvlText w:val=""/>
      <w:lvlJc w:val="left"/>
      <w:pPr>
        <w:tabs>
          <w:tab w:val="num" w:pos="0"/>
        </w:tabs>
        <w:ind w:left="360" w:hanging="360"/>
      </w:pPr>
      <w:rPr>
        <w:rFonts w:ascii="Symbol" w:hAnsi="Symbol" w:cs="Symbol" w:hint="default"/>
      </w:rPr>
    </w:lvl>
  </w:abstractNum>
  <w:abstractNum w:abstractNumId="11" w15:restartNumberingAfterBreak="0">
    <w:nsid w:val="0000000D"/>
    <w:multiLevelType w:val="singleLevel"/>
    <w:tmpl w:val="0000000D"/>
    <w:name w:val="WW8Num14"/>
    <w:lvl w:ilvl="0">
      <w:start w:val="1"/>
      <w:numFmt w:val="bullet"/>
      <w:lvlText w:val=""/>
      <w:lvlJc w:val="left"/>
      <w:pPr>
        <w:tabs>
          <w:tab w:val="num" w:pos="0"/>
        </w:tabs>
        <w:ind w:left="360" w:hanging="360"/>
      </w:pPr>
      <w:rPr>
        <w:rFonts w:ascii="Symbol" w:hAnsi="Symbol" w:cs="Symbol" w:hint="default"/>
      </w:rPr>
    </w:lvl>
  </w:abstractNum>
  <w:abstractNum w:abstractNumId="12" w15:restartNumberingAfterBreak="0">
    <w:nsid w:val="0000000E"/>
    <w:multiLevelType w:val="singleLevel"/>
    <w:tmpl w:val="0000000E"/>
    <w:name w:val="WW8Num15"/>
    <w:lvl w:ilvl="0">
      <w:start w:val="1"/>
      <w:numFmt w:val="bullet"/>
      <w:lvlText w:val=""/>
      <w:lvlJc w:val="left"/>
      <w:pPr>
        <w:tabs>
          <w:tab w:val="num" w:pos="0"/>
        </w:tabs>
        <w:ind w:left="360" w:hanging="360"/>
      </w:pPr>
      <w:rPr>
        <w:rFonts w:ascii="Symbol" w:hAnsi="Symbol" w:cs="Symbol" w:hint="default"/>
      </w:rPr>
    </w:lvl>
  </w:abstractNum>
  <w:abstractNum w:abstractNumId="13" w15:restartNumberingAfterBreak="0">
    <w:nsid w:val="0FF67785"/>
    <w:multiLevelType w:val="hybridMultilevel"/>
    <w:tmpl w:val="569E6E80"/>
    <w:lvl w:ilvl="0" w:tplc="08EE0454">
      <w:numFmt w:val="bullet"/>
      <w:lvlText w:val=""/>
      <w:lvlJc w:val="left"/>
      <w:pPr>
        <w:ind w:left="930" w:hanging="570"/>
      </w:pPr>
      <w:rPr>
        <w:rFonts w:ascii="Wingdings" w:eastAsia="Helvetica Neue"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688317F"/>
    <w:multiLevelType w:val="hybridMultilevel"/>
    <w:tmpl w:val="1102DD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8650654"/>
    <w:multiLevelType w:val="hybridMultilevel"/>
    <w:tmpl w:val="905EF6A2"/>
    <w:lvl w:ilvl="0" w:tplc="AF68CB0E">
      <w:numFmt w:val="bullet"/>
      <w:lvlText w:val=""/>
      <w:lvlJc w:val="left"/>
      <w:pPr>
        <w:ind w:left="720" w:hanging="360"/>
      </w:pPr>
      <w:rPr>
        <w:rFonts w:ascii="Wingdings" w:eastAsia="Helvetica Neue" w:hAnsi="Wingdings"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EA31B64"/>
    <w:multiLevelType w:val="hybridMultilevel"/>
    <w:tmpl w:val="A6B4E2E0"/>
    <w:lvl w:ilvl="0" w:tplc="08EE0454">
      <w:numFmt w:val="bullet"/>
      <w:lvlText w:val=""/>
      <w:lvlJc w:val="left"/>
      <w:pPr>
        <w:ind w:left="930" w:hanging="570"/>
      </w:pPr>
      <w:rPr>
        <w:rFonts w:ascii="Wingdings" w:eastAsia="Helvetica Neue"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15E25FF"/>
    <w:multiLevelType w:val="hybridMultilevel"/>
    <w:tmpl w:val="AA12E7A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8" w15:restartNumberingAfterBreak="0">
    <w:nsid w:val="7A124619"/>
    <w:multiLevelType w:val="hybridMultilevel"/>
    <w:tmpl w:val="D5DCEBD8"/>
    <w:lvl w:ilvl="0" w:tplc="A63822E0">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13"/>
  </w:num>
  <w:num w:numId="4">
    <w:abstractNumId w:val="16"/>
  </w:num>
  <w:num w:numId="5">
    <w:abstractNumId w:val="15"/>
  </w:num>
  <w:num w:numId="6">
    <w:abstractNumId w:val="0"/>
  </w:num>
  <w:num w:numId="7">
    <w:abstractNumId w:val="14"/>
  </w:num>
  <w:num w:numId="8">
    <w:abstractNumId w:val="0"/>
  </w:num>
  <w:num w:numId="9">
    <w:abstractNumId w:val="17"/>
  </w:num>
  <w:num w:numId="10">
    <w:abstractNumId w:val="18"/>
  </w:num>
  <w:num w:numId="11">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isplayBackgroundShape/>
  <w:embedSystemFonts/>
  <w:hideSpellingErrors/>
  <w:hideGrammaticalErrors/>
  <w:stylePaneFormatFilter w:val="0701" w:allStyles="1" w:customStyles="0" w:latentStyles="0" w:stylesInUse="0" w:headingStyles="0" w:numberingStyles="0" w:tableStyles="0" w:directFormattingOnRuns="1" w:directFormattingOnParagraphs="1" w:directFormattingOnNumbering="1" w:directFormattingOnTables="0" w:clearFormatting="0" w:top3HeadingStyles="0" w:visibleStyles="0" w:alternateStyleNames="0"/>
  <w:documentProtection w:edit="readOnly" w:enforcement="0"/>
  <w:defaultTabStop w:val="567"/>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747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521"/>
    <w:rsid w:val="00002E3B"/>
    <w:rsid w:val="00014E70"/>
    <w:rsid w:val="00021F60"/>
    <w:rsid w:val="00024C73"/>
    <w:rsid w:val="00035200"/>
    <w:rsid w:val="00036B6B"/>
    <w:rsid w:val="000416CE"/>
    <w:rsid w:val="00042360"/>
    <w:rsid w:val="000474E3"/>
    <w:rsid w:val="00055725"/>
    <w:rsid w:val="0006052C"/>
    <w:rsid w:val="00060F1D"/>
    <w:rsid w:val="00065BE1"/>
    <w:rsid w:val="000746CD"/>
    <w:rsid w:val="000804A4"/>
    <w:rsid w:val="00093D77"/>
    <w:rsid w:val="00094F85"/>
    <w:rsid w:val="0009573E"/>
    <w:rsid w:val="00095C96"/>
    <w:rsid w:val="000A26DE"/>
    <w:rsid w:val="000A2A90"/>
    <w:rsid w:val="000B2B5B"/>
    <w:rsid w:val="000C20D8"/>
    <w:rsid w:val="000C465F"/>
    <w:rsid w:val="000C5DFA"/>
    <w:rsid w:val="000C7364"/>
    <w:rsid w:val="000D0294"/>
    <w:rsid w:val="000D475B"/>
    <w:rsid w:val="000E5C5A"/>
    <w:rsid w:val="000E5D49"/>
    <w:rsid w:val="000E756F"/>
    <w:rsid w:val="000F2C8F"/>
    <w:rsid w:val="000F4CC3"/>
    <w:rsid w:val="000F7D42"/>
    <w:rsid w:val="00100583"/>
    <w:rsid w:val="0010327F"/>
    <w:rsid w:val="00106CBD"/>
    <w:rsid w:val="0011612E"/>
    <w:rsid w:val="00120A5C"/>
    <w:rsid w:val="00124F8F"/>
    <w:rsid w:val="00126AC3"/>
    <w:rsid w:val="00131C4A"/>
    <w:rsid w:val="0013402C"/>
    <w:rsid w:val="00147DAB"/>
    <w:rsid w:val="001537BD"/>
    <w:rsid w:val="0015667F"/>
    <w:rsid w:val="00160A7D"/>
    <w:rsid w:val="00163A47"/>
    <w:rsid w:val="00163C3B"/>
    <w:rsid w:val="00163F43"/>
    <w:rsid w:val="00165319"/>
    <w:rsid w:val="00166F64"/>
    <w:rsid w:val="00167A49"/>
    <w:rsid w:val="00170A9D"/>
    <w:rsid w:val="00175C0A"/>
    <w:rsid w:val="00182591"/>
    <w:rsid w:val="001935ED"/>
    <w:rsid w:val="00193FBA"/>
    <w:rsid w:val="0019582F"/>
    <w:rsid w:val="00197260"/>
    <w:rsid w:val="001A2CB7"/>
    <w:rsid w:val="001A4C97"/>
    <w:rsid w:val="001A64B0"/>
    <w:rsid w:val="001B3A8E"/>
    <w:rsid w:val="001C2FE7"/>
    <w:rsid w:val="001C7E18"/>
    <w:rsid w:val="001C7F66"/>
    <w:rsid w:val="001D0245"/>
    <w:rsid w:val="001D27DC"/>
    <w:rsid w:val="001D29AE"/>
    <w:rsid w:val="001D5C6D"/>
    <w:rsid w:val="001D6EA0"/>
    <w:rsid w:val="001D6ED6"/>
    <w:rsid w:val="001E1617"/>
    <w:rsid w:val="001E1FB6"/>
    <w:rsid w:val="001E4AC0"/>
    <w:rsid w:val="001F6AC9"/>
    <w:rsid w:val="00205853"/>
    <w:rsid w:val="00225CB4"/>
    <w:rsid w:val="00227AF7"/>
    <w:rsid w:val="00230EE9"/>
    <w:rsid w:val="002336B6"/>
    <w:rsid w:val="002378E8"/>
    <w:rsid w:val="00244627"/>
    <w:rsid w:val="00246B63"/>
    <w:rsid w:val="002504F6"/>
    <w:rsid w:val="00252BEB"/>
    <w:rsid w:val="0025385B"/>
    <w:rsid w:val="00256BD7"/>
    <w:rsid w:val="002660FC"/>
    <w:rsid w:val="00270ABB"/>
    <w:rsid w:val="0027772E"/>
    <w:rsid w:val="00277960"/>
    <w:rsid w:val="00286334"/>
    <w:rsid w:val="002966C0"/>
    <w:rsid w:val="002A3A32"/>
    <w:rsid w:val="002B1BCA"/>
    <w:rsid w:val="002B2E7D"/>
    <w:rsid w:val="002B59AC"/>
    <w:rsid w:val="002C172A"/>
    <w:rsid w:val="002C50A3"/>
    <w:rsid w:val="002C634F"/>
    <w:rsid w:val="002C7A00"/>
    <w:rsid w:val="002D22C0"/>
    <w:rsid w:val="002D2699"/>
    <w:rsid w:val="002E4CD2"/>
    <w:rsid w:val="002F1127"/>
    <w:rsid w:val="002F1FEB"/>
    <w:rsid w:val="002F438B"/>
    <w:rsid w:val="002F66C5"/>
    <w:rsid w:val="00302156"/>
    <w:rsid w:val="00303716"/>
    <w:rsid w:val="0030564E"/>
    <w:rsid w:val="003068C9"/>
    <w:rsid w:val="00311096"/>
    <w:rsid w:val="00312278"/>
    <w:rsid w:val="003158CF"/>
    <w:rsid w:val="003166E1"/>
    <w:rsid w:val="00320B3B"/>
    <w:rsid w:val="00320D1E"/>
    <w:rsid w:val="00321831"/>
    <w:rsid w:val="0033369F"/>
    <w:rsid w:val="003351F6"/>
    <w:rsid w:val="0033529A"/>
    <w:rsid w:val="00346DD8"/>
    <w:rsid w:val="0035185D"/>
    <w:rsid w:val="00355518"/>
    <w:rsid w:val="003644FF"/>
    <w:rsid w:val="0036551D"/>
    <w:rsid w:val="00375015"/>
    <w:rsid w:val="00380F64"/>
    <w:rsid w:val="003860A8"/>
    <w:rsid w:val="0039421B"/>
    <w:rsid w:val="00394CBC"/>
    <w:rsid w:val="003975BA"/>
    <w:rsid w:val="003A6008"/>
    <w:rsid w:val="003C1C04"/>
    <w:rsid w:val="003C6D04"/>
    <w:rsid w:val="003C7208"/>
    <w:rsid w:val="003D1C81"/>
    <w:rsid w:val="003D41D9"/>
    <w:rsid w:val="003D59EB"/>
    <w:rsid w:val="003D6E46"/>
    <w:rsid w:val="003D780F"/>
    <w:rsid w:val="003E0669"/>
    <w:rsid w:val="003E0BFF"/>
    <w:rsid w:val="003E3951"/>
    <w:rsid w:val="003F39CA"/>
    <w:rsid w:val="0040736A"/>
    <w:rsid w:val="00417DF3"/>
    <w:rsid w:val="00420F94"/>
    <w:rsid w:val="004228CB"/>
    <w:rsid w:val="004310F4"/>
    <w:rsid w:val="00432691"/>
    <w:rsid w:val="004333F9"/>
    <w:rsid w:val="00445BC8"/>
    <w:rsid w:val="00460559"/>
    <w:rsid w:val="00461511"/>
    <w:rsid w:val="004703EC"/>
    <w:rsid w:val="00480801"/>
    <w:rsid w:val="00484AC3"/>
    <w:rsid w:val="004904E1"/>
    <w:rsid w:val="00494923"/>
    <w:rsid w:val="00494F20"/>
    <w:rsid w:val="004975FF"/>
    <w:rsid w:val="004C15FC"/>
    <w:rsid w:val="004C4BBC"/>
    <w:rsid w:val="004C562B"/>
    <w:rsid w:val="004C7521"/>
    <w:rsid w:val="004D0D7E"/>
    <w:rsid w:val="004D1575"/>
    <w:rsid w:val="004D3380"/>
    <w:rsid w:val="004D430D"/>
    <w:rsid w:val="004D6627"/>
    <w:rsid w:val="004D74A4"/>
    <w:rsid w:val="004E148C"/>
    <w:rsid w:val="004F01EF"/>
    <w:rsid w:val="004F2A77"/>
    <w:rsid w:val="004F6B0F"/>
    <w:rsid w:val="00502DF0"/>
    <w:rsid w:val="005045DD"/>
    <w:rsid w:val="00512A9B"/>
    <w:rsid w:val="00520296"/>
    <w:rsid w:val="00524238"/>
    <w:rsid w:val="00531268"/>
    <w:rsid w:val="00533310"/>
    <w:rsid w:val="00544019"/>
    <w:rsid w:val="00544A69"/>
    <w:rsid w:val="00545D5A"/>
    <w:rsid w:val="005463B9"/>
    <w:rsid w:val="00563396"/>
    <w:rsid w:val="00564551"/>
    <w:rsid w:val="00564E6A"/>
    <w:rsid w:val="00565E28"/>
    <w:rsid w:val="00567FA8"/>
    <w:rsid w:val="005778B7"/>
    <w:rsid w:val="00580BF4"/>
    <w:rsid w:val="005832EA"/>
    <w:rsid w:val="005834FE"/>
    <w:rsid w:val="00583BF4"/>
    <w:rsid w:val="00585B05"/>
    <w:rsid w:val="005868D4"/>
    <w:rsid w:val="00587757"/>
    <w:rsid w:val="00592937"/>
    <w:rsid w:val="00597705"/>
    <w:rsid w:val="005C4CCD"/>
    <w:rsid w:val="005D0435"/>
    <w:rsid w:val="005D5E91"/>
    <w:rsid w:val="005E3F35"/>
    <w:rsid w:val="005E4ACA"/>
    <w:rsid w:val="005E6981"/>
    <w:rsid w:val="00600C71"/>
    <w:rsid w:val="0060171B"/>
    <w:rsid w:val="00602047"/>
    <w:rsid w:val="00602CF3"/>
    <w:rsid w:val="00621A35"/>
    <w:rsid w:val="00621C0A"/>
    <w:rsid w:val="00623D8F"/>
    <w:rsid w:val="0064217A"/>
    <w:rsid w:val="00654F1A"/>
    <w:rsid w:val="0066740C"/>
    <w:rsid w:val="00675352"/>
    <w:rsid w:val="00683CE6"/>
    <w:rsid w:val="00690EDB"/>
    <w:rsid w:val="0069114D"/>
    <w:rsid w:val="00695B32"/>
    <w:rsid w:val="00695FA6"/>
    <w:rsid w:val="006976FF"/>
    <w:rsid w:val="006A1D89"/>
    <w:rsid w:val="006A7AE3"/>
    <w:rsid w:val="006B408A"/>
    <w:rsid w:val="006B4DBA"/>
    <w:rsid w:val="006C1499"/>
    <w:rsid w:val="006C7201"/>
    <w:rsid w:val="006D06EF"/>
    <w:rsid w:val="006D1544"/>
    <w:rsid w:val="006D1FEC"/>
    <w:rsid w:val="006D2D3C"/>
    <w:rsid w:val="006D765B"/>
    <w:rsid w:val="006E10A0"/>
    <w:rsid w:val="006E3AC7"/>
    <w:rsid w:val="006E4F38"/>
    <w:rsid w:val="006F59E8"/>
    <w:rsid w:val="00725832"/>
    <w:rsid w:val="007268B0"/>
    <w:rsid w:val="0073221B"/>
    <w:rsid w:val="00735688"/>
    <w:rsid w:val="007409A3"/>
    <w:rsid w:val="00750A73"/>
    <w:rsid w:val="007526BE"/>
    <w:rsid w:val="007568AD"/>
    <w:rsid w:val="007755D9"/>
    <w:rsid w:val="00775FD3"/>
    <w:rsid w:val="00777D61"/>
    <w:rsid w:val="00790156"/>
    <w:rsid w:val="00797ACA"/>
    <w:rsid w:val="007B324D"/>
    <w:rsid w:val="007B70A8"/>
    <w:rsid w:val="007C29E9"/>
    <w:rsid w:val="007C3279"/>
    <w:rsid w:val="007C3C30"/>
    <w:rsid w:val="007D6354"/>
    <w:rsid w:val="007D721C"/>
    <w:rsid w:val="007E7669"/>
    <w:rsid w:val="007F7C7D"/>
    <w:rsid w:val="00815A28"/>
    <w:rsid w:val="008162F5"/>
    <w:rsid w:val="00817A0C"/>
    <w:rsid w:val="0082702A"/>
    <w:rsid w:val="008301CF"/>
    <w:rsid w:val="00832CEA"/>
    <w:rsid w:val="00835572"/>
    <w:rsid w:val="00835C8B"/>
    <w:rsid w:val="00854F06"/>
    <w:rsid w:val="00855B49"/>
    <w:rsid w:val="00855EFD"/>
    <w:rsid w:val="0085603A"/>
    <w:rsid w:val="00864811"/>
    <w:rsid w:val="00870C4E"/>
    <w:rsid w:val="00871414"/>
    <w:rsid w:val="00874563"/>
    <w:rsid w:val="0087711E"/>
    <w:rsid w:val="00882F20"/>
    <w:rsid w:val="0088442B"/>
    <w:rsid w:val="00886D55"/>
    <w:rsid w:val="00887387"/>
    <w:rsid w:val="008938F5"/>
    <w:rsid w:val="0089791D"/>
    <w:rsid w:val="008A2B96"/>
    <w:rsid w:val="008B03B0"/>
    <w:rsid w:val="008B68D4"/>
    <w:rsid w:val="008B6CDA"/>
    <w:rsid w:val="008C10C1"/>
    <w:rsid w:val="008C3032"/>
    <w:rsid w:val="008C4D25"/>
    <w:rsid w:val="008D02F3"/>
    <w:rsid w:val="008D0E09"/>
    <w:rsid w:val="00906F56"/>
    <w:rsid w:val="00910C6A"/>
    <w:rsid w:val="00913D41"/>
    <w:rsid w:val="00921D0F"/>
    <w:rsid w:val="0092335D"/>
    <w:rsid w:val="00924627"/>
    <w:rsid w:val="0093611F"/>
    <w:rsid w:val="0094071A"/>
    <w:rsid w:val="0094286A"/>
    <w:rsid w:val="009464C9"/>
    <w:rsid w:val="0095088E"/>
    <w:rsid w:val="009510E7"/>
    <w:rsid w:val="00956555"/>
    <w:rsid w:val="009577A0"/>
    <w:rsid w:val="009659BE"/>
    <w:rsid w:val="00975D00"/>
    <w:rsid w:val="009769D0"/>
    <w:rsid w:val="0097740C"/>
    <w:rsid w:val="00980ACB"/>
    <w:rsid w:val="0098544D"/>
    <w:rsid w:val="009903D8"/>
    <w:rsid w:val="009A105C"/>
    <w:rsid w:val="009A39E4"/>
    <w:rsid w:val="009B017C"/>
    <w:rsid w:val="009C019B"/>
    <w:rsid w:val="009C4769"/>
    <w:rsid w:val="009C4F62"/>
    <w:rsid w:val="009D30CB"/>
    <w:rsid w:val="009E1E0A"/>
    <w:rsid w:val="009E49B7"/>
    <w:rsid w:val="009E4C02"/>
    <w:rsid w:val="009E5F99"/>
    <w:rsid w:val="009F1601"/>
    <w:rsid w:val="009F1C02"/>
    <w:rsid w:val="009F2571"/>
    <w:rsid w:val="009F6127"/>
    <w:rsid w:val="009F732B"/>
    <w:rsid w:val="00A05B4E"/>
    <w:rsid w:val="00A12B75"/>
    <w:rsid w:val="00A15281"/>
    <w:rsid w:val="00A2651F"/>
    <w:rsid w:val="00A27D58"/>
    <w:rsid w:val="00A31077"/>
    <w:rsid w:val="00A32F33"/>
    <w:rsid w:val="00A44B01"/>
    <w:rsid w:val="00A47DDF"/>
    <w:rsid w:val="00A56B16"/>
    <w:rsid w:val="00A6044D"/>
    <w:rsid w:val="00A612AC"/>
    <w:rsid w:val="00A621DD"/>
    <w:rsid w:val="00A639C4"/>
    <w:rsid w:val="00A647ED"/>
    <w:rsid w:val="00A7197F"/>
    <w:rsid w:val="00A76F23"/>
    <w:rsid w:val="00A829AE"/>
    <w:rsid w:val="00A85E34"/>
    <w:rsid w:val="00A86C6A"/>
    <w:rsid w:val="00A90C13"/>
    <w:rsid w:val="00A95E4B"/>
    <w:rsid w:val="00A96DB5"/>
    <w:rsid w:val="00AA0027"/>
    <w:rsid w:val="00AA364A"/>
    <w:rsid w:val="00AA4C5A"/>
    <w:rsid w:val="00AA5887"/>
    <w:rsid w:val="00AA7295"/>
    <w:rsid w:val="00AC2580"/>
    <w:rsid w:val="00AC7F5C"/>
    <w:rsid w:val="00AD5F99"/>
    <w:rsid w:val="00AE2D8D"/>
    <w:rsid w:val="00AE4D96"/>
    <w:rsid w:val="00AF269D"/>
    <w:rsid w:val="00AF40E6"/>
    <w:rsid w:val="00AF5B87"/>
    <w:rsid w:val="00AF6F3E"/>
    <w:rsid w:val="00AF7EBC"/>
    <w:rsid w:val="00B01231"/>
    <w:rsid w:val="00B03120"/>
    <w:rsid w:val="00B0712C"/>
    <w:rsid w:val="00B13123"/>
    <w:rsid w:val="00B17307"/>
    <w:rsid w:val="00B20576"/>
    <w:rsid w:val="00B25FBA"/>
    <w:rsid w:val="00B26836"/>
    <w:rsid w:val="00B32750"/>
    <w:rsid w:val="00B33C76"/>
    <w:rsid w:val="00B3789B"/>
    <w:rsid w:val="00B41063"/>
    <w:rsid w:val="00B42383"/>
    <w:rsid w:val="00B459A9"/>
    <w:rsid w:val="00B46F33"/>
    <w:rsid w:val="00B545D7"/>
    <w:rsid w:val="00B54E09"/>
    <w:rsid w:val="00B717E8"/>
    <w:rsid w:val="00B75201"/>
    <w:rsid w:val="00B80C7F"/>
    <w:rsid w:val="00B927B4"/>
    <w:rsid w:val="00B970FC"/>
    <w:rsid w:val="00BA0060"/>
    <w:rsid w:val="00BA073C"/>
    <w:rsid w:val="00BB1C95"/>
    <w:rsid w:val="00BB74BC"/>
    <w:rsid w:val="00BD35C0"/>
    <w:rsid w:val="00BD5B58"/>
    <w:rsid w:val="00BE0306"/>
    <w:rsid w:val="00BE343C"/>
    <w:rsid w:val="00BE3824"/>
    <w:rsid w:val="00BE4CEF"/>
    <w:rsid w:val="00BE5C08"/>
    <w:rsid w:val="00BE6232"/>
    <w:rsid w:val="00BE7395"/>
    <w:rsid w:val="00BF13D1"/>
    <w:rsid w:val="00BF2596"/>
    <w:rsid w:val="00BF40DA"/>
    <w:rsid w:val="00BF540B"/>
    <w:rsid w:val="00C008B7"/>
    <w:rsid w:val="00C07F57"/>
    <w:rsid w:val="00C11DE8"/>
    <w:rsid w:val="00C15E8E"/>
    <w:rsid w:val="00C22893"/>
    <w:rsid w:val="00C23D17"/>
    <w:rsid w:val="00C24C69"/>
    <w:rsid w:val="00C311D3"/>
    <w:rsid w:val="00C31A96"/>
    <w:rsid w:val="00C32559"/>
    <w:rsid w:val="00C3377E"/>
    <w:rsid w:val="00C520BC"/>
    <w:rsid w:val="00C62895"/>
    <w:rsid w:val="00C73663"/>
    <w:rsid w:val="00C73926"/>
    <w:rsid w:val="00C73AF2"/>
    <w:rsid w:val="00C75A5F"/>
    <w:rsid w:val="00C75C06"/>
    <w:rsid w:val="00C85AB3"/>
    <w:rsid w:val="00C912E0"/>
    <w:rsid w:val="00C96D68"/>
    <w:rsid w:val="00CA189B"/>
    <w:rsid w:val="00CA2E00"/>
    <w:rsid w:val="00CA3BE8"/>
    <w:rsid w:val="00CA3F9E"/>
    <w:rsid w:val="00CA59B6"/>
    <w:rsid w:val="00CA5D33"/>
    <w:rsid w:val="00CB011D"/>
    <w:rsid w:val="00CC3142"/>
    <w:rsid w:val="00CD3659"/>
    <w:rsid w:val="00CD5119"/>
    <w:rsid w:val="00CD789D"/>
    <w:rsid w:val="00CD78CD"/>
    <w:rsid w:val="00CE2F9A"/>
    <w:rsid w:val="00CE6C5D"/>
    <w:rsid w:val="00CE7662"/>
    <w:rsid w:val="00CF34EB"/>
    <w:rsid w:val="00D0089D"/>
    <w:rsid w:val="00D00907"/>
    <w:rsid w:val="00D05E60"/>
    <w:rsid w:val="00D11D7D"/>
    <w:rsid w:val="00D131B6"/>
    <w:rsid w:val="00D1409D"/>
    <w:rsid w:val="00D17A5E"/>
    <w:rsid w:val="00D21469"/>
    <w:rsid w:val="00D2500E"/>
    <w:rsid w:val="00D30558"/>
    <w:rsid w:val="00D41EB9"/>
    <w:rsid w:val="00D426ED"/>
    <w:rsid w:val="00D521BC"/>
    <w:rsid w:val="00D53172"/>
    <w:rsid w:val="00D54F31"/>
    <w:rsid w:val="00D56C3F"/>
    <w:rsid w:val="00D606B8"/>
    <w:rsid w:val="00D61C50"/>
    <w:rsid w:val="00D63712"/>
    <w:rsid w:val="00D648E1"/>
    <w:rsid w:val="00D7726E"/>
    <w:rsid w:val="00D853BE"/>
    <w:rsid w:val="00D95E83"/>
    <w:rsid w:val="00DA177B"/>
    <w:rsid w:val="00DA3DF0"/>
    <w:rsid w:val="00DB2F7D"/>
    <w:rsid w:val="00DB30DC"/>
    <w:rsid w:val="00DB7BBB"/>
    <w:rsid w:val="00DC03F8"/>
    <w:rsid w:val="00DC3FAB"/>
    <w:rsid w:val="00DC5CF8"/>
    <w:rsid w:val="00DD41F1"/>
    <w:rsid w:val="00DD4B16"/>
    <w:rsid w:val="00DD4D70"/>
    <w:rsid w:val="00DD516C"/>
    <w:rsid w:val="00DD6569"/>
    <w:rsid w:val="00DD74DA"/>
    <w:rsid w:val="00DF17C7"/>
    <w:rsid w:val="00DF314D"/>
    <w:rsid w:val="00DF677B"/>
    <w:rsid w:val="00E0109D"/>
    <w:rsid w:val="00E014D8"/>
    <w:rsid w:val="00E1169F"/>
    <w:rsid w:val="00E133BC"/>
    <w:rsid w:val="00E1475D"/>
    <w:rsid w:val="00E17196"/>
    <w:rsid w:val="00E30807"/>
    <w:rsid w:val="00E30F6D"/>
    <w:rsid w:val="00E313DB"/>
    <w:rsid w:val="00E4138E"/>
    <w:rsid w:val="00E41774"/>
    <w:rsid w:val="00E42E29"/>
    <w:rsid w:val="00E45EE4"/>
    <w:rsid w:val="00E52542"/>
    <w:rsid w:val="00E55328"/>
    <w:rsid w:val="00E60436"/>
    <w:rsid w:val="00E6047F"/>
    <w:rsid w:val="00E609A5"/>
    <w:rsid w:val="00E6395D"/>
    <w:rsid w:val="00E648AA"/>
    <w:rsid w:val="00E70752"/>
    <w:rsid w:val="00E72462"/>
    <w:rsid w:val="00E73018"/>
    <w:rsid w:val="00E74E94"/>
    <w:rsid w:val="00E777EA"/>
    <w:rsid w:val="00E77A0C"/>
    <w:rsid w:val="00E8339F"/>
    <w:rsid w:val="00E86DD3"/>
    <w:rsid w:val="00E9306A"/>
    <w:rsid w:val="00E97354"/>
    <w:rsid w:val="00EB0826"/>
    <w:rsid w:val="00EB23D2"/>
    <w:rsid w:val="00EB3960"/>
    <w:rsid w:val="00EB40FC"/>
    <w:rsid w:val="00ED157E"/>
    <w:rsid w:val="00EE4E3A"/>
    <w:rsid w:val="00EE60B7"/>
    <w:rsid w:val="00EE6C10"/>
    <w:rsid w:val="00EF30E6"/>
    <w:rsid w:val="00EF3202"/>
    <w:rsid w:val="00F04052"/>
    <w:rsid w:val="00F05361"/>
    <w:rsid w:val="00F07ACB"/>
    <w:rsid w:val="00F15AE8"/>
    <w:rsid w:val="00F16850"/>
    <w:rsid w:val="00F20B60"/>
    <w:rsid w:val="00F27877"/>
    <w:rsid w:val="00F336BC"/>
    <w:rsid w:val="00F44BFB"/>
    <w:rsid w:val="00F460D9"/>
    <w:rsid w:val="00F52B5F"/>
    <w:rsid w:val="00F67EFA"/>
    <w:rsid w:val="00F706AC"/>
    <w:rsid w:val="00F70EBA"/>
    <w:rsid w:val="00F72652"/>
    <w:rsid w:val="00F73E1E"/>
    <w:rsid w:val="00F76277"/>
    <w:rsid w:val="00F77706"/>
    <w:rsid w:val="00F818C7"/>
    <w:rsid w:val="00F91DE1"/>
    <w:rsid w:val="00F92228"/>
    <w:rsid w:val="00F97678"/>
    <w:rsid w:val="00FA28AF"/>
    <w:rsid w:val="00FA3D0E"/>
    <w:rsid w:val="00FB148F"/>
    <w:rsid w:val="00FB1C6E"/>
    <w:rsid w:val="00FC365C"/>
    <w:rsid w:val="00FD0FAC"/>
    <w:rsid w:val="00FD112B"/>
    <w:rsid w:val="00FD36D4"/>
    <w:rsid w:val="00FE2356"/>
    <w:rsid w:val="00FF3833"/>
    <w:rsid w:val="00FF5BA5"/>
    <w:rsid w:val="00FF61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4753"/>
    <o:shapelayout v:ext="edit">
      <o:idmap v:ext="edit" data="1"/>
    </o:shapelayout>
  </w:shapeDefaults>
  <w:doNotEmbedSmartTags/>
  <w:decimalSymbol w:val="."/>
  <w:listSeparator w:val=","/>
  <w14:docId w14:val="2D1B646D"/>
  <w15:chartTrackingRefBased/>
  <w15:docId w15:val="{2749B611-047F-4E1D-8411-0A2D3E039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C6A"/>
    <w:pPr>
      <w:suppressAutoHyphens/>
      <w:spacing w:line="300" w:lineRule="auto"/>
      <w:jc w:val="both"/>
    </w:pPr>
    <w:rPr>
      <w:rFonts w:ascii="Arial" w:hAnsi="Arial" w:cs="Arial"/>
      <w:sz w:val="22"/>
      <w:szCs w:val="24"/>
      <w:lang w:eastAsia="zh-CN"/>
    </w:rPr>
  </w:style>
  <w:style w:type="paragraph" w:styleId="Heading1">
    <w:name w:val="heading 1"/>
    <w:basedOn w:val="Normal"/>
    <w:next w:val="Normal"/>
    <w:qFormat/>
    <w:rsid w:val="008C10C1"/>
    <w:pPr>
      <w:keepNext/>
      <w:pageBreakBefore/>
      <w:numPr>
        <w:numId w:val="1"/>
      </w:numPr>
      <w:tabs>
        <w:tab w:val="left" w:pos="432"/>
      </w:tabs>
      <w:ind w:left="431" w:hanging="431"/>
      <w:jc w:val="left"/>
      <w:outlineLvl w:val="0"/>
    </w:pPr>
    <w:rPr>
      <w:rFonts w:eastAsia="Helvetica Neue"/>
      <w:b/>
      <w:bCs/>
      <w:kern w:val="1"/>
      <w:sz w:val="24"/>
      <w:szCs w:val="32"/>
    </w:rPr>
  </w:style>
  <w:style w:type="paragraph" w:styleId="Heading2">
    <w:name w:val="heading 2"/>
    <w:basedOn w:val="Normal"/>
    <w:next w:val="Normal"/>
    <w:qFormat/>
    <w:rsid w:val="004D3380"/>
    <w:pPr>
      <w:keepNext/>
      <w:numPr>
        <w:ilvl w:val="1"/>
        <w:numId w:val="1"/>
      </w:numPr>
      <w:spacing w:before="240"/>
      <w:jc w:val="left"/>
      <w:outlineLvl w:val="1"/>
    </w:pPr>
    <w:rPr>
      <w:b/>
      <w:bCs/>
      <w:iCs/>
      <w:szCs w:val="28"/>
    </w:rPr>
  </w:style>
  <w:style w:type="paragraph" w:styleId="Heading3">
    <w:name w:val="heading 3"/>
    <w:basedOn w:val="Normal"/>
    <w:next w:val="Normal"/>
    <w:qFormat/>
    <w:rsid w:val="004D3380"/>
    <w:pPr>
      <w:keepNext/>
      <w:numPr>
        <w:ilvl w:val="2"/>
        <w:numId w:val="1"/>
      </w:numPr>
      <w:tabs>
        <w:tab w:val="clear" w:pos="0"/>
      </w:tabs>
      <w:spacing w:before="240"/>
      <w:ind w:left="567" w:hanging="567"/>
      <w:jc w:val="left"/>
      <w:outlineLvl w:val="2"/>
    </w:pPr>
    <w:rPr>
      <w:b/>
      <w:bCs/>
      <w:i/>
      <w:szCs w:val="26"/>
    </w:rPr>
  </w:style>
  <w:style w:type="paragraph" w:styleId="Heading4">
    <w:name w:val="heading 4"/>
    <w:basedOn w:val="Normal"/>
    <w:next w:val="Normal"/>
    <w:pPr>
      <w:keepNext/>
      <w:numPr>
        <w:ilvl w:val="3"/>
        <w:numId w:val="1"/>
      </w:numPr>
      <w:spacing w:before="240" w:after="60"/>
      <w:outlineLvl w:val="3"/>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character" w:styleId="Hyperlink">
    <w:name w:val="Hyperlink"/>
    <w:uiPriority w:val="99"/>
    <w:rPr>
      <w:rFonts w:ascii="Arial" w:hAnsi="Arial" w:cs="Arial"/>
      <w:color w:val="0000FF"/>
      <w:sz w:val="22"/>
      <w:u w:val="single"/>
    </w:rPr>
  </w:style>
  <w:style w:type="character" w:styleId="CommentReference">
    <w:name w:val="annotation reference"/>
    <w:rPr>
      <w:sz w:val="16"/>
      <w:szCs w:val="16"/>
    </w:rPr>
  </w:style>
  <w:style w:type="character" w:styleId="FollowedHyperlink">
    <w:name w:val="FollowedHyperlink"/>
    <w:rPr>
      <w:color w:val="606420"/>
      <w:u w:val="single"/>
    </w:rPr>
  </w:style>
  <w:style w:type="character" w:customStyle="1" w:styleId="CommentTextChar">
    <w:name w:val="Comment Text Char"/>
    <w:rPr>
      <w:rFonts w:ascii="Arial" w:hAnsi="Arial" w:cs="Arial"/>
      <w:sz w:val="24"/>
      <w:lang w:val="en-GB" w:bidi="ar-SA"/>
    </w:rPr>
  </w:style>
  <w:style w:type="character" w:customStyle="1" w:styleId="IndexLink">
    <w:name w:val="Index Link"/>
  </w:style>
  <w:style w:type="character" w:styleId="Strong">
    <w:name w:val="Strong"/>
    <w:qFormat/>
    <w:rPr>
      <w:b/>
      <w:bCs/>
    </w:rPr>
  </w:style>
  <w:style w:type="paragraph" w:customStyle="1" w:styleId="Heading">
    <w:name w:val="Heading"/>
    <w:basedOn w:val="Normal"/>
    <w:next w:val="BodyText"/>
    <w:pPr>
      <w:keepNext/>
      <w:spacing w:before="240" w:after="120"/>
    </w:pPr>
    <w:rPr>
      <w:rFonts w:ascii="Liberation Sans" w:eastAsia="Microsoft YaHei" w:hAnsi="Liberation Sans" w:cs="Mangal"/>
      <w:sz w:val="28"/>
      <w:szCs w:val="28"/>
    </w:rPr>
  </w:style>
  <w:style w:type="paragraph" w:styleId="BodyText">
    <w:name w:val="Body Text"/>
    <w:basedOn w:val="Normal"/>
    <w:link w:val="BodyTextChar"/>
    <w:pPr>
      <w:spacing w:after="140" w:line="288" w:lineRule="auto"/>
    </w:pPr>
  </w:style>
  <w:style w:type="character" w:customStyle="1" w:styleId="BodyTextChar">
    <w:name w:val="Body Text Char"/>
    <w:link w:val="BodyText"/>
    <w:rsid w:val="00910C6A"/>
    <w:rPr>
      <w:rFonts w:ascii="Arial" w:hAnsi="Arial" w:cs="Arial"/>
      <w:sz w:val="22"/>
      <w:szCs w:val="24"/>
      <w:lang w:eastAsia="zh-CN"/>
    </w:rPr>
  </w:style>
  <w:style w:type="paragraph" w:styleId="List">
    <w:name w:val="List"/>
    <w:basedOn w:val="BodyText"/>
    <w:rPr>
      <w:rFonts w:cs="Mangal"/>
    </w:rPr>
  </w:style>
  <w:style w:type="paragraph" w:customStyle="1" w:styleId="Index">
    <w:name w:val="Index"/>
    <w:basedOn w:val="Normal"/>
    <w:pPr>
      <w:suppressLineNumbers/>
    </w:pPr>
    <w:rPr>
      <w:rFonts w:cs="Mangal"/>
    </w:rPr>
  </w:style>
  <w:style w:type="paragraph" w:styleId="Footer">
    <w:name w:val="footer"/>
    <w:basedOn w:val="Normal"/>
    <w:pPr>
      <w:tabs>
        <w:tab w:val="center" w:pos="4153"/>
        <w:tab w:val="right" w:pos="8306"/>
      </w:tabs>
    </w:pPr>
  </w:style>
  <w:style w:type="paragraph" w:styleId="Header">
    <w:name w:val="header"/>
    <w:basedOn w:val="Normal"/>
    <w:pPr>
      <w:tabs>
        <w:tab w:val="center" w:pos="4153"/>
        <w:tab w:val="right" w:pos="8306"/>
      </w:tabs>
    </w:pPr>
  </w:style>
  <w:style w:type="paragraph" w:customStyle="1" w:styleId="Default">
    <w:name w:val="Default"/>
    <w:pPr>
      <w:suppressAutoHyphens/>
      <w:autoSpaceDE w:val="0"/>
    </w:pPr>
    <w:rPr>
      <w:rFonts w:ascii="Calibri" w:hAnsi="Calibri" w:cs="Calibri"/>
      <w:color w:val="000000"/>
      <w:sz w:val="24"/>
      <w:szCs w:val="24"/>
      <w:lang w:eastAsia="zh-CN"/>
    </w:rPr>
  </w:style>
  <w:style w:type="paragraph" w:customStyle="1" w:styleId="StyleLeft1cm">
    <w:name w:val="Style Left:  1 cm"/>
    <w:basedOn w:val="Normal"/>
    <w:link w:val="StyleLeft1cmChar"/>
    <w:pPr>
      <w:numPr>
        <w:numId w:val="2"/>
      </w:numPr>
    </w:pPr>
  </w:style>
  <w:style w:type="paragraph" w:styleId="TOC2">
    <w:name w:val="toc 2"/>
    <w:basedOn w:val="Normal"/>
    <w:next w:val="Normal"/>
    <w:uiPriority w:val="39"/>
    <w:rsid w:val="000F7D42"/>
    <w:pPr>
      <w:tabs>
        <w:tab w:val="right" w:leader="dot" w:pos="9639"/>
      </w:tabs>
      <w:ind w:left="567"/>
      <w:jc w:val="left"/>
    </w:pPr>
  </w:style>
  <w:style w:type="paragraph" w:styleId="TOC1">
    <w:name w:val="toc 1"/>
    <w:basedOn w:val="Normal"/>
    <w:next w:val="Normal"/>
    <w:uiPriority w:val="39"/>
    <w:pPr>
      <w:tabs>
        <w:tab w:val="right" w:leader="dot" w:pos="9639"/>
      </w:tabs>
      <w:jc w:val="left"/>
    </w:pPr>
    <w:rPr>
      <w:b/>
      <w:sz w:val="24"/>
    </w:rPr>
  </w:style>
  <w:style w:type="paragraph" w:styleId="TOC3">
    <w:name w:val="toc 3"/>
    <w:basedOn w:val="Normal"/>
    <w:next w:val="Normal"/>
    <w:uiPriority w:val="39"/>
    <w:pPr>
      <w:tabs>
        <w:tab w:val="right" w:leader="dot" w:pos="9639"/>
      </w:tabs>
      <w:ind w:left="1134"/>
      <w:jc w:val="left"/>
    </w:pPr>
    <w:rPr>
      <w:i/>
    </w:rPr>
  </w:style>
  <w:style w:type="paragraph" w:styleId="ListParagraph">
    <w:name w:val="List Paragraph"/>
    <w:basedOn w:val="Normal"/>
    <w:uiPriority w:val="34"/>
    <w:qFormat/>
    <w:pPr>
      <w:spacing w:after="200" w:line="276" w:lineRule="atLeast"/>
      <w:ind w:left="720"/>
    </w:pPr>
    <w:rPr>
      <w:rFonts w:ascii="Calibri" w:hAnsi="Calibri" w:cs="Calibri"/>
      <w:szCs w:val="20"/>
    </w:rPr>
  </w:style>
  <w:style w:type="paragraph" w:styleId="CommentText">
    <w:name w:val="annotation text"/>
    <w:basedOn w:val="Normal"/>
    <w:rPr>
      <w:sz w:val="24"/>
      <w:szCs w:val="20"/>
    </w:rPr>
  </w:style>
  <w:style w:type="paragraph" w:styleId="CommentSubject">
    <w:name w:val="annotation subject"/>
    <w:basedOn w:val="CommentText"/>
    <w:next w:val="CommentText"/>
    <w:rPr>
      <w:b/>
      <w:bCs/>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character" w:customStyle="1" w:styleId="home-tel">
    <w:name w:val="home-tel"/>
    <w:rsid w:val="00835572"/>
    <w:rPr>
      <w:sz w:val="27"/>
      <w:szCs w:val="27"/>
    </w:rPr>
  </w:style>
  <w:style w:type="paragraph" w:styleId="BalloonText">
    <w:name w:val="Balloon Text"/>
    <w:basedOn w:val="Normal"/>
    <w:link w:val="BalloonTextChar"/>
    <w:uiPriority w:val="99"/>
    <w:semiHidden/>
    <w:unhideWhenUsed/>
    <w:rsid w:val="00886D55"/>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886D55"/>
    <w:rPr>
      <w:rFonts w:ascii="Tahoma" w:hAnsi="Tahoma" w:cs="Tahoma"/>
      <w:sz w:val="16"/>
      <w:szCs w:val="16"/>
      <w:lang w:eastAsia="zh-CN"/>
    </w:rPr>
  </w:style>
  <w:style w:type="character" w:customStyle="1" w:styleId="StyleLeft1cmChar">
    <w:name w:val="Style Left:  1 cm Char"/>
    <w:link w:val="StyleLeft1cm"/>
    <w:locked/>
    <w:rsid w:val="00583BF4"/>
    <w:rPr>
      <w:rFonts w:ascii="Arial" w:hAnsi="Arial" w:cs="Arial"/>
      <w:sz w:val="22"/>
      <w:szCs w:val="24"/>
      <w:lang w:eastAsia="zh-CN"/>
    </w:rPr>
  </w:style>
  <w:style w:type="paragraph" w:styleId="Title">
    <w:name w:val="Title"/>
    <w:basedOn w:val="Normal"/>
    <w:next w:val="Normal"/>
    <w:link w:val="TitleChar"/>
    <w:uiPriority w:val="10"/>
    <w:qFormat/>
    <w:rsid w:val="00564551"/>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4551"/>
    <w:rPr>
      <w:rFonts w:asciiTheme="majorHAnsi" w:eastAsiaTheme="majorEastAsia" w:hAnsiTheme="majorHAnsi" w:cstheme="majorBidi"/>
      <w:spacing w:val="-10"/>
      <w:kern w:val="28"/>
      <w:sz w:val="56"/>
      <w:szCs w:val="56"/>
      <w:lang w:eastAsia="zh-CN"/>
    </w:rPr>
  </w:style>
  <w:style w:type="paragraph" w:styleId="TOCHeading">
    <w:name w:val="TOC Heading"/>
    <w:basedOn w:val="Heading1"/>
    <w:next w:val="Normal"/>
    <w:uiPriority w:val="39"/>
    <w:unhideWhenUsed/>
    <w:qFormat/>
    <w:rsid w:val="00175C0A"/>
    <w:pPr>
      <w:keepLines/>
      <w:pageBreakBefore w:val="0"/>
      <w:numPr>
        <w:numId w:val="0"/>
      </w:numPr>
      <w:tabs>
        <w:tab w:val="clear" w:pos="432"/>
      </w:tabs>
      <w:suppressAutoHyphens w:val="0"/>
      <w:spacing w:before="240" w:line="259" w:lineRule="auto"/>
      <w:outlineLvl w:val="9"/>
    </w:pPr>
    <w:rPr>
      <w:rFonts w:asciiTheme="majorHAnsi" w:eastAsiaTheme="majorEastAsia" w:hAnsiTheme="majorHAnsi" w:cstheme="majorBidi"/>
      <w:b w:val="0"/>
      <w:bCs w:val="0"/>
      <w:color w:val="2E74B5" w:themeColor="accent1" w:themeShade="BF"/>
      <w:kern w:val="0"/>
      <w:sz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9302254">
      <w:bodyDiv w:val="1"/>
      <w:marLeft w:val="0"/>
      <w:marRight w:val="0"/>
      <w:marTop w:val="0"/>
      <w:marBottom w:val="0"/>
      <w:divBdr>
        <w:top w:val="none" w:sz="0" w:space="0" w:color="auto"/>
        <w:left w:val="none" w:sz="0" w:space="0" w:color="auto"/>
        <w:bottom w:val="none" w:sz="0" w:space="0" w:color="auto"/>
        <w:right w:val="none" w:sz="0" w:space="0" w:color="auto"/>
      </w:divBdr>
    </w:div>
    <w:div w:id="751197385">
      <w:bodyDiv w:val="1"/>
      <w:marLeft w:val="0"/>
      <w:marRight w:val="0"/>
      <w:marTop w:val="0"/>
      <w:marBottom w:val="0"/>
      <w:divBdr>
        <w:top w:val="none" w:sz="0" w:space="0" w:color="auto"/>
        <w:left w:val="none" w:sz="0" w:space="0" w:color="auto"/>
        <w:bottom w:val="none" w:sz="0" w:space="0" w:color="auto"/>
        <w:right w:val="none" w:sz="0" w:space="0" w:color="auto"/>
      </w:divBdr>
    </w:div>
    <w:div w:id="939335982">
      <w:bodyDiv w:val="1"/>
      <w:marLeft w:val="0"/>
      <w:marRight w:val="0"/>
      <w:marTop w:val="0"/>
      <w:marBottom w:val="0"/>
      <w:divBdr>
        <w:top w:val="none" w:sz="0" w:space="0" w:color="auto"/>
        <w:left w:val="none" w:sz="0" w:space="0" w:color="auto"/>
        <w:bottom w:val="none" w:sz="0" w:space="0" w:color="auto"/>
        <w:right w:val="none" w:sz="0" w:space="0" w:color="auto"/>
      </w:divBdr>
    </w:div>
    <w:div w:id="984551978">
      <w:bodyDiv w:val="1"/>
      <w:marLeft w:val="0"/>
      <w:marRight w:val="0"/>
      <w:marTop w:val="0"/>
      <w:marBottom w:val="0"/>
      <w:divBdr>
        <w:top w:val="none" w:sz="0" w:space="0" w:color="auto"/>
        <w:left w:val="none" w:sz="0" w:space="0" w:color="auto"/>
        <w:bottom w:val="none" w:sz="0" w:space="0" w:color="auto"/>
        <w:right w:val="none" w:sz="0" w:space="0" w:color="auto"/>
      </w:divBdr>
    </w:div>
    <w:div w:id="1291589739">
      <w:bodyDiv w:val="1"/>
      <w:marLeft w:val="0"/>
      <w:marRight w:val="0"/>
      <w:marTop w:val="0"/>
      <w:marBottom w:val="0"/>
      <w:divBdr>
        <w:top w:val="none" w:sz="0" w:space="0" w:color="auto"/>
        <w:left w:val="none" w:sz="0" w:space="0" w:color="auto"/>
        <w:bottom w:val="none" w:sz="0" w:space="0" w:color="auto"/>
        <w:right w:val="none" w:sz="0" w:space="0" w:color="auto"/>
      </w:divBdr>
    </w:div>
    <w:div w:id="1657958465">
      <w:bodyDiv w:val="1"/>
      <w:marLeft w:val="0"/>
      <w:marRight w:val="0"/>
      <w:marTop w:val="0"/>
      <w:marBottom w:val="0"/>
      <w:divBdr>
        <w:top w:val="none" w:sz="0" w:space="0" w:color="auto"/>
        <w:left w:val="none" w:sz="0" w:space="0" w:color="auto"/>
        <w:bottom w:val="none" w:sz="0" w:space="0" w:color="auto"/>
        <w:right w:val="none" w:sz="0" w:space="0" w:color="auto"/>
      </w:divBdr>
    </w:div>
    <w:div w:id="1713458655">
      <w:bodyDiv w:val="1"/>
      <w:marLeft w:val="0"/>
      <w:marRight w:val="0"/>
      <w:marTop w:val="0"/>
      <w:marBottom w:val="0"/>
      <w:divBdr>
        <w:top w:val="none" w:sz="0" w:space="0" w:color="auto"/>
        <w:left w:val="none" w:sz="0" w:space="0" w:color="auto"/>
        <w:bottom w:val="none" w:sz="0" w:space="0" w:color="auto"/>
        <w:right w:val="none" w:sz="0" w:space="0" w:color="auto"/>
      </w:divBdr>
    </w:div>
    <w:div w:id="1868985555">
      <w:bodyDiv w:val="1"/>
      <w:marLeft w:val="0"/>
      <w:marRight w:val="0"/>
      <w:marTop w:val="0"/>
      <w:marBottom w:val="0"/>
      <w:divBdr>
        <w:top w:val="none" w:sz="0" w:space="0" w:color="auto"/>
        <w:left w:val="none" w:sz="0" w:space="0" w:color="auto"/>
        <w:bottom w:val="none" w:sz="0" w:space="0" w:color="auto"/>
        <w:right w:val="none" w:sz="0" w:space="0" w:color="auto"/>
      </w:divBdr>
    </w:div>
    <w:div w:id="1995453086">
      <w:bodyDiv w:val="1"/>
      <w:marLeft w:val="0"/>
      <w:marRight w:val="0"/>
      <w:marTop w:val="0"/>
      <w:marBottom w:val="0"/>
      <w:divBdr>
        <w:top w:val="none" w:sz="0" w:space="0" w:color="auto"/>
        <w:left w:val="none" w:sz="0" w:space="0" w:color="auto"/>
        <w:bottom w:val="none" w:sz="0" w:space="0" w:color="auto"/>
        <w:right w:val="none" w:sz="0" w:space="0" w:color="auto"/>
      </w:divBdr>
    </w:div>
    <w:div w:id="2101640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spso.org.uk/support-and-intervention-policy"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csa@spso.gov.scot"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sps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59F8937F673384F862AFABA03A68774" ma:contentTypeVersion="0" ma:contentTypeDescription="Create a new document." ma:contentTypeScope="" ma:versionID="38f0be1af4816fc9d6a73a2ef90e479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E2500F-97BC-40FC-B991-1587040348F1}">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E9841DE9-BC44-4836-9D82-BDA37649FBD8}">
  <ds:schemaRefs>
    <ds:schemaRef ds:uri="http://schemas.microsoft.com/sharepoint/v3/contenttype/forms"/>
  </ds:schemaRefs>
</ds:datastoreItem>
</file>

<file path=customXml/itemProps3.xml><?xml version="1.0" encoding="utf-8"?>
<ds:datastoreItem xmlns:ds="http://schemas.openxmlformats.org/officeDocument/2006/customXml" ds:itemID="{76748395-258F-4779-BB20-D9FCBE125B62}">
  <ds:schemaRefs>
    <ds:schemaRef ds:uri="http://schemas.microsoft.com/office/2006/metadata/longProperties"/>
  </ds:schemaRefs>
</ds:datastoreItem>
</file>

<file path=customXml/itemProps4.xml><?xml version="1.0" encoding="utf-8"?>
<ds:datastoreItem xmlns:ds="http://schemas.openxmlformats.org/officeDocument/2006/customXml" ds:itemID="{C8C0EB79-5061-4531-88FE-F89F84085C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F4A0E261-DD09-48AF-AE31-E2DDBD2CF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2027</Words>
  <Characters>11555</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The Social Work Model Complaints Handling Procedure [word version]</vt:lpstr>
    </vt:vector>
  </TitlesOfParts>
  <Company>Scottish Government</Company>
  <LinksUpToDate>false</LinksUpToDate>
  <CharactersWithSpaces>13555</CharactersWithSpaces>
  <SharedDoc>false</SharedDoc>
  <HLinks>
    <vt:vector size="372" baseType="variant">
      <vt:variant>
        <vt:i4>3276850</vt:i4>
      </vt:variant>
      <vt:variant>
        <vt:i4>306</vt:i4>
      </vt:variant>
      <vt:variant>
        <vt:i4>0</vt:i4>
      </vt:variant>
      <vt:variant>
        <vt:i4>5</vt:i4>
      </vt:variant>
      <vt:variant>
        <vt:lpwstr>http://www.spso.org.uk/</vt:lpwstr>
      </vt:variant>
      <vt:variant>
        <vt:lpwstr/>
      </vt:variant>
      <vt:variant>
        <vt:i4>6225992</vt:i4>
      </vt:variant>
      <vt:variant>
        <vt:i4>303</vt:i4>
      </vt:variant>
      <vt:variant>
        <vt:i4>0</vt:i4>
      </vt:variant>
      <vt:variant>
        <vt:i4>5</vt:i4>
      </vt:variant>
      <vt:variant>
        <vt:lpwstr>http://www.spso.org.uk/contact-us</vt:lpwstr>
      </vt:variant>
      <vt:variant>
        <vt:lpwstr/>
      </vt:variant>
      <vt:variant>
        <vt:i4>4784200</vt:i4>
      </vt:variant>
      <vt:variant>
        <vt:i4>300</vt:i4>
      </vt:variant>
      <vt:variant>
        <vt:i4>0</vt:i4>
      </vt:variant>
      <vt:variant>
        <vt:i4>5</vt:i4>
      </vt:variant>
      <vt:variant>
        <vt:lpwstr/>
      </vt:variant>
      <vt:variant>
        <vt:lpwstr>_Appendix_3_-_1</vt:lpwstr>
      </vt:variant>
      <vt:variant>
        <vt:i4>4784200</vt:i4>
      </vt:variant>
      <vt:variant>
        <vt:i4>297</vt:i4>
      </vt:variant>
      <vt:variant>
        <vt:i4>0</vt:i4>
      </vt:variant>
      <vt:variant>
        <vt:i4>5</vt:i4>
      </vt:variant>
      <vt:variant>
        <vt:lpwstr/>
      </vt:variant>
      <vt:variant>
        <vt:lpwstr>_Appendix_3_-_1</vt:lpwstr>
      </vt:variant>
      <vt:variant>
        <vt:i4>4653136</vt:i4>
      </vt:variant>
      <vt:variant>
        <vt:i4>294</vt:i4>
      </vt:variant>
      <vt:variant>
        <vt:i4>0</vt:i4>
      </vt:variant>
      <vt:variant>
        <vt:i4>5</vt:i4>
      </vt:variant>
      <vt:variant>
        <vt:lpwstr>http://www.spso.org.uk/sites/spso/files/communications_material/leaflets_buj/2011_March_SPSO Guidance on Apology.pdf</vt:lpwstr>
      </vt:variant>
      <vt:variant>
        <vt:lpwstr/>
      </vt:variant>
      <vt:variant>
        <vt:i4>1441892</vt:i4>
      </vt:variant>
      <vt:variant>
        <vt:i4>291</vt:i4>
      </vt:variant>
      <vt:variant>
        <vt:i4>0</vt:i4>
      </vt:variant>
      <vt:variant>
        <vt:i4>5</vt:i4>
      </vt:variant>
      <vt:variant>
        <vt:lpwstr/>
      </vt:variant>
      <vt:variant>
        <vt:lpwstr>_Appendix_2_-</vt:lpwstr>
      </vt:variant>
      <vt:variant>
        <vt:i4>1441895</vt:i4>
      </vt:variant>
      <vt:variant>
        <vt:i4>288</vt:i4>
      </vt:variant>
      <vt:variant>
        <vt:i4>0</vt:i4>
      </vt:variant>
      <vt:variant>
        <vt:i4>5</vt:i4>
      </vt:variant>
      <vt:variant>
        <vt:lpwstr/>
      </vt:variant>
      <vt:variant>
        <vt:lpwstr>_Appendix_1_-</vt:lpwstr>
      </vt:variant>
      <vt:variant>
        <vt:i4>8323114</vt:i4>
      </vt:variant>
      <vt:variant>
        <vt:i4>285</vt:i4>
      </vt:variant>
      <vt:variant>
        <vt:i4>0</vt:i4>
      </vt:variant>
      <vt:variant>
        <vt:i4>5</vt:i4>
      </vt:variant>
      <vt:variant>
        <vt:lpwstr>http://www.ico.org.uk/</vt:lpwstr>
      </vt:variant>
      <vt:variant>
        <vt:lpwstr/>
      </vt:variant>
      <vt:variant>
        <vt:i4>851982</vt:i4>
      </vt:variant>
      <vt:variant>
        <vt:i4>282</vt:i4>
      </vt:variant>
      <vt:variant>
        <vt:i4>0</vt:i4>
      </vt:variant>
      <vt:variant>
        <vt:i4>5</vt:i4>
      </vt:variant>
      <vt:variant>
        <vt:lpwstr>http://www.sssc.uk.com/contact-us</vt:lpwstr>
      </vt:variant>
      <vt:variant>
        <vt:lpwstr/>
      </vt:variant>
      <vt:variant>
        <vt:i4>4587555</vt:i4>
      </vt:variant>
      <vt:variant>
        <vt:i4>279</vt:i4>
      </vt:variant>
      <vt:variant>
        <vt:i4>0</vt:i4>
      </vt:variant>
      <vt:variant>
        <vt:i4>5</vt:i4>
      </vt:variant>
      <vt:variant>
        <vt:lpwstr>mailto:scotland@ico.org.uk</vt:lpwstr>
      </vt:variant>
      <vt:variant>
        <vt:lpwstr/>
      </vt:variant>
      <vt:variant>
        <vt:i4>6291572</vt:i4>
      </vt:variant>
      <vt:variant>
        <vt:i4>276</vt:i4>
      </vt:variant>
      <vt:variant>
        <vt:i4>0</vt:i4>
      </vt:variant>
      <vt:variant>
        <vt:i4>5</vt:i4>
      </vt:variant>
      <vt:variant>
        <vt:lpwstr>http://www.sssc.uk.com/</vt:lpwstr>
      </vt:variant>
      <vt:variant>
        <vt:lpwstr/>
      </vt:variant>
      <vt:variant>
        <vt:i4>851982</vt:i4>
      </vt:variant>
      <vt:variant>
        <vt:i4>273</vt:i4>
      </vt:variant>
      <vt:variant>
        <vt:i4>0</vt:i4>
      </vt:variant>
      <vt:variant>
        <vt:i4>5</vt:i4>
      </vt:variant>
      <vt:variant>
        <vt:lpwstr>http://www.sssc.uk.com/contact-us</vt:lpwstr>
      </vt:variant>
      <vt:variant>
        <vt:lpwstr/>
      </vt:variant>
      <vt:variant>
        <vt:i4>655424</vt:i4>
      </vt:variant>
      <vt:variant>
        <vt:i4>270</vt:i4>
      </vt:variant>
      <vt:variant>
        <vt:i4>0</vt:i4>
      </vt:variant>
      <vt:variant>
        <vt:i4>5</vt:i4>
      </vt:variant>
      <vt:variant>
        <vt:lpwstr>http://www.cycps.org.uk/</vt:lpwstr>
      </vt:variant>
      <vt:variant>
        <vt:lpwstr/>
      </vt:variant>
      <vt:variant>
        <vt:i4>786531</vt:i4>
      </vt:variant>
      <vt:variant>
        <vt:i4>267</vt:i4>
      </vt:variant>
      <vt:variant>
        <vt:i4>0</vt:i4>
      </vt:variant>
      <vt:variant>
        <vt:i4>5</vt:i4>
      </vt:variant>
      <vt:variant>
        <vt:lpwstr>mailto:inbox@cypcs.org.uk</vt:lpwstr>
      </vt:variant>
      <vt:variant>
        <vt:lpwstr/>
      </vt:variant>
      <vt:variant>
        <vt:i4>6291490</vt:i4>
      </vt:variant>
      <vt:variant>
        <vt:i4>264</vt:i4>
      </vt:variant>
      <vt:variant>
        <vt:i4>0</vt:i4>
      </vt:variant>
      <vt:variant>
        <vt:i4>5</vt:i4>
      </vt:variant>
      <vt:variant>
        <vt:lpwstr>http://www.mwcscot.org.uk/</vt:lpwstr>
      </vt:variant>
      <vt:variant>
        <vt:lpwstr/>
      </vt:variant>
      <vt:variant>
        <vt:i4>6357023</vt:i4>
      </vt:variant>
      <vt:variant>
        <vt:i4>261</vt:i4>
      </vt:variant>
      <vt:variant>
        <vt:i4>0</vt:i4>
      </vt:variant>
      <vt:variant>
        <vt:i4>5</vt:i4>
      </vt:variant>
      <vt:variant>
        <vt:lpwstr>mailto:enquiries@mwcscot.org.uk</vt:lpwstr>
      </vt:variant>
      <vt:variant>
        <vt:lpwstr/>
      </vt:variant>
      <vt:variant>
        <vt:i4>5767287</vt:i4>
      </vt:variant>
      <vt:variant>
        <vt:i4>258</vt:i4>
      </vt:variant>
      <vt:variant>
        <vt:i4>0</vt:i4>
      </vt:variant>
      <vt:variant>
        <vt:i4>5</vt:i4>
      </vt:variant>
      <vt:variant>
        <vt:lpwstr>mailto:enquiries@careinspectorate.com</vt:lpwstr>
      </vt:variant>
      <vt:variant>
        <vt:lpwstr/>
      </vt:variant>
      <vt:variant>
        <vt:i4>5832780</vt:i4>
      </vt:variant>
      <vt:variant>
        <vt:i4>255</vt:i4>
      </vt:variant>
      <vt:variant>
        <vt:i4>0</vt:i4>
      </vt:variant>
      <vt:variant>
        <vt:i4>5</vt:i4>
      </vt:variant>
      <vt:variant>
        <vt:lpwstr>http://www.careinspectorate.com/</vt:lpwstr>
      </vt:variant>
      <vt:variant>
        <vt:lpwstr/>
      </vt:variant>
      <vt:variant>
        <vt:i4>5832780</vt:i4>
      </vt:variant>
      <vt:variant>
        <vt:i4>252</vt:i4>
      </vt:variant>
      <vt:variant>
        <vt:i4>0</vt:i4>
      </vt:variant>
      <vt:variant>
        <vt:i4>5</vt:i4>
      </vt:variant>
      <vt:variant>
        <vt:lpwstr>http://www.careinspectorate.com/</vt:lpwstr>
      </vt:variant>
      <vt:variant>
        <vt:lpwstr/>
      </vt:variant>
      <vt:variant>
        <vt:i4>1441892</vt:i4>
      </vt:variant>
      <vt:variant>
        <vt:i4>249</vt:i4>
      </vt:variant>
      <vt:variant>
        <vt:i4>0</vt:i4>
      </vt:variant>
      <vt:variant>
        <vt:i4>5</vt:i4>
      </vt:variant>
      <vt:variant>
        <vt:lpwstr/>
      </vt:variant>
      <vt:variant>
        <vt:lpwstr>_Appendix_2_-</vt:lpwstr>
      </vt:variant>
      <vt:variant>
        <vt:i4>1441895</vt:i4>
      </vt:variant>
      <vt:variant>
        <vt:i4>246</vt:i4>
      </vt:variant>
      <vt:variant>
        <vt:i4>0</vt:i4>
      </vt:variant>
      <vt:variant>
        <vt:i4>5</vt:i4>
      </vt:variant>
      <vt:variant>
        <vt:lpwstr/>
      </vt:variant>
      <vt:variant>
        <vt:lpwstr>_Appendix_1_-</vt:lpwstr>
      </vt:variant>
      <vt:variant>
        <vt:i4>917580</vt:i4>
      </vt:variant>
      <vt:variant>
        <vt:i4>243</vt:i4>
      </vt:variant>
      <vt:variant>
        <vt:i4>0</vt:i4>
      </vt:variant>
      <vt:variant>
        <vt:i4>5</vt:i4>
      </vt:variant>
      <vt:variant>
        <vt:lpwstr>http://www.valuingcomplaints.org.uk/</vt:lpwstr>
      </vt:variant>
      <vt:variant>
        <vt:lpwstr/>
      </vt:variant>
      <vt:variant>
        <vt:i4>1638449</vt:i4>
      </vt:variant>
      <vt:variant>
        <vt:i4>236</vt:i4>
      </vt:variant>
      <vt:variant>
        <vt:i4>0</vt:i4>
      </vt:variant>
      <vt:variant>
        <vt:i4>5</vt:i4>
      </vt:variant>
      <vt:variant>
        <vt:lpwstr/>
      </vt:variant>
      <vt:variant>
        <vt:lpwstr>_Toc469399523</vt:lpwstr>
      </vt:variant>
      <vt:variant>
        <vt:i4>1638449</vt:i4>
      </vt:variant>
      <vt:variant>
        <vt:i4>230</vt:i4>
      </vt:variant>
      <vt:variant>
        <vt:i4>0</vt:i4>
      </vt:variant>
      <vt:variant>
        <vt:i4>5</vt:i4>
      </vt:variant>
      <vt:variant>
        <vt:lpwstr/>
      </vt:variant>
      <vt:variant>
        <vt:lpwstr>_Toc469399522</vt:lpwstr>
      </vt:variant>
      <vt:variant>
        <vt:i4>1638449</vt:i4>
      </vt:variant>
      <vt:variant>
        <vt:i4>224</vt:i4>
      </vt:variant>
      <vt:variant>
        <vt:i4>0</vt:i4>
      </vt:variant>
      <vt:variant>
        <vt:i4>5</vt:i4>
      </vt:variant>
      <vt:variant>
        <vt:lpwstr/>
      </vt:variant>
      <vt:variant>
        <vt:lpwstr>_Toc469399521</vt:lpwstr>
      </vt:variant>
      <vt:variant>
        <vt:i4>1638449</vt:i4>
      </vt:variant>
      <vt:variant>
        <vt:i4>218</vt:i4>
      </vt:variant>
      <vt:variant>
        <vt:i4>0</vt:i4>
      </vt:variant>
      <vt:variant>
        <vt:i4>5</vt:i4>
      </vt:variant>
      <vt:variant>
        <vt:lpwstr/>
      </vt:variant>
      <vt:variant>
        <vt:lpwstr>_Toc469399520</vt:lpwstr>
      </vt:variant>
      <vt:variant>
        <vt:i4>1703985</vt:i4>
      </vt:variant>
      <vt:variant>
        <vt:i4>212</vt:i4>
      </vt:variant>
      <vt:variant>
        <vt:i4>0</vt:i4>
      </vt:variant>
      <vt:variant>
        <vt:i4>5</vt:i4>
      </vt:variant>
      <vt:variant>
        <vt:lpwstr/>
      </vt:variant>
      <vt:variant>
        <vt:lpwstr>_Toc469399519</vt:lpwstr>
      </vt:variant>
      <vt:variant>
        <vt:i4>1703985</vt:i4>
      </vt:variant>
      <vt:variant>
        <vt:i4>206</vt:i4>
      </vt:variant>
      <vt:variant>
        <vt:i4>0</vt:i4>
      </vt:variant>
      <vt:variant>
        <vt:i4>5</vt:i4>
      </vt:variant>
      <vt:variant>
        <vt:lpwstr/>
      </vt:variant>
      <vt:variant>
        <vt:lpwstr>_Toc469399518</vt:lpwstr>
      </vt:variant>
      <vt:variant>
        <vt:i4>1703985</vt:i4>
      </vt:variant>
      <vt:variant>
        <vt:i4>200</vt:i4>
      </vt:variant>
      <vt:variant>
        <vt:i4>0</vt:i4>
      </vt:variant>
      <vt:variant>
        <vt:i4>5</vt:i4>
      </vt:variant>
      <vt:variant>
        <vt:lpwstr/>
      </vt:variant>
      <vt:variant>
        <vt:lpwstr>_Toc469399517</vt:lpwstr>
      </vt:variant>
      <vt:variant>
        <vt:i4>1703985</vt:i4>
      </vt:variant>
      <vt:variant>
        <vt:i4>194</vt:i4>
      </vt:variant>
      <vt:variant>
        <vt:i4>0</vt:i4>
      </vt:variant>
      <vt:variant>
        <vt:i4>5</vt:i4>
      </vt:variant>
      <vt:variant>
        <vt:lpwstr/>
      </vt:variant>
      <vt:variant>
        <vt:lpwstr>_Toc469399516</vt:lpwstr>
      </vt:variant>
      <vt:variant>
        <vt:i4>1703985</vt:i4>
      </vt:variant>
      <vt:variant>
        <vt:i4>188</vt:i4>
      </vt:variant>
      <vt:variant>
        <vt:i4>0</vt:i4>
      </vt:variant>
      <vt:variant>
        <vt:i4>5</vt:i4>
      </vt:variant>
      <vt:variant>
        <vt:lpwstr/>
      </vt:variant>
      <vt:variant>
        <vt:lpwstr>_Toc469399515</vt:lpwstr>
      </vt:variant>
      <vt:variant>
        <vt:i4>1703985</vt:i4>
      </vt:variant>
      <vt:variant>
        <vt:i4>182</vt:i4>
      </vt:variant>
      <vt:variant>
        <vt:i4>0</vt:i4>
      </vt:variant>
      <vt:variant>
        <vt:i4>5</vt:i4>
      </vt:variant>
      <vt:variant>
        <vt:lpwstr/>
      </vt:variant>
      <vt:variant>
        <vt:lpwstr>_Toc469399514</vt:lpwstr>
      </vt:variant>
      <vt:variant>
        <vt:i4>1703985</vt:i4>
      </vt:variant>
      <vt:variant>
        <vt:i4>176</vt:i4>
      </vt:variant>
      <vt:variant>
        <vt:i4>0</vt:i4>
      </vt:variant>
      <vt:variant>
        <vt:i4>5</vt:i4>
      </vt:variant>
      <vt:variant>
        <vt:lpwstr/>
      </vt:variant>
      <vt:variant>
        <vt:lpwstr>_Toc469399513</vt:lpwstr>
      </vt:variant>
      <vt:variant>
        <vt:i4>1703985</vt:i4>
      </vt:variant>
      <vt:variant>
        <vt:i4>170</vt:i4>
      </vt:variant>
      <vt:variant>
        <vt:i4>0</vt:i4>
      </vt:variant>
      <vt:variant>
        <vt:i4>5</vt:i4>
      </vt:variant>
      <vt:variant>
        <vt:lpwstr/>
      </vt:variant>
      <vt:variant>
        <vt:lpwstr>_Toc469399512</vt:lpwstr>
      </vt:variant>
      <vt:variant>
        <vt:i4>1703985</vt:i4>
      </vt:variant>
      <vt:variant>
        <vt:i4>164</vt:i4>
      </vt:variant>
      <vt:variant>
        <vt:i4>0</vt:i4>
      </vt:variant>
      <vt:variant>
        <vt:i4>5</vt:i4>
      </vt:variant>
      <vt:variant>
        <vt:lpwstr/>
      </vt:variant>
      <vt:variant>
        <vt:lpwstr>_Toc469399511</vt:lpwstr>
      </vt:variant>
      <vt:variant>
        <vt:i4>1703985</vt:i4>
      </vt:variant>
      <vt:variant>
        <vt:i4>158</vt:i4>
      </vt:variant>
      <vt:variant>
        <vt:i4>0</vt:i4>
      </vt:variant>
      <vt:variant>
        <vt:i4>5</vt:i4>
      </vt:variant>
      <vt:variant>
        <vt:lpwstr/>
      </vt:variant>
      <vt:variant>
        <vt:lpwstr>_Toc469399510</vt:lpwstr>
      </vt:variant>
      <vt:variant>
        <vt:i4>1769521</vt:i4>
      </vt:variant>
      <vt:variant>
        <vt:i4>152</vt:i4>
      </vt:variant>
      <vt:variant>
        <vt:i4>0</vt:i4>
      </vt:variant>
      <vt:variant>
        <vt:i4>5</vt:i4>
      </vt:variant>
      <vt:variant>
        <vt:lpwstr/>
      </vt:variant>
      <vt:variant>
        <vt:lpwstr>_Toc469399509</vt:lpwstr>
      </vt:variant>
      <vt:variant>
        <vt:i4>1769521</vt:i4>
      </vt:variant>
      <vt:variant>
        <vt:i4>146</vt:i4>
      </vt:variant>
      <vt:variant>
        <vt:i4>0</vt:i4>
      </vt:variant>
      <vt:variant>
        <vt:i4>5</vt:i4>
      </vt:variant>
      <vt:variant>
        <vt:lpwstr/>
      </vt:variant>
      <vt:variant>
        <vt:lpwstr>_Toc469399508</vt:lpwstr>
      </vt:variant>
      <vt:variant>
        <vt:i4>1769521</vt:i4>
      </vt:variant>
      <vt:variant>
        <vt:i4>140</vt:i4>
      </vt:variant>
      <vt:variant>
        <vt:i4>0</vt:i4>
      </vt:variant>
      <vt:variant>
        <vt:i4>5</vt:i4>
      </vt:variant>
      <vt:variant>
        <vt:lpwstr/>
      </vt:variant>
      <vt:variant>
        <vt:lpwstr>_Toc469399507</vt:lpwstr>
      </vt:variant>
      <vt:variant>
        <vt:i4>1769521</vt:i4>
      </vt:variant>
      <vt:variant>
        <vt:i4>134</vt:i4>
      </vt:variant>
      <vt:variant>
        <vt:i4>0</vt:i4>
      </vt:variant>
      <vt:variant>
        <vt:i4>5</vt:i4>
      </vt:variant>
      <vt:variant>
        <vt:lpwstr/>
      </vt:variant>
      <vt:variant>
        <vt:lpwstr>_Toc469399506</vt:lpwstr>
      </vt:variant>
      <vt:variant>
        <vt:i4>1769521</vt:i4>
      </vt:variant>
      <vt:variant>
        <vt:i4>128</vt:i4>
      </vt:variant>
      <vt:variant>
        <vt:i4>0</vt:i4>
      </vt:variant>
      <vt:variant>
        <vt:i4>5</vt:i4>
      </vt:variant>
      <vt:variant>
        <vt:lpwstr/>
      </vt:variant>
      <vt:variant>
        <vt:lpwstr>_Toc469399505</vt:lpwstr>
      </vt:variant>
      <vt:variant>
        <vt:i4>1769521</vt:i4>
      </vt:variant>
      <vt:variant>
        <vt:i4>122</vt:i4>
      </vt:variant>
      <vt:variant>
        <vt:i4>0</vt:i4>
      </vt:variant>
      <vt:variant>
        <vt:i4>5</vt:i4>
      </vt:variant>
      <vt:variant>
        <vt:lpwstr/>
      </vt:variant>
      <vt:variant>
        <vt:lpwstr>_Toc469399504</vt:lpwstr>
      </vt:variant>
      <vt:variant>
        <vt:i4>1769521</vt:i4>
      </vt:variant>
      <vt:variant>
        <vt:i4>116</vt:i4>
      </vt:variant>
      <vt:variant>
        <vt:i4>0</vt:i4>
      </vt:variant>
      <vt:variant>
        <vt:i4>5</vt:i4>
      </vt:variant>
      <vt:variant>
        <vt:lpwstr/>
      </vt:variant>
      <vt:variant>
        <vt:lpwstr>_Toc469399503</vt:lpwstr>
      </vt:variant>
      <vt:variant>
        <vt:i4>1769521</vt:i4>
      </vt:variant>
      <vt:variant>
        <vt:i4>110</vt:i4>
      </vt:variant>
      <vt:variant>
        <vt:i4>0</vt:i4>
      </vt:variant>
      <vt:variant>
        <vt:i4>5</vt:i4>
      </vt:variant>
      <vt:variant>
        <vt:lpwstr/>
      </vt:variant>
      <vt:variant>
        <vt:lpwstr>_Toc469399502</vt:lpwstr>
      </vt:variant>
      <vt:variant>
        <vt:i4>1769521</vt:i4>
      </vt:variant>
      <vt:variant>
        <vt:i4>104</vt:i4>
      </vt:variant>
      <vt:variant>
        <vt:i4>0</vt:i4>
      </vt:variant>
      <vt:variant>
        <vt:i4>5</vt:i4>
      </vt:variant>
      <vt:variant>
        <vt:lpwstr/>
      </vt:variant>
      <vt:variant>
        <vt:lpwstr>_Toc469399501</vt:lpwstr>
      </vt:variant>
      <vt:variant>
        <vt:i4>1769521</vt:i4>
      </vt:variant>
      <vt:variant>
        <vt:i4>98</vt:i4>
      </vt:variant>
      <vt:variant>
        <vt:i4>0</vt:i4>
      </vt:variant>
      <vt:variant>
        <vt:i4>5</vt:i4>
      </vt:variant>
      <vt:variant>
        <vt:lpwstr/>
      </vt:variant>
      <vt:variant>
        <vt:lpwstr>_Toc469399500</vt:lpwstr>
      </vt:variant>
      <vt:variant>
        <vt:i4>1179696</vt:i4>
      </vt:variant>
      <vt:variant>
        <vt:i4>92</vt:i4>
      </vt:variant>
      <vt:variant>
        <vt:i4>0</vt:i4>
      </vt:variant>
      <vt:variant>
        <vt:i4>5</vt:i4>
      </vt:variant>
      <vt:variant>
        <vt:lpwstr/>
      </vt:variant>
      <vt:variant>
        <vt:lpwstr>_Toc469399499</vt:lpwstr>
      </vt:variant>
      <vt:variant>
        <vt:i4>1179696</vt:i4>
      </vt:variant>
      <vt:variant>
        <vt:i4>86</vt:i4>
      </vt:variant>
      <vt:variant>
        <vt:i4>0</vt:i4>
      </vt:variant>
      <vt:variant>
        <vt:i4>5</vt:i4>
      </vt:variant>
      <vt:variant>
        <vt:lpwstr/>
      </vt:variant>
      <vt:variant>
        <vt:lpwstr>_Toc469399498</vt:lpwstr>
      </vt:variant>
      <vt:variant>
        <vt:i4>1179696</vt:i4>
      </vt:variant>
      <vt:variant>
        <vt:i4>80</vt:i4>
      </vt:variant>
      <vt:variant>
        <vt:i4>0</vt:i4>
      </vt:variant>
      <vt:variant>
        <vt:i4>5</vt:i4>
      </vt:variant>
      <vt:variant>
        <vt:lpwstr/>
      </vt:variant>
      <vt:variant>
        <vt:lpwstr>_Toc469399497</vt:lpwstr>
      </vt:variant>
      <vt:variant>
        <vt:i4>1179696</vt:i4>
      </vt:variant>
      <vt:variant>
        <vt:i4>74</vt:i4>
      </vt:variant>
      <vt:variant>
        <vt:i4>0</vt:i4>
      </vt:variant>
      <vt:variant>
        <vt:i4>5</vt:i4>
      </vt:variant>
      <vt:variant>
        <vt:lpwstr/>
      </vt:variant>
      <vt:variant>
        <vt:lpwstr>_Toc469399496</vt:lpwstr>
      </vt:variant>
      <vt:variant>
        <vt:i4>1179696</vt:i4>
      </vt:variant>
      <vt:variant>
        <vt:i4>68</vt:i4>
      </vt:variant>
      <vt:variant>
        <vt:i4>0</vt:i4>
      </vt:variant>
      <vt:variant>
        <vt:i4>5</vt:i4>
      </vt:variant>
      <vt:variant>
        <vt:lpwstr/>
      </vt:variant>
      <vt:variant>
        <vt:lpwstr>_Toc469399495</vt:lpwstr>
      </vt:variant>
      <vt:variant>
        <vt:i4>1179696</vt:i4>
      </vt:variant>
      <vt:variant>
        <vt:i4>62</vt:i4>
      </vt:variant>
      <vt:variant>
        <vt:i4>0</vt:i4>
      </vt:variant>
      <vt:variant>
        <vt:i4>5</vt:i4>
      </vt:variant>
      <vt:variant>
        <vt:lpwstr/>
      </vt:variant>
      <vt:variant>
        <vt:lpwstr>_Toc469399494</vt:lpwstr>
      </vt:variant>
      <vt:variant>
        <vt:i4>1179696</vt:i4>
      </vt:variant>
      <vt:variant>
        <vt:i4>56</vt:i4>
      </vt:variant>
      <vt:variant>
        <vt:i4>0</vt:i4>
      </vt:variant>
      <vt:variant>
        <vt:i4>5</vt:i4>
      </vt:variant>
      <vt:variant>
        <vt:lpwstr/>
      </vt:variant>
      <vt:variant>
        <vt:lpwstr>_Toc469399493</vt:lpwstr>
      </vt:variant>
      <vt:variant>
        <vt:i4>1179696</vt:i4>
      </vt:variant>
      <vt:variant>
        <vt:i4>50</vt:i4>
      </vt:variant>
      <vt:variant>
        <vt:i4>0</vt:i4>
      </vt:variant>
      <vt:variant>
        <vt:i4>5</vt:i4>
      </vt:variant>
      <vt:variant>
        <vt:lpwstr/>
      </vt:variant>
      <vt:variant>
        <vt:lpwstr>_Toc469399492</vt:lpwstr>
      </vt:variant>
      <vt:variant>
        <vt:i4>1179696</vt:i4>
      </vt:variant>
      <vt:variant>
        <vt:i4>44</vt:i4>
      </vt:variant>
      <vt:variant>
        <vt:i4>0</vt:i4>
      </vt:variant>
      <vt:variant>
        <vt:i4>5</vt:i4>
      </vt:variant>
      <vt:variant>
        <vt:lpwstr/>
      </vt:variant>
      <vt:variant>
        <vt:lpwstr>_Toc469399491</vt:lpwstr>
      </vt:variant>
      <vt:variant>
        <vt:i4>1179696</vt:i4>
      </vt:variant>
      <vt:variant>
        <vt:i4>38</vt:i4>
      </vt:variant>
      <vt:variant>
        <vt:i4>0</vt:i4>
      </vt:variant>
      <vt:variant>
        <vt:i4>5</vt:i4>
      </vt:variant>
      <vt:variant>
        <vt:lpwstr/>
      </vt:variant>
      <vt:variant>
        <vt:lpwstr>_Toc469399490</vt:lpwstr>
      </vt:variant>
      <vt:variant>
        <vt:i4>1245232</vt:i4>
      </vt:variant>
      <vt:variant>
        <vt:i4>32</vt:i4>
      </vt:variant>
      <vt:variant>
        <vt:i4>0</vt:i4>
      </vt:variant>
      <vt:variant>
        <vt:i4>5</vt:i4>
      </vt:variant>
      <vt:variant>
        <vt:lpwstr/>
      </vt:variant>
      <vt:variant>
        <vt:lpwstr>_Toc469399489</vt:lpwstr>
      </vt:variant>
      <vt:variant>
        <vt:i4>1245232</vt:i4>
      </vt:variant>
      <vt:variant>
        <vt:i4>26</vt:i4>
      </vt:variant>
      <vt:variant>
        <vt:i4>0</vt:i4>
      </vt:variant>
      <vt:variant>
        <vt:i4>5</vt:i4>
      </vt:variant>
      <vt:variant>
        <vt:lpwstr/>
      </vt:variant>
      <vt:variant>
        <vt:lpwstr>_Toc469399488</vt:lpwstr>
      </vt:variant>
      <vt:variant>
        <vt:i4>1245232</vt:i4>
      </vt:variant>
      <vt:variant>
        <vt:i4>20</vt:i4>
      </vt:variant>
      <vt:variant>
        <vt:i4>0</vt:i4>
      </vt:variant>
      <vt:variant>
        <vt:i4>5</vt:i4>
      </vt:variant>
      <vt:variant>
        <vt:lpwstr/>
      </vt:variant>
      <vt:variant>
        <vt:lpwstr>_Toc469399487</vt:lpwstr>
      </vt:variant>
      <vt:variant>
        <vt:i4>1245232</vt:i4>
      </vt:variant>
      <vt:variant>
        <vt:i4>14</vt:i4>
      </vt:variant>
      <vt:variant>
        <vt:i4>0</vt:i4>
      </vt:variant>
      <vt:variant>
        <vt:i4>5</vt:i4>
      </vt:variant>
      <vt:variant>
        <vt:lpwstr/>
      </vt:variant>
      <vt:variant>
        <vt:lpwstr>_Toc469399486</vt:lpwstr>
      </vt:variant>
      <vt:variant>
        <vt:i4>1245232</vt:i4>
      </vt:variant>
      <vt:variant>
        <vt:i4>8</vt:i4>
      </vt:variant>
      <vt:variant>
        <vt:i4>0</vt:i4>
      </vt:variant>
      <vt:variant>
        <vt:i4>5</vt:i4>
      </vt:variant>
      <vt:variant>
        <vt:lpwstr/>
      </vt:variant>
      <vt:variant>
        <vt:lpwstr>_Toc469399485</vt:lpwstr>
      </vt:variant>
      <vt:variant>
        <vt:i4>1245232</vt:i4>
      </vt:variant>
      <vt:variant>
        <vt:i4>2</vt:i4>
      </vt:variant>
      <vt:variant>
        <vt:i4>0</vt:i4>
      </vt:variant>
      <vt:variant>
        <vt:i4>5</vt:i4>
      </vt:variant>
      <vt:variant>
        <vt:lpwstr/>
      </vt:variant>
      <vt:variant>
        <vt:lpwstr>_Toc469399484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Social Work Model Complaints Handling Procedure [word version]</dc:title>
  <dc:subject/>
  <dc:creator>User</dc:creator>
  <cp:keywords/>
  <cp:lastModifiedBy>Valtin T (Theresa) (SPSO)</cp:lastModifiedBy>
  <cp:revision>3</cp:revision>
  <cp:lastPrinted>2016-12-14T16:17:00Z</cp:lastPrinted>
  <dcterms:created xsi:type="dcterms:W3CDTF">2020-02-19T16:13:00Z</dcterms:created>
  <dcterms:modified xsi:type="dcterms:W3CDTF">2020-02-19T16:13:00Z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0x010100C59F8937F673384F862AFABA03A68774</vt:lpwstr>
  </property>
</Properties>
</file>