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CABFA8" w14:textId="77777777" w:rsidR="00DE05EC" w:rsidRDefault="00AA2C56" w:rsidP="00BE3DC7">
      <w:bookmarkStart w:id="0" w:name="_GoBack"/>
      <w:bookmarkEnd w:id="0"/>
      <w:r>
        <w:rPr>
          <w:noProof/>
          <w:lang w:eastAsia="en-GB"/>
        </w:rPr>
        <w:drawing>
          <wp:anchor distT="0" distB="0" distL="114300" distR="114300" simplePos="0" relativeHeight="251800576" behindDoc="0" locked="0" layoutInCell="1" allowOverlap="1" wp14:anchorId="0F673425" wp14:editId="05481AFB">
            <wp:simplePos x="0" y="0"/>
            <wp:positionH relativeFrom="column">
              <wp:posOffset>5697855</wp:posOffset>
            </wp:positionH>
            <wp:positionV relativeFrom="paragraph">
              <wp:posOffset>111125</wp:posOffset>
            </wp:positionV>
            <wp:extent cx="731917" cy="72651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31917" cy="726512"/>
                    </a:xfrm>
                    <a:prstGeom prst="rect">
                      <a:avLst/>
                    </a:prstGeom>
                    <a:noFill/>
                  </pic:spPr>
                </pic:pic>
              </a:graphicData>
            </a:graphic>
            <wp14:sizeRelH relativeFrom="page">
              <wp14:pctWidth>0</wp14:pctWidth>
            </wp14:sizeRelH>
            <wp14:sizeRelV relativeFrom="page">
              <wp14:pctHeight>0</wp14:pctHeight>
            </wp14:sizeRelV>
          </wp:anchor>
        </w:drawing>
      </w:r>
      <w:r w:rsidR="00B92522">
        <w:rPr>
          <w:noProof/>
          <w:lang w:eastAsia="en-GB"/>
        </w:rPr>
        <w:drawing>
          <wp:anchor distT="0" distB="0" distL="114300" distR="114300" simplePos="0" relativeHeight="251795456" behindDoc="1" locked="0" layoutInCell="1" allowOverlap="1" wp14:anchorId="3A3FB0C1" wp14:editId="386C9DFA">
            <wp:simplePos x="0" y="0"/>
            <wp:positionH relativeFrom="page">
              <wp:posOffset>14605</wp:posOffset>
            </wp:positionH>
            <wp:positionV relativeFrom="page">
              <wp:posOffset>0</wp:posOffset>
            </wp:positionV>
            <wp:extent cx="7559675" cy="10690225"/>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IS_I_Hub_CMYK_BG_A4_3mmBleed-01.jpg"/>
                    <pic:cNvPicPr/>
                  </pic:nvPicPr>
                  <pic:blipFill>
                    <a:blip r:embed="rId13">
                      <a:extLst>
                        <a:ext uri="{28A0092B-C50C-407E-A947-70E740481C1C}">
                          <a14:useLocalDpi xmlns:a14="http://schemas.microsoft.com/office/drawing/2010/main" val="0"/>
                        </a:ext>
                      </a:extLst>
                    </a:blip>
                    <a:stretch>
                      <a:fillRect/>
                    </a:stretch>
                  </pic:blipFill>
                  <pic:spPr>
                    <a:xfrm>
                      <a:off x="0" y="0"/>
                      <a:ext cx="7559675" cy="10690225"/>
                    </a:xfrm>
                    <a:prstGeom prst="rect">
                      <a:avLst/>
                    </a:prstGeom>
                  </pic:spPr>
                </pic:pic>
              </a:graphicData>
            </a:graphic>
            <wp14:sizeRelH relativeFrom="page">
              <wp14:pctWidth>0</wp14:pctWidth>
            </wp14:sizeRelH>
            <wp14:sizeRelV relativeFrom="page">
              <wp14:pctHeight>0</wp14:pctHeight>
            </wp14:sizeRelV>
          </wp:anchor>
        </w:drawing>
      </w:r>
      <w:r w:rsidR="006C550D">
        <w:rPr>
          <w:noProof/>
          <w:lang w:eastAsia="en-GB"/>
        </w:rPr>
        <w:drawing>
          <wp:anchor distT="0" distB="0" distL="114300" distR="114300" simplePos="0" relativeHeight="251796480" behindDoc="0" locked="0" layoutInCell="1" allowOverlap="1" wp14:anchorId="39F54CB3" wp14:editId="128C3071">
            <wp:simplePos x="0" y="0"/>
            <wp:positionH relativeFrom="margin">
              <wp:posOffset>-17145</wp:posOffset>
            </wp:positionH>
            <wp:positionV relativeFrom="paragraph">
              <wp:posOffset>186055</wp:posOffset>
            </wp:positionV>
            <wp:extent cx="3509645" cy="5759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IS_I_Hub_WHITE.png"/>
                    <pic:cNvPicPr/>
                  </pic:nvPicPr>
                  <pic:blipFill>
                    <a:blip r:embed="rId14">
                      <a:extLst>
                        <a:ext uri="{28A0092B-C50C-407E-A947-70E740481C1C}">
                          <a14:useLocalDpi xmlns:a14="http://schemas.microsoft.com/office/drawing/2010/main" val="0"/>
                        </a:ext>
                      </a:extLst>
                    </a:blip>
                    <a:stretch>
                      <a:fillRect/>
                    </a:stretch>
                  </pic:blipFill>
                  <pic:spPr>
                    <a:xfrm>
                      <a:off x="0" y="0"/>
                      <a:ext cx="3509645" cy="575945"/>
                    </a:xfrm>
                    <a:prstGeom prst="rect">
                      <a:avLst/>
                    </a:prstGeom>
                  </pic:spPr>
                </pic:pic>
              </a:graphicData>
            </a:graphic>
            <wp14:sizeRelH relativeFrom="page">
              <wp14:pctWidth>0</wp14:pctWidth>
            </wp14:sizeRelH>
            <wp14:sizeRelV relativeFrom="page">
              <wp14:pctHeight>0</wp14:pctHeight>
            </wp14:sizeRelV>
          </wp:anchor>
        </w:drawing>
      </w:r>
      <w:r w:rsidR="00DD6D8C">
        <w:tab/>
      </w:r>
      <w:r w:rsidR="00DE05EC">
        <w:tab/>
      </w:r>
    </w:p>
    <w:p w14:paraId="5B279434" w14:textId="77777777" w:rsidR="00DE05EC" w:rsidRDefault="00DE05EC" w:rsidP="00BE3DC7"/>
    <w:p w14:paraId="186D789E" w14:textId="77777777" w:rsidR="00DE05EC" w:rsidRDefault="00DE05EC" w:rsidP="00BE3DC7"/>
    <w:p w14:paraId="3AB90430" w14:textId="77777777" w:rsidR="00DE05EC" w:rsidRDefault="00DE05EC" w:rsidP="00BE3DC7"/>
    <w:p w14:paraId="66E28784" w14:textId="77777777" w:rsidR="00DE05EC" w:rsidRDefault="00DE05EC" w:rsidP="00BE3DC7"/>
    <w:p w14:paraId="1B75CA3E" w14:textId="77777777" w:rsidR="00851696" w:rsidRDefault="00851696" w:rsidP="00BE3DC7"/>
    <w:p w14:paraId="10DC6699" w14:textId="77777777" w:rsidR="00851696" w:rsidRDefault="00851696" w:rsidP="00BE3DC7"/>
    <w:p w14:paraId="7258A64A" w14:textId="77777777" w:rsidR="00851696" w:rsidRDefault="00851696" w:rsidP="00BE3DC7"/>
    <w:p w14:paraId="4DF05340" w14:textId="77777777" w:rsidR="00851696" w:rsidRDefault="00851696" w:rsidP="00BE3DC7"/>
    <w:p w14:paraId="17B6AD85" w14:textId="77777777" w:rsidR="00705DBF" w:rsidRDefault="00705DBF" w:rsidP="00BE3DC7"/>
    <w:p w14:paraId="562B970A" w14:textId="77777777" w:rsidR="00044331" w:rsidRPr="00C045BA" w:rsidRDefault="00D47F87" w:rsidP="00BE3DC7">
      <w:pPr>
        <w:tabs>
          <w:tab w:val="left" w:pos="3150"/>
          <w:tab w:val="left" w:pos="6029"/>
        </w:tabs>
        <w:spacing w:after="480" w:line="216" w:lineRule="auto"/>
        <w:rPr>
          <w:b/>
          <w:color w:val="1A9ED9"/>
          <w:sz w:val="76"/>
          <w:szCs w:val="76"/>
        </w:rPr>
      </w:pPr>
      <w:r w:rsidRPr="00C045BA">
        <w:rPr>
          <w:b/>
          <w:color w:val="1A9ED9"/>
          <w:sz w:val="76"/>
          <w:szCs w:val="76"/>
        </w:rPr>
        <w:t>Access QI</w:t>
      </w:r>
    </w:p>
    <w:p w14:paraId="614E3EA9" w14:textId="77777777" w:rsidR="0044295D" w:rsidRPr="00AD7F76" w:rsidRDefault="00D47F87" w:rsidP="00BE3DC7">
      <w:pPr>
        <w:spacing w:after="360" w:line="240" w:lineRule="auto"/>
        <w:rPr>
          <w:b/>
          <w:sz w:val="48"/>
          <w:szCs w:val="48"/>
        </w:rPr>
      </w:pPr>
      <w:r w:rsidRPr="00AD7F76">
        <w:rPr>
          <w:b/>
          <w:sz w:val="48"/>
          <w:szCs w:val="48"/>
        </w:rPr>
        <w:t xml:space="preserve">Pathway Diagnostic Guidance </w:t>
      </w:r>
    </w:p>
    <w:p w14:paraId="11C6C60B" w14:textId="77777777" w:rsidR="00044331" w:rsidRDefault="00D47F87" w:rsidP="00BE3DC7">
      <w:pPr>
        <w:spacing w:after="480" w:line="240" w:lineRule="auto"/>
        <w:rPr>
          <w:sz w:val="32"/>
          <w:szCs w:val="100"/>
        </w:rPr>
      </w:pPr>
      <w:r>
        <w:rPr>
          <w:sz w:val="32"/>
          <w:szCs w:val="100"/>
        </w:rPr>
        <w:t xml:space="preserve">November 2019 </w:t>
      </w:r>
    </w:p>
    <w:p w14:paraId="11A85603" w14:textId="77777777" w:rsidR="00AD7F76" w:rsidRDefault="00AD7F76" w:rsidP="00BE3DC7">
      <w:pPr>
        <w:spacing w:after="480" w:line="240" w:lineRule="auto"/>
        <w:rPr>
          <w:sz w:val="32"/>
          <w:szCs w:val="100"/>
        </w:rPr>
      </w:pPr>
    </w:p>
    <w:p w14:paraId="01F8658B" w14:textId="77777777" w:rsidR="00AD7F76" w:rsidRDefault="00AD7F76" w:rsidP="00BE3DC7">
      <w:pPr>
        <w:spacing w:after="480" w:line="240" w:lineRule="auto"/>
        <w:rPr>
          <w:sz w:val="32"/>
          <w:szCs w:val="100"/>
        </w:rPr>
      </w:pPr>
    </w:p>
    <w:p w14:paraId="315C3EAB" w14:textId="77777777" w:rsidR="00AD7F76" w:rsidRDefault="00AD7F76" w:rsidP="00BE3DC7">
      <w:pPr>
        <w:spacing w:after="480" w:line="240" w:lineRule="auto"/>
        <w:rPr>
          <w:sz w:val="32"/>
          <w:szCs w:val="100"/>
        </w:rPr>
      </w:pPr>
    </w:p>
    <w:p w14:paraId="3ADCF04E" w14:textId="4C828FA0" w:rsidR="00D47F87" w:rsidRDefault="008072CD" w:rsidP="00BE3DC7">
      <w:pPr>
        <w:spacing w:after="480" w:line="240" w:lineRule="auto"/>
        <w:rPr>
          <w:sz w:val="32"/>
          <w:szCs w:val="100"/>
        </w:rPr>
      </w:pPr>
      <w:r>
        <w:rPr>
          <w:sz w:val="32"/>
          <w:szCs w:val="100"/>
        </w:rPr>
        <w:t xml:space="preserve">Working </w:t>
      </w:r>
      <w:r w:rsidR="002C289B">
        <w:rPr>
          <w:sz w:val="32"/>
          <w:szCs w:val="100"/>
        </w:rPr>
        <w:t>d</w:t>
      </w:r>
      <w:r w:rsidR="005B56AE">
        <w:rPr>
          <w:sz w:val="32"/>
          <w:szCs w:val="100"/>
        </w:rPr>
        <w:t xml:space="preserve">raft </w:t>
      </w:r>
      <w:r w:rsidR="002C289B">
        <w:rPr>
          <w:sz w:val="32"/>
          <w:szCs w:val="100"/>
        </w:rPr>
        <w:t>(v</w:t>
      </w:r>
      <w:r w:rsidR="005B56AE">
        <w:rPr>
          <w:sz w:val="32"/>
          <w:szCs w:val="100"/>
        </w:rPr>
        <w:t>0.</w:t>
      </w:r>
      <w:r w:rsidR="00415A59">
        <w:rPr>
          <w:sz w:val="32"/>
          <w:szCs w:val="100"/>
        </w:rPr>
        <w:t>5</w:t>
      </w:r>
      <w:r w:rsidR="002C289B">
        <w:rPr>
          <w:sz w:val="32"/>
          <w:szCs w:val="100"/>
        </w:rPr>
        <w:t>)</w:t>
      </w:r>
      <w:r w:rsidR="00D47F87">
        <w:rPr>
          <w:sz w:val="32"/>
          <w:szCs w:val="100"/>
        </w:rPr>
        <w:t xml:space="preserve"> </w:t>
      </w:r>
    </w:p>
    <w:p w14:paraId="78D2282B" w14:textId="793014AB" w:rsidR="00DE05EC" w:rsidRDefault="008072CD" w:rsidP="00415A59">
      <w:pPr>
        <w:spacing w:after="480" w:line="240" w:lineRule="auto"/>
        <w:rPr>
          <w:color w:val="FFFFFF" w:themeColor="background1"/>
          <w:sz w:val="40"/>
          <w:szCs w:val="100"/>
        </w:rPr>
      </w:pPr>
      <w:r>
        <w:rPr>
          <w:sz w:val="32"/>
          <w:szCs w:val="100"/>
        </w:rPr>
        <w:t xml:space="preserve">This is a working draft to support the work in the Access QI Accelerator Sites. We will develop it further on the basis of feedback from the sites as </w:t>
      </w:r>
      <w:r w:rsidR="00DE3033">
        <w:rPr>
          <w:sz w:val="32"/>
          <w:szCs w:val="100"/>
        </w:rPr>
        <w:t xml:space="preserve">it is tested </w:t>
      </w:r>
      <w:r>
        <w:rPr>
          <w:sz w:val="32"/>
          <w:szCs w:val="100"/>
        </w:rPr>
        <w:t xml:space="preserve">in practice over the </w:t>
      </w:r>
      <w:r w:rsidR="00AA2C56">
        <w:rPr>
          <w:sz w:val="32"/>
          <w:szCs w:val="100"/>
        </w:rPr>
        <w:t xml:space="preserve">coming </w:t>
      </w:r>
      <w:r>
        <w:rPr>
          <w:sz w:val="32"/>
          <w:szCs w:val="100"/>
        </w:rPr>
        <w:t>months.</w:t>
      </w:r>
    </w:p>
    <w:p w14:paraId="315BED76" w14:textId="77777777" w:rsidR="00DE05EC" w:rsidRDefault="00DE05EC" w:rsidP="00BE3DC7">
      <w:pPr>
        <w:spacing w:after="360" w:line="240" w:lineRule="auto"/>
        <w:rPr>
          <w:color w:val="FFFFFF" w:themeColor="background1"/>
          <w:sz w:val="40"/>
          <w:szCs w:val="100"/>
        </w:rPr>
      </w:pPr>
    </w:p>
    <w:p w14:paraId="2EB19AD0" w14:textId="77777777" w:rsidR="0076561E" w:rsidRDefault="0076561E" w:rsidP="00BE3DC7">
      <w:pPr>
        <w:spacing w:after="480" w:line="240" w:lineRule="auto"/>
        <w:rPr>
          <w:color w:val="FFFFFF" w:themeColor="background1"/>
          <w:sz w:val="40"/>
          <w:szCs w:val="100"/>
        </w:rPr>
      </w:pPr>
    </w:p>
    <w:p w14:paraId="6E8CFA52" w14:textId="77777777" w:rsidR="0076561E" w:rsidRDefault="0076561E" w:rsidP="00BE3DC7">
      <w:pPr>
        <w:spacing w:after="360" w:line="240" w:lineRule="auto"/>
        <w:rPr>
          <w:color w:val="FFFFFF" w:themeColor="background1"/>
          <w:sz w:val="40"/>
          <w:szCs w:val="100"/>
        </w:rPr>
      </w:pPr>
    </w:p>
    <w:p w14:paraId="316C170C" w14:textId="77777777" w:rsidR="0076561E" w:rsidRDefault="0076561E" w:rsidP="00BE3DC7">
      <w:pPr>
        <w:spacing w:after="360" w:line="240" w:lineRule="auto"/>
        <w:rPr>
          <w:color w:val="FFFFFF" w:themeColor="background1"/>
          <w:sz w:val="28"/>
          <w:szCs w:val="100"/>
        </w:rPr>
      </w:pPr>
    </w:p>
    <w:p w14:paraId="521BF412" w14:textId="41E2C291" w:rsidR="00FF1A54" w:rsidRPr="005F1425" w:rsidRDefault="00B566CB" w:rsidP="00BE3DC7">
      <w:pPr>
        <w:spacing w:after="360" w:line="240" w:lineRule="auto"/>
        <w:sectPr w:rsidR="00FF1A54" w:rsidRPr="005F1425" w:rsidSect="00CF43B9">
          <w:footerReference w:type="default" r:id="rId15"/>
          <w:headerReference w:type="first" r:id="rId16"/>
          <w:footerReference w:type="first" r:id="rId17"/>
          <w:pgSz w:w="11907" w:h="16839" w:code="9"/>
          <w:pgMar w:top="851" w:right="2041" w:bottom="851" w:left="851" w:header="397" w:footer="709" w:gutter="0"/>
          <w:cols w:space="708"/>
          <w:docGrid w:linePitch="360"/>
        </w:sectPr>
      </w:pPr>
      <w:r>
        <w:rPr>
          <w:noProof/>
          <w:color w:val="1B4C87" w:themeColor="text2"/>
          <w:sz w:val="76"/>
          <w:szCs w:val="76"/>
          <w:lang w:eastAsia="en-GB"/>
        </w:rPr>
        <w:drawing>
          <wp:anchor distT="0" distB="0" distL="114300" distR="114300" simplePos="0" relativeHeight="251799552" behindDoc="0" locked="0" layoutInCell="1" allowOverlap="1" wp14:anchorId="272B287B" wp14:editId="3DBCD0D3">
            <wp:simplePos x="0" y="0"/>
            <wp:positionH relativeFrom="column">
              <wp:posOffset>5610860</wp:posOffset>
            </wp:positionH>
            <wp:positionV relativeFrom="margin">
              <wp:posOffset>9039860</wp:posOffset>
            </wp:positionV>
            <wp:extent cx="818515" cy="539750"/>
            <wp:effectExtent l="0" t="0" r="63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SS_Logo_CMYK.png"/>
                    <pic:cNvPicPr/>
                  </pic:nvPicPr>
                  <pic:blipFill>
                    <a:blip r:embed="rId18">
                      <a:extLst>
                        <a:ext uri="{28A0092B-C50C-407E-A947-70E740481C1C}">
                          <a14:useLocalDpi xmlns:a14="http://schemas.microsoft.com/office/drawing/2010/main" val="0"/>
                        </a:ext>
                      </a:extLst>
                    </a:blip>
                    <a:stretch>
                      <a:fillRect/>
                    </a:stretch>
                  </pic:blipFill>
                  <pic:spPr>
                    <a:xfrm>
                      <a:off x="0" y="0"/>
                      <a:ext cx="818515" cy="539750"/>
                    </a:xfrm>
                    <a:prstGeom prst="rect">
                      <a:avLst/>
                    </a:prstGeom>
                  </pic:spPr>
                </pic:pic>
              </a:graphicData>
            </a:graphic>
            <wp14:sizeRelH relativeFrom="page">
              <wp14:pctWidth>0</wp14:pctWidth>
            </wp14:sizeRelH>
            <wp14:sizeRelV relativeFrom="page">
              <wp14:pctHeight>0</wp14:pctHeight>
            </wp14:sizeRelV>
          </wp:anchor>
        </w:drawing>
      </w:r>
    </w:p>
    <w:p w14:paraId="0FF0D21A" w14:textId="2A7090DD" w:rsidR="00415A59" w:rsidRDefault="00415A59" w:rsidP="00BE3DC7">
      <w:pPr>
        <w:spacing w:line="240" w:lineRule="auto"/>
      </w:pPr>
    </w:p>
    <w:p w14:paraId="3B7236BE" w14:textId="09F5398B" w:rsidR="00415A59" w:rsidRDefault="00415A59" w:rsidP="00BE3DC7">
      <w:pPr>
        <w:spacing w:line="240" w:lineRule="auto"/>
      </w:pPr>
    </w:p>
    <w:p w14:paraId="1FAD3D20" w14:textId="63C68308" w:rsidR="00415A59" w:rsidRDefault="00415A59" w:rsidP="00BE3DC7">
      <w:pPr>
        <w:spacing w:line="240" w:lineRule="auto"/>
      </w:pPr>
    </w:p>
    <w:p w14:paraId="519DB79A" w14:textId="4F3FD877" w:rsidR="00415A59" w:rsidRDefault="00415A59" w:rsidP="00BE3DC7">
      <w:pPr>
        <w:spacing w:line="240" w:lineRule="auto"/>
      </w:pPr>
    </w:p>
    <w:p w14:paraId="5F6030A9" w14:textId="71242766" w:rsidR="00415A59" w:rsidRDefault="00415A59" w:rsidP="00BE3DC7">
      <w:pPr>
        <w:spacing w:line="240" w:lineRule="auto"/>
      </w:pPr>
    </w:p>
    <w:p w14:paraId="13087695" w14:textId="75C9C41E" w:rsidR="00415A59" w:rsidRDefault="00415A59" w:rsidP="00BE3DC7">
      <w:pPr>
        <w:spacing w:line="240" w:lineRule="auto"/>
      </w:pPr>
    </w:p>
    <w:p w14:paraId="5875980D" w14:textId="32570CF4" w:rsidR="00415A59" w:rsidRDefault="00415A59" w:rsidP="00BE3DC7">
      <w:pPr>
        <w:spacing w:line="240" w:lineRule="auto"/>
      </w:pPr>
    </w:p>
    <w:p w14:paraId="5098CB80" w14:textId="10C3C5B2" w:rsidR="00415A59" w:rsidRDefault="00415A59" w:rsidP="00BE3DC7">
      <w:pPr>
        <w:spacing w:line="240" w:lineRule="auto"/>
      </w:pPr>
    </w:p>
    <w:p w14:paraId="4183E91F" w14:textId="7C933196" w:rsidR="00415A59" w:rsidRDefault="00415A59" w:rsidP="00BE3DC7">
      <w:pPr>
        <w:spacing w:line="240" w:lineRule="auto"/>
      </w:pPr>
    </w:p>
    <w:p w14:paraId="35E233D7" w14:textId="41EB8BC2" w:rsidR="00415A59" w:rsidRDefault="00415A59" w:rsidP="00BE3DC7">
      <w:pPr>
        <w:spacing w:line="240" w:lineRule="auto"/>
      </w:pPr>
    </w:p>
    <w:p w14:paraId="045D645A" w14:textId="0DDF8021" w:rsidR="00415A59" w:rsidRDefault="00415A59" w:rsidP="00BE3DC7">
      <w:pPr>
        <w:spacing w:line="240" w:lineRule="auto"/>
      </w:pPr>
    </w:p>
    <w:p w14:paraId="524324A4" w14:textId="74E17952" w:rsidR="00415A59" w:rsidRDefault="00415A59" w:rsidP="00BE3DC7">
      <w:pPr>
        <w:spacing w:line="240" w:lineRule="auto"/>
      </w:pPr>
    </w:p>
    <w:p w14:paraId="08F84584" w14:textId="378F7CD8" w:rsidR="00415A59" w:rsidRDefault="00415A59" w:rsidP="00BE3DC7">
      <w:pPr>
        <w:spacing w:line="240" w:lineRule="auto"/>
      </w:pPr>
    </w:p>
    <w:p w14:paraId="16B54489" w14:textId="4312FBFC" w:rsidR="00415A59" w:rsidRDefault="00415A59" w:rsidP="00BE3DC7">
      <w:pPr>
        <w:spacing w:line="240" w:lineRule="auto"/>
      </w:pPr>
    </w:p>
    <w:p w14:paraId="4A59BF93" w14:textId="55A6BA56" w:rsidR="00415A59" w:rsidRDefault="00415A59" w:rsidP="00BE3DC7">
      <w:pPr>
        <w:spacing w:line="240" w:lineRule="auto"/>
      </w:pPr>
    </w:p>
    <w:p w14:paraId="78475DEA" w14:textId="5C1478FC" w:rsidR="00415A59" w:rsidRDefault="00415A59" w:rsidP="00BE3DC7">
      <w:pPr>
        <w:spacing w:line="240" w:lineRule="auto"/>
      </w:pPr>
    </w:p>
    <w:p w14:paraId="18723E9B" w14:textId="670DA370" w:rsidR="00415A59" w:rsidRDefault="00415A59" w:rsidP="00BE3DC7">
      <w:pPr>
        <w:spacing w:line="240" w:lineRule="auto"/>
      </w:pPr>
    </w:p>
    <w:p w14:paraId="1144000B" w14:textId="78C25F3D" w:rsidR="00415A59" w:rsidRDefault="00415A59" w:rsidP="00BE3DC7">
      <w:pPr>
        <w:spacing w:line="240" w:lineRule="auto"/>
      </w:pPr>
    </w:p>
    <w:p w14:paraId="53CC9EAB" w14:textId="6BEFFB88" w:rsidR="00415A59" w:rsidRDefault="00415A59" w:rsidP="00BE3DC7">
      <w:pPr>
        <w:spacing w:line="240" w:lineRule="auto"/>
      </w:pPr>
    </w:p>
    <w:p w14:paraId="70918272" w14:textId="19463AF0" w:rsidR="00415A59" w:rsidRDefault="00415A59" w:rsidP="00BE3DC7">
      <w:pPr>
        <w:spacing w:line="240" w:lineRule="auto"/>
      </w:pPr>
    </w:p>
    <w:p w14:paraId="364FD5D7" w14:textId="2FCB6BFA" w:rsidR="00415A59" w:rsidRDefault="00415A59" w:rsidP="00BE3DC7">
      <w:pPr>
        <w:spacing w:line="240" w:lineRule="auto"/>
      </w:pPr>
    </w:p>
    <w:p w14:paraId="29FA2B9D" w14:textId="7D67FF0C" w:rsidR="00415A59" w:rsidRDefault="00415A59" w:rsidP="00BE3DC7">
      <w:pPr>
        <w:spacing w:line="240" w:lineRule="auto"/>
      </w:pPr>
    </w:p>
    <w:p w14:paraId="19B06779" w14:textId="1F7E4707" w:rsidR="00415A59" w:rsidRDefault="00415A59" w:rsidP="00BE3DC7">
      <w:pPr>
        <w:spacing w:line="240" w:lineRule="auto"/>
      </w:pPr>
    </w:p>
    <w:p w14:paraId="4A77A89D" w14:textId="6B8C7D67" w:rsidR="00415A59" w:rsidRDefault="00415A59" w:rsidP="00BE3DC7">
      <w:pPr>
        <w:spacing w:line="240" w:lineRule="auto"/>
      </w:pPr>
    </w:p>
    <w:p w14:paraId="07B3C79E" w14:textId="16FD9ACB" w:rsidR="00415A59" w:rsidRDefault="00415A59" w:rsidP="00BE3DC7">
      <w:pPr>
        <w:spacing w:line="240" w:lineRule="auto"/>
      </w:pPr>
    </w:p>
    <w:p w14:paraId="1A281F89" w14:textId="71ADFD7D" w:rsidR="00415A59" w:rsidRDefault="00415A59" w:rsidP="00BE3DC7">
      <w:pPr>
        <w:spacing w:line="240" w:lineRule="auto"/>
      </w:pPr>
    </w:p>
    <w:p w14:paraId="3AE2A12B" w14:textId="3675B4EA" w:rsidR="00415A59" w:rsidRDefault="00415A59" w:rsidP="00BE3DC7">
      <w:pPr>
        <w:spacing w:line="240" w:lineRule="auto"/>
      </w:pPr>
    </w:p>
    <w:p w14:paraId="5CAA451B" w14:textId="0B29FD52" w:rsidR="00415A59" w:rsidRDefault="00415A59" w:rsidP="00BE3DC7">
      <w:pPr>
        <w:spacing w:line="240" w:lineRule="auto"/>
      </w:pPr>
    </w:p>
    <w:p w14:paraId="64E7E477" w14:textId="2F34937B" w:rsidR="00415A59" w:rsidRDefault="00415A59" w:rsidP="00BE3DC7">
      <w:pPr>
        <w:spacing w:line="240" w:lineRule="auto"/>
      </w:pPr>
    </w:p>
    <w:p w14:paraId="0F0A9EE4" w14:textId="2AF206AB" w:rsidR="00415A59" w:rsidRDefault="00415A59" w:rsidP="00BE3DC7">
      <w:pPr>
        <w:spacing w:line="240" w:lineRule="auto"/>
      </w:pPr>
    </w:p>
    <w:p w14:paraId="21F6A63D" w14:textId="4D0FB3CB" w:rsidR="00415A59" w:rsidRDefault="00415A59" w:rsidP="00BE3DC7">
      <w:pPr>
        <w:spacing w:line="240" w:lineRule="auto"/>
      </w:pPr>
    </w:p>
    <w:p w14:paraId="6E714876" w14:textId="7D28B477" w:rsidR="00415A59" w:rsidRDefault="00415A59" w:rsidP="00BE3DC7">
      <w:pPr>
        <w:spacing w:line="240" w:lineRule="auto"/>
      </w:pPr>
    </w:p>
    <w:p w14:paraId="1DA02654" w14:textId="77777777" w:rsidR="00415A59" w:rsidRDefault="00415A59" w:rsidP="00BE3DC7">
      <w:pPr>
        <w:spacing w:line="240" w:lineRule="auto"/>
      </w:pPr>
    </w:p>
    <w:p w14:paraId="08F486BC" w14:textId="77777777" w:rsidR="00851696" w:rsidRPr="0076561E" w:rsidRDefault="00851696" w:rsidP="00BE3DC7">
      <w:pPr>
        <w:spacing w:after="480"/>
        <w:rPr>
          <w:color w:val="0099A8"/>
        </w:rPr>
      </w:pPr>
    </w:p>
    <w:p w14:paraId="27E18E60" w14:textId="77777777" w:rsidR="00EC516D" w:rsidRPr="0011057F" w:rsidRDefault="00EC516D" w:rsidP="00BE3DC7">
      <w:pPr>
        <w:ind w:right="2125"/>
        <w:rPr>
          <w:b/>
          <w:sz w:val="22"/>
        </w:rPr>
      </w:pPr>
      <w:r w:rsidRPr="0011057F">
        <w:rPr>
          <w:b/>
          <w:sz w:val="22"/>
        </w:rPr>
        <w:t>© Heal</w:t>
      </w:r>
      <w:r w:rsidR="00E769CF" w:rsidRPr="0011057F">
        <w:rPr>
          <w:b/>
          <w:sz w:val="22"/>
        </w:rPr>
        <w:t>thcare Improvement Scotland 20</w:t>
      </w:r>
      <w:r w:rsidR="008072CD">
        <w:rPr>
          <w:b/>
          <w:sz w:val="22"/>
        </w:rPr>
        <w:t>19</w:t>
      </w:r>
    </w:p>
    <w:p w14:paraId="131FB592" w14:textId="77777777" w:rsidR="00EC516D" w:rsidRDefault="00EC516D" w:rsidP="00BE3DC7">
      <w:pPr>
        <w:ind w:right="2125"/>
        <w:rPr>
          <w:b/>
          <w:sz w:val="22"/>
        </w:rPr>
      </w:pPr>
      <w:r w:rsidRPr="0011057F">
        <w:rPr>
          <w:b/>
          <w:sz w:val="22"/>
        </w:rPr>
        <w:t xml:space="preserve">Published </w:t>
      </w:r>
      <w:r w:rsidR="00865EB7" w:rsidRPr="0011057F">
        <w:rPr>
          <w:b/>
          <w:sz w:val="22"/>
        </w:rPr>
        <w:t>Month</w:t>
      </w:r>
      <w:r w:rsidR="00F01D90" w:rsidRPr="0011057F">
        <w:rPr>
          <w:b/>
          <w:sz w:val="22"/>
        </w:rPr>
        <w:t xml:space="preserve"> </w:t>
      </w:r>
      <w:r w:rsidR="00865EB7" w:rsidRPr="0011057F">
        <w:rPr>
          <w:b/>
          <w:sz w:val="22"/>
        </w:rPr>
        <w:t>Year</w:t>
      </w:r>
    </w:p>
    <w:p w14:paraId="42855A76" w14:textId="77777777" w:rsidR="00851696" w:rsidRPr="0011057F" w:rsidRDefault="00851696" w:rsidP="00BE3DC7">
      <w:pPr>
        <w:ind w:right="2125"/>
        <w:rPr>
          <w:b/>
          <w:sz w:val="22"/>
        </w:rPr>
      </w:pPr>
    </w:p>
    <w:p w14:paraId="10EC3218" w14:textId="77777777" w:rsidR="00F0288C" w:rsidRDefault="00F0288C" w:rsidP="00BE3DC7">
      <w:pPr>
        <w:ind w:right="3061"/>
        <w:rPr>
          <w:sz w:val="22"/>
        </w:rPr>
      </w:pPr>
      <w:r w:rsidRPr="0011057F">
        <w:rPr>
          <w:sz w:val="22"/>
        </w:rPr>
        <w:t>This document is licensed under the Creative Commons Attribution-</w:t>
      </w:r>
      <w:proofErr w:type="spellStart"/>
      <w:r w:rsidRPr="0011057F">
        <w:rPr>
          <w:sz w:val="22"/>
        </w:rPr>
        <w:t>Noncommercial</w:t>
      </w:r>
      <w:proofErr w:type="spellEnd"/>
      <w:r w:rsidRPr="0011057F">
        <w:rPr>
          <w:sz w:val="22"/>
        </w:rPr>
        <w:t>-</w:t>
      </w:r>
      <w:proofErr w:type="spellStart"/>
      <w:r w:rsidRPr="0011057F">
        <w:rPr>
          <w:sz w:val="22"/>
        </w:rPr>
        <w:t>NoDerivatives</w:t>
      </w:r>
      <w:proofErr w:type="spellEnd"/>
      <w:r w:rsidRPr="0011057F">
        <w:rPr>
          <w:sz w:val="22"/>
        </w:rPr>
        <w:t xml:space="preserve"> 4.0 International Licence. This allows for the copy and redistribution of this document as long as Healthcare Improvement Scotland is fully acknowledged and given credit. The material must not be remixed, transformed or built upon in any way. To view a copy of this licence, visit </w:t>
      </w:r>
      <w:hyperlink r:id="rId19" w:history="1">
        <w:r w:rsidR="00851696" w:rsidRPr="00DD04D2">
          <w:rPr>
            <w:rStyle w:val="Hyperlink"/>
            <w:sz w:val="22"/>
          </w:rPr>
          <w:t>https://creativecommons.org/licenses/by-nc-nd/4.0/</w:t>
        </w:r>
      </w:hyperlink>
    </w:p>
    <w:p w14:paraId="504A724C" w14:textId="77777777" w:rsidR="00851696" w:rsidRPr="0011057F" w:rsidRDefault="00851696" w:rsidP="00BE3DC7">
      <w:pPr>
        <w:ind w:right="3061"/>
        <w:rPr>
          <w:sz w:val="22"/>
        </w:rPr>
      </w:pPr>
    </w:p>
    <w:p w14:paraId="530FB48F" w14:textId="77777777" w:rsidR="00EC516D" w:rsidRPr="0011057F" w:rsidRDefault="0076561E" w:rsidP="00BE3DC7">
      <w:pPr>
        <w:ind w:right="2125"/>
        <w:rPr>
          <w:b/>
          <w:sz w:val="22"/>
        </w:rPr>
      </w:pPr>
      <w:r w:rsidRPr="0011057F">
        <w:rPr>
          <w:b/>
          <w:sz w:val="22"/>
        </w:rPr>
        <w:t>www.</w:t>
      </w:r>
      <w:r w:rsidR="00335F05">
        <w:rPr>
          <w:b/>
          <w:sz w:val="22"/>
        </w:rPr>
        <w:t>healthcareimprovementscotland.org</w:t>
      </w:r>
    </w:p>
    <w:p w14:paraId="1C8EC1D2" w14:textId="77777777" w:rsidR="00EC516D" w:rsidRPr="005F1425" w:rsidRDefault="00EC516D" w:rsidP="00BE3DC7">
      <w:pPr>
        <w:sectPr w:rsidR="00EC516D" w:rsidRPr="005F1425" w:rsidSect="00CF43B9">
          <w:headerReference w:type="default" r:id="rId20"/>
          <w:footerReference w:type="default" r:id="rId21"/>
          <w:pgSz w:w="11907" w:h="16839" w:code="9"/>
          <w:pgMar w:top="907" w:right="907" w:bottom="907" w:left="907" w:header="709" w:footer="0" w:gutter="0"/>
          <w:pgNumType w:start="0"/>
          <w:cols w:space="708"/>
          <w:titlePg/>
          <w:docGrid w:linePitch="360"/>
        </w:sectPr>
      </w:pPr>
    </w:p>
    <w:p w14:paraId="2BAE5009" w14:textId="77777777" w:rsidR="00DE3AB7" w:rsidRDefault="009A6C16" w:rsidP="00BE3DC7">
      <w:pPr>
        <w:pStyle w:val="Heading1"/>
        <w:rPr>
          <w:noProof/>
        </w:rPr>
      </w:pPr>
      <w:bookmarkStart w:id="1" w:name="_Toc511206753"/>
      <w:bookmarkStart w:id="2" w:name="_Toc511206920"/>
      <w:bookmarkStart w:id="3" w:name="_Toc24011313"/>
      <w:bookmarkStart w:id="4" w:name="_Toc24012215"/>
      <w:r w:rsidRPr="00C045BA">
        <w:rPr>
          <w:color w:val="1A9ED9"/>
        </w:rPr>
        <w:lastRenderedPageBreak/>
        <w:t>Contents</w:t>
      </w:r>
      <w:bookmarkEnd w:id="1"/>
      <w:bookmarkEnd w:id="2"/>
      <w:bookmarkEnd w:id="3"/>
      <w:bookmarkEnd w:id="4"/>
      <w:r w:rsidR="009E2500" w:rsidRPr="00C045BA">
        <w:rPr>
          <w:color w:val="1A9ED9"/>
        </w:rPr>
        <w:t xml:space="preserve"> </w:t>
      </w:r>
      <w:r w:rsidR="00FF3AA3">
        <w:rPr>
          <w:b w:val="0"/>
          <w:color w:val="auto"/>
          <w:sz w:val="24"/>
          <w:szCs w:val="22"/>
          <w:highlight w:val="yellow"/>
        </w:rPr>
        <w:fldChar w:fldCharType="begin"/>
      </w:r>
      <w:r w:rsidR="00FF3AA3">
        <w:rPr>
          <w:highlight w:val="yellow"/>
        </w:rPr>
        <w:instrText xml:space="preserve"> TOC \o "1-1" \h \z \u </w:instrText>
      </w:r>
      <w:r w:rsidR="00FF3AA3">
        <w:rPr>
          <w:b w:val="0"/>
          <w:color w:val="auto"/>
          <w:sz w:val="24"/>
          <w:szCs w:val="22"/>
          <w:highlight w:val="yellow"/>
        </w:rPr>
        <w:fldChar w:fldCharType="separate"/>
      </w:r>
    </w:p>
    <w:p w14:paraId="59412C54" w14:textId="68C68B96" w:rsidR="00DE3AB7" w:rsidRDefault="007C5D8C" w:rsidP="00BE3DC7">
      <w:pPr>
        <w:pStyle w:val="TOC1"/>
        <w:rPr>
          <w:rFonts w:eastAsiaTheme="minorEastAsia" w:cstheme="minorBidi"/>
          <w:noProof/>
          <w:sz w:val="22"/>
          <w:lang w:eastAsia="en-GB"/>
        </w:rPr>
      </w:pPr>
      <w:hyperlink w:anchor="_Toc24012216" w:history="1">
        <w:r w:rsidR="00DE3AB7" w:rsidRPr="00B322B5">
          <w:rPr>
            <w:rStyle w:val="Hyperlink"/>
            <w:noProof/>
          </w:rPr>
          <w:t>Introducing pathway diagnostics</w:t>
        </w:r>
        <w:r w:rsidR="00DE3AB7">
          <w:rPr>
            <w:noProof/>
            <w:webHidden/>
          </w:rPr>
          <w:tab/>
        </w:r>
        <w:r w:rsidR="00DE3AB7">
          <w:rPr>
            <w:noProof/>
            <w:webHidden/>
          </w:rPr>
          <w:fldChar w:fldCharType="begin"/>
        </w:r>
        <w:r w:rsidR="00DE3AB7">
          <w:rPr>
            <w:noProof/>
            <w:webHidden/>
          </w:rPr>
          <w:instrText xml:space="preserve"> PAGEREF _Toc24012216 \h </w:instrText>
        </w:r>
        <w:r w:rsidR="00DE3AB7">
          <w:rPr>
            <w:noProof/>
            <w:webHidden/>
          </w:rPr>
        </w:r>
        <w:r w:rsidR="00DE3AB7">
          <w:rPr>
            <w:noProof/>
            <w:webHidden/>
          </w:rPr>
          <w:fldChar w:fldCharType="separate"/>
        </w:r>
        <w:r>
          <w:rPr>
            <w:noProof/>
            <w:webHidden/>
          </w:rPr>
          <w:t>2</w:t>
        </w:r>
        <w:r w:rsidR="00DE3AB7">
          <w:rPr>
            <w:noProof/>
            <w:webHidden/>
          </w:rPr>
          <w:fldChar w:fldCharType="end"/>
        </w:r>
      </w:hyperlink>
    </w:p>
    <w:p w14:paraId="344E8229" w14:textId="60970913" w:rsidR="00DE3AB7" w:rsidRDefault="007C5D8C" w:rsidP="00BE3DC7">
      <w:pPr>
        <w:pStyle w:val="TOC1"/>
        <w:rPr>
          <w:rFonts w:eastAsiaTheme="minorEastAsia" w:cstheme="minorBidi"/>
          <w:noProof/>
          <w:sz w:val="22"/>
          <w:lang w:eastAsia="en-GB"/>
        </w:rPr>
      </w:pPr>
      <w:hyperlink w:anchor="_Toc24012217" w:history="1">
        <w:r w:rsidR="00DE3AB7" w:rsidRPr="00B322B5">
          <w:rPr>
            <w:rStyle w:val="Hyperlink"/>
            <w:noProof/>
          </w:rPr>
          <w:t>Key principles</w:t>
        </w:r>
        <w:r w:rsidR="00DE3AB7">
          <w:rPr>
            <w:noProof/>
            <w:webHidden/>
          </w:rPr>
          <w:tab/>
        </w:r>
        <w:r w:rsidR="00DE3AB7">
          <w:rPr>
            <w:noProof/>
            <w:webHidden/>
          </w:rPr>
          <w:fldChar w:fldCharType="begin"/>
        </w:r>
        <w:r w:rsidR="00DE3AB7">
          <w:rPr>
            <w:noProof/>
            <w:webHidden/>
          </w:rPr>
          <w:instrText xml:space="preserve"> PAGEREF _Toc24012217 \h </w:instrText>
        </w:r>
        <w:r w:rsidR="00DE3AB7">
          <w:rPr>
            <w:noProof/>
            <w:webHidden/>
          </w:rPr>
        </w:r>
        <w:r w:rsidR="00DE3AB7">
          <w:rPr>
            <w:noProof/>
            <w:webHidden/>
          </w:rPr>
          <w:fldChar w:fldCharType="separate"/>
        </w:r>
        <w:r>
          <w:rPr>
            <w:noProof/>
            <w:webHidden/>
          </w:rPr>
          <w:t>3</w:t>
        </w:r>
        <w:r w:rsidR="00DE3AB7">
          <w:rPr>
            <w:noProof/>
            <w:webHidden/>
          </w:rPr>
          <w:fldChar w:fldCharType="end"/>
        </w:r>
      </w:hyperlink>
    </w:p>
    <w:p w14:paraId="42E42B19" w14:textId="58B12A13" w:rsidR="00DE3AB7" w:rsidRDefault="007C5D8C" w:rsidP="00BE3DC7">
      <w:pPr>
        <w:pStyle w:val="TOC1"/>
        <w:rPr>
          <w:rFonts w:eastAsiaTheme="minorEastAsia" w:cstheme="minorBidi"/>
          <w:noProof/>
          <w:sz w:val="22"/>
          <w:lang w:eastAsia="en-GB"/>
        </w:rPr>
      </w:pPr>
      <w:hyperlink w:anchor="_Toc24012218" w:history="1">
        <w:r w:rsidR="00DE3AB7" w:rsidRPr="00B322B5">
          <w:rPr>
            <w:rStyle w:val="Hyperlink"/>
            <w:noProof/>
          </w:rPr>
          <w:t>Understanding users experience</w:t>
        </w:r>
        <w:r w:rsidR="00DE3AB7">
          <w:rPr>
            <w:noProof/>
            <w:webHidden/>
          </w:rPr>
          <w:tab/>
        </w:r>
        <w:r w:rsidR="00DE3AB7">
          <w:rPr>
            <w:noProof/>
            <w:webHidden/>
          </w:rPr>
          <w:fldChar w:fldCharType="begin"/>
        </w:r>
        <w:r w:rsidR="00DE3AB7">
          <w:rPr>
            <w:noProof/>
            <w:webHidden/>
          </w:rPr>
          <w:instrText xml:space="preserve"> PAGEREF _Toc24012218 \h </w:instrText>
        </w:r>
        <w:r w:rsidR="00DE3AB7">
          <w:rPr>
            <w:noProof/>
            <w:webHidden/>
          </w:rPr>
        </w:r>
        <w:r w:rsidR="00DE3AB7">
          <w:rPr>
            <w:noProof/>
            <w:webHidden/>
          </w:rPr>
          <w:fldChar w:fldCharType="separate"/>
        </w:r>
        <w:r>
          <w:rPr>
            <w:noProof/>
            <w:webHidden/>
          </w:rPr>
          <w:t>4</w:t>
        </w:r>
        <w:r w:rsidR="00DE3AB7">
          <w:rPr>
            <w:noProof/>
            <w:webHidden/>
          </w:rPr>
          <w:fldChar w:fldCharType="end"/>
        </w:r>
      </w:hyperlink>
    </w:p>
    <w:p w14:paraId="46562D82" w14:textId="0C13EFCA" w:rsidR="00DE3AB7" w:rsidRDefault="007C5D8C" w:rsidP="00BE3DC7">
      <w:pPr>
        <w:pStyle w:val="TOC1"/>
        <w:rPr>
          <w:rFonts w:eastAsiaTheme="minorEastAsia" w:cstheme="minorBidi"/>
          <w:noProof/>
          <w:sz w:val="22"/>
          <w:lang w:eastAsia="en-GB"/>
        </w:rPr>
      </w:pPr>
      <w:hyperlink w:anchor="_Toc24012219" w:history="1">
        <w:r w:rsidR="00DE3AB7" w:rsidRPr="00B322B5">
          <w:rPr>
            <w:rStyle w:val="Hyperlink"/>
            <w:noProof/>
          </w:rPr>
          <w:t>Understanding service delivery</w:t>
        </w:r>
        <w:r w:rsidR="00DE3AB7">
          <w:rPr>
            <w:noProof/>
            <w:webHidden/>
          </w:rPr>
          <w:tab/>
        </w:r>
        <w:r w:rsidR="00DE3AB7">
          <w:rPr>
            <w:noProof/>
            <w:webHidden/>
          </w:rPr>
          <w:fldChar w:fldCharType="begin"/>
        </w:r>
        <w:r w:rsidR="00DE3AB7">
          <w:rPr>
            <w:noProof/>
            <w:webHidden/>
          </w:rPr>
          <w:instrText xml:space="preserve"> PAGEREF _Toc24012219 \h </w:instrText>
        </w:r>
        <w:r w:rsidR="00DE3AB7">
          <w:rPr>
            <w:noProof/>
            <w:webHidden/>
          </w:rPr>
        </w:r>
        <w:r w:rsidR="00DE3AB7">
          <w:rPr>
            <w:noProof/>
            <w:webHidden/>
          </w:rPr>
          <w:fldChar w:fldCharType="separate"/>
        </w:r>
        <w:r>
          <w:rPr>
            <w:noProof/>
            <w:webHidden/>
          </w:rPr>
          <w:t>6</w:t>
        </w:r>
        <w:r w:rsidR="00DE3AB7">
          <w:rPr>
            <w:noProof/>
            <w:webHidden/>
          </w:rPr>
          <w:fldChar w:fldCharType="end"/>
        </w:r>
      </w:hyperlink>
    </w:p>
    <w:p w14:paraId="731C9C61" w14:textId="608253C5" w:rsidR="00DE3AB7" w:rsidRDefault="007C5D8C" w:rsidP="00BE3DC7">
      <w:pPr>
        <w:pStyle w:val="TOC1"/>
        <w:rPr>
          <w:rFonts w:eastAsiaTheme="minorEastAsia" w:cstheme="minorBidi"/>
          <w:noProof/>
          <w:sz w:val="22"/>
          <w:lang w:eastAsia="en-GB"/>
        </w:rPr>
      </w:pPr>
      <w:hyperlink w:anchor="_Toc24012220" w:history="1">
        <w:r w:rsidR="00DE3AB7" w:rsidRPr="00B322B5">
          <w:rPr>
            <w:rStyle w:val="Hyperlink"/>
            <w:noProof/>
          </w:rPr>
          <w:t>Prioritising areas for improvement</w:t>
        </w:r>
        <w:r w:rsidR="00DE3AB7">
          <w:rPr>
            <w:noProof/>
            <w:webHidden/>
          </w:rPr>
          <w:tab/>
        </w:r>
        <w:r w:rsidR="00DE3AB7">
          <w:rPr>
            <w:noProof/>
            <w:webHidden/>
          </w:rPr>
          <w:fldChar w:fldCharType="begin"/>
        </w:r>
        <w:r w:rsidR="00DE3AB7">
          <w:rPr>
            <w:noProof/>
            <w:webHidden/>
          </w:rPr>
          <w:instrText xml:space="preserve"> PAGEREF _Toc24012220 \h </w:instrText>
        </w:r>
        <w:r w:rsidR="00DE3AB7">
          <w:rPr>
            <w:noProof/>
            <w:webHidden/>
          </w:rPr>
        </w:r>
        <w:r w:rsidR="00DE3AB7">
          <w:rPr>
            <w:noProof/>
            <w:webHidden/>
          </w:rPr>
          <w:fldChar w:fldCharType="separate"/>
        </w:r>
        <w:r>
          <w:rPr>
            <w:noProof/>
            <w:webHidden/>
          </w:rPr>
          <w:t>8</w:t>
        </w:r>
        <w:r w:rsidR="00DE3AB7">
          <w:rPr>
            <w:noProof/>
            <w:webHidden/>
          </w:rPr>
          <w:fldChar w:fldCharType="end"/>
        </w:r>
      </w:hyperlink>
    </w:p>
    <w:p w14:paraId="2BA8325F" w14:textId="77777777" w:rsidR="00BD67D5" w:rsidRPr="00046E5D" w:rsidRDefault="00FF3AA3" w:rsidP="00BE3DC7">
      <w:pPr>
        <w:pStyle w:val="Heading2"/>
        <w:ind w:left="1134" w:right="-482"/>
      </w:pPr>
      <w:r>
        <w:rPr>
          <w:rFonts w:eastAsia="Calibri" w:cs="Times New Roman"/>
          <w:b/>
          <w:bCs w:val="0"/>
          <w:color w:val="00695F" w:themeColor="accent5" w:themeShade="BF"/>
          <w:szCs w:val="28"/>
          <w:highlight w:val="yellow"/>
        </w:rPr>
        <w:fldChar w:fldCharType="end"/>
      </w:r>
    </w:p>
    <w:p w14:paraId="6EA1272C" w14:textId="77777777" w:rsidR="005F027F" w:rsidRDefault="005F027F" w:rsidP="00BE3DC7">
      <w:pPr>
        <w:pStyle w:val="Heading1"/>
        <w:sectPr w:rsidR="005F027F" w:rsidSect="004D0FBA">
          <w:footerReference w:type="default" r:id="rId22"/>
          <w:footerReference w:type="first" r:id="rId23"/>
          <w:pgSz w:w="11907" w:h="16839" w:code="9"/>
          <w:pgMar w:top="1134" w:right="1361" w:bottom="1474" w:left="1361" w:header="709" w:footer="283" w:gutter="0"/>
          <w:pgNumType w:start="1"/>
          <w:cols w:space="708"/>
          <w:docGrid w:linePitch="360"/>
        </w:sectPr>
      </w:pPr>
    </w:p>
    <w:p w14:paraId="3768B9D2" w14:textId="77777777" w:rsidR="005F027F" w:rsidRPr="00C045BA" w:rsidRDefault="005F027F" w:rsidP="00BE3DC7">
      <w:pPr>
        <w:pStyle w:val="Heading1"/>
        <w:rPr>
          <w:color w:val="1A9ED9"/>
        </w:rPr>
      </w:pPr>
      <w:bookmarkStart w:id="5" w:name="_Toc24012216"/>
      <w:r w:rsidRPr="00C045BA">
        <w:rPr>
          <w:color w:val="1A9ED9"/>
        </w:rPr>
        <w:lastRenderedPageBreak/>
        <w:t>Introducing pathway diagnostics</w:t>
      </w:r>
      <w:bookmarkEnd w:id="5"/>
    </w:p>
    <w:p w14:paraId="47AD8A6D" w14:textId="77777777" w:rsidR="00DD3928" w:rsidRDefault="003377D0" w:rsidP="00BE3DC7">
      <w:r>
        <w:t xml:space="preserve">Pathway diagnostics is the first step in improving user experience and performance of a pathway.  It enables staff and managers delivering care to gain a deeper understanding of the </w:t>
      </w:r>
      <w:r w:rsidR="007F49BB">
        <w:t xml:space="preserve">key </w:t>
      </w:r>
      <w:r>
        <w:t xml:space="preserve">issues and challenges </w:t>
      </w:r>
      <w:r w:rsidR="007F49BB">
        <w:t>that are having the</w:t>
      </w:r>
      <w:r w:rsidR="00DD3928">
        <w:t xml:space="preserve"> </w:t>
      </w:r>
      <w:r w:rsidR="007F49BB">
        <w:t xml:space="preserve">greatest </w:t>
      </w:r>
      <w:r w:rsidR="00DD3928">
        <w:t xml:space="preserve">impact on </w:t>
      </w:r>
      <w:r w:rsidR="002C289B">
        <w:t xml:space="preserve">performance, </w:t>
      </w:r>
      <w:r w:rsidR="007F49BB">
        <w:t>including user experience. This ensures improvement work is focused on the areas whi</w:t>
      </w:r>
      <w:r w:rsidR="00D86728">
        <w:t>ch will have the biggest impact.</w:t>
      </w:r>
    </w:p>
    <w:p w14:paraId="67A448F8" w14:textId="77777777" w:rsidR="003377D0" w:rsidRDefault="003377D0" w:rsidP="00BE3DC7"/>
    <w:p w14:paraId="249035FA" w14:textId="77777777" w:rsidR="00D86728" w:rsidRDefault="003377D0" w:rsidP="00BE3DC7">
      <w:r>
        <w:t xml:space="preserve">Not all pathway changes require full pathway diagnostics.  </w:t>
      </w:r>
      <w:r w:rsidR="00DD3928">
        <w:t xml:space="preserve">Small obvious improvements can be made without </w:t>
      </w:r>
      <w:r w:rsidR="00D86728">
        <w:t>a diagnostic and there may al</w:t>
      </w:r>
      <w:r w:rsidR="00DE3033">
        <w:t xml:space="preserve">so be </w:t>
      </w:r>
      <w:r w:rsidR="002C289B">
        <w:t>areas for improvement</w:t>
      </w:r>
      <w:r w:rsidR="00DE3033">
        <w:t xml:space="preserve"> highlighted early i</w:t>
      </w:r>
      <w:r w:rsidR="00D86728">
        <w:t>n the diagnostic process which are obvious quick wins.</w:t>
      </w:r>
      <w:r w:rsidR="00DE3033">
        <w:t xml:space="preserve"> </w:t>
      </w:r>
      <w:r w:rsidR="002C289B">
        <w:t>Accelerator</w:t>
      </w:r>
      <w:r w:rsidR="00DE3033">
        <w:t xml:space="preserve"> sites </w:t>
      </w:r>
      <w:r w:rsidR="002C289B">
        <w:t xml:space="preserve">are encouraged </w:t>
      </w:r>
      <w:r w:rsidR="00DE3033">
        <w:t>to progress with any quick wins p</w:t>
      </w:r>
      <w:r w:rsidR="002C289B">
        <w:t>arallel to completing the full</w:t>
      </w:r>
      <w:r w:rsidR="00DE3033">
        <w:t xml:space="preserve"> diagnostic.</w:t>
      </w:r>
    </w:p>
    <w:p w14:paraId="4B73702B" w14:textId="77777777" w:rsidR="00D86728" w:rsidRDefault="00D86728" w:rsidP="00BE3DC7"/>
    <w:p w14:paraId="26A2EBE0" w14:textId="77777777" w:rsidR="003377D0" w:rsidRDefault="00DE3033" w:rsidP="00BE3DC7">
      <w:r>
        <w:t>T</w:t>
      </w:r>
      <w:r w:rsidR="00DD3928">
        <w:t>here are risks of wasting</w:t>
      </w:r>
      <w:r w:rsidR="00D86728">
        <w:t xml:space="preserve"> the</w:t>
      </w:r>
      <w:r w:rsidR="00DD3928">
        <w:t xml:space="preserve"> time and good will of staff, reducing quality of care or worsening performance if larger changes are made to the pathway without a deeper understanding of </w:t>
      </w:r>
      <w:r w:rsidR="00D87CD8">
        <w:t>the pathway and potential impact of change</w:t>
      </w:r>
      <w:r w:rsidR="00DD3928">
        <w:t>.</w:t>
      </w:r>
    </w:p>
    <w:p w14:paraId="533FCA70" w14:textId="77777777" w:rsidR="004D0FBA" w:rsidRDefault="004D0FBA" w:rsidP="00BE3DC7"/>
    <w:p w14:paraId="51461143" w14:textId="77777777" w:rsidR="00D87CD8" w:rsidRDefault="00F302C3" w:rsidP="00BE3DC7">
      <w:r>
        <w:t xml:space="preserve">This guide outlines four key steps in </w:t>
      </w:r>
      <w:r w:rsidR="00D87CD8">
        <w:t>carry</w:t>
      </w:r>
      <w:r>
        <w:t>ing</w:t>
      </w:r>
      <w:r w:rsidR="00D87CD8">
        <w:t xml:space="preserve"> out a pathway diagnostics</w:t>
      </w:r>
      <w:r>
        <w:t xml:space="preserve">: </w:t>
      </w:r>
    </w:p>
    <w:p w14:paraId="08112ABC" w14:textId="77777777" w:rsidR="00D87CD8" w:rsidRDefault="00F302C3" w:rsidP="00BE3DC7">
      <w:pPr>
        <w:pStyle w:val="ListParagraph"/>
        <w:numPr>
          <w:ilvl w:val="0"/>
          <w:numId w:val="39"/>
        </w:numPr>
      </w:pPr>
      <w:r>
        <w:t>Setting k</w:t>
      </w:r>
      <w:r w:rsidR="00D87CD8">
        <w:t xml:space="preserve">ey principles to </w:t>
      </w:r>
      <w:r>
        <w:t>inform your pathway</w:t>
      </w:r>
      <w:r w:rsidR="00D87CD8">
        <w:t xml:space="preserve"> diagnostics,</w:t>
      </w:r>
    </w:p>
    <w:p w14:paraId="15A11749" w14:textId="77777777" w:rsidR="00D87CD8" w:rsidRDefault="00D87CD8" w:rsidP="00BE3DC7">
      <w:pPr>
        <w:pStyle w:val="ListParagraph"/>
        <w:numPr>
          <w:ilvl w:val="0"/>
          <w:numId w:val="39"/>
        </w:numPr>
      </w:pPr>
      <w:r>
        <w:t xml:space="preserve">Understanding </w:t>
      </w:r>
      <w:r w:rsidR="00F302C3">
        <w:t>user experience of the pathway</w:t>
      </w:r>
      <w:r>
        <w:t>,</w:t>
      </w:r>
    </w:p>
    <w:p w14:paraId="60070CB5" w14:textId="77777777" w:rsidR="00D87CD8" w:rsidRDefault="00D87CD8" w:rsidP="00BE3DC7">
      <w:pPr>
        <w:pStyle w:val="ListParagraph"/>
        <w:numPr>
          <w:ilvl w:val="0"/>
          <w:numId w:val="39"/>
        </w:numPr>
      </w:pPr>
      <w:r>
        <w:t xml:space="preserve">Understanding </w:t>
      </w:r>
      <w:r w:rsidR="00F302C3">
        <w:t>service delivery of the pathway</w:t>
      </w:r>
      <w:r>
        <w:t xml:space="preserve">, and </w:t>
      </w:r>
    </w:p>
    <w:p w14:paraId="097F56A5" w14:textId="77777777" w:rsidR="00D87CD8" w:rsidRDefault="00D87CD8" w:rsidP="00BE3DC7">
      <w:pPr>
        <w:pStyle w:val="ListParagraph"/>
        <w:numPr>
          <w:ilvl w:val="0"/>
          <w:numId w:val="39"/>
        </w:numPr>
      </w:pPr>
      <w:r>
        <w:t>Prioritising areas for improvement.</w:t>
      </w:r>
    </w:p>
    <w:p w14:paraId="752BB814" w14:textId="77777777" w:rsidR="00F302C3" w:rsidRDefault="00F302C3" w:rsidP="00BE3DC7">
      <w:pPr>
        <w:spacing w:line="240" w:lineRule="auto"/>
      </w:pPr>
    </w:p>
    <w:p w14:paraId="2941C3B0" w14:textId="77777777" w:rsidR="00DE3AB7" w:rsidRDefault="00F302C3" w:rsidP="00BE3DC7">
      <w:pPr>
        <w:spacing w:line="240" w:lineRule="auto"/>
      </w:pPr>
      <w:r>
        <w:t xml:space="preserve">Each section of this document contains </w:t>
      </w:r>
      <w:r w:rsidR="00403DBC">
        <w:t xml:space="preserve">description and </w:t>
      </w:r>
      <w:r w:rsidR="0088659B">
        <w:t>links to</w:t>
      </w:r>
      <w:r>
        <w:t xml:space="preserve"> tools and techniques that can be used to </w:t>
      </w:r>
      <w:r w:rsidR="0088659B">
        <w:t>contribute towards pathway diagnostic</w:t>
      </w:r>
      <w:r>
        <w:t xml:space="preserve">.  </w:t>
      </w:r>
    </w:p>
    <w:p w14:paraId="5AFD0A7B" w14:textId="77777777" w:rsidR="00DE3AB7" w:rsidRDefault="00DE3AB7" w:rsidP="00BE3DC7">
      <w:pPr>
        <w:spacing w:line="240" w:lineRule="auto"/>
      </w:pPr>
    </w:p>
    <w:p w14:paraId="3887FED4" w14:textId="77777777" w:rsidR="005F027F" w:rsidRDefault="00DE3AB7" w:rsidP="00BE3DC7">
      <w:pPr>
        <w:spacing w:line="240" w:lineRule="auto"/>
        <w:rPr>
          <w:rFonts w:eastAsiaTheme="majorEastAsia" w:cstheme="majorBidi"/>
          <w:b/>
          <w:bCs/>
          <w:color w:val="002060"/>
          <w:sz w:val="48"/>
          <w:szCs w:val="28"/>
        </w:rPr>
      </w:pPr>
      <w:r>
        <w:t>There a</w:t>
      </w:r>
      <w:r w:rsidR="001F7111">
        <w:t>re many other approaches for pathway d</w:t>
      </w:r>
      <w:r>
        <w:t>iagnostics used throughout Scotland and beyond</w:t>
      </w:r>
      <w:r w:rsidR="0088659B">
        <w:t xml:space="preserve"> that are not included in this document</w:t>
      </w:r>
      <w:r>
        <w:t xml:space="preserve">.  If you use other approaches that you think should be included in this guide </w:t>
      </w:r>
      <w:r w:rsidR="001F7111">
        <w:t xml:space="preserve">or you would like to share your experience of pathway diagnostics </w:t>
      </w:r>
      <w:r>
        <w:t xml:space="preserve">then please get in touch by emailing </w:t>
      </w:r>
      <w:hyperlink r:id="rId24" w:history="1">
        <w:r w:rsidR="002C289B" w:rsidRPr="00102FE9">
          <w:rPr>
            <w:rStyle w:val="Hyperlink"/>
          </w:rPr>
          <w:t>hcis.access-QI@nhs.net</w:t>
        </w:r>
      </w:hyperlink>
      <w:r>
        <w:t xml:space="preserve">. </w:t>
      </w:r>
      <w:r w:rsidR="005F027F">
        <w:br w:type="page"/>
      </w:r>
    </w:p>
    <w:p w14:paraId="5447E54E" w14:textId="77777777" w:rsidR="00D22462" w:rsidRPr="00C045BA" w:rsidRDefault="005F027F" w:rsidP="00BE3DC7">
      <w:pPr>
        <w:pStyle w:val="Heading1"/>
        <w:rPr>
          <w:color w:val="1A9ED9"/>
        </w:rPr>
      </w:pPr>
      <w:bookmarkStart w:id="6" w:name="_Toc24012217"/>
      <w:r w:rsidRPr="00C045BA">
        <w:rPr>
          <w:color w:val="1A9ED9"/>
        </w:rPr>
        <w:lastRenderedPageBreak/>
        <w:t>Key principles</w:t>
      </w:r>
      <w:bookmarkEnd w:id="6"/>
      <w:r w:rsidR="00D22462" w:rsidRPr="00C045BA">
        <w:rPr>
          <w:color w:val="1A9ED9"/>
        </w:rPr>
        <w:t xml:space="preserve"> </w:t>
      </w:r>
    </w:p>
    <w:p w14:paraId="6534B674" w14:textId="77777777" w:rsidR="00D22462" w:rsidRDefault="00D22462" w:rsidP="00BE3DC7">
      <w:pPr>
        <w:spacing w:after="160" w:line="259" w:lineRule="auto"/>
      </w:pPr>
      <w:r>
        <w:t xml:space="preserve">Before starting on pathway diagnostics you should considered the following principles and </w:t>
      </w:r>
      <w:r w:rsidR="00BE3DC7">
        <w:t>adapt</w:t>
      </w:r>
      <w:r w:rsidR="00202074">
        <w:t xml:space="preserve"> them</w:t>
      </w:r>
      <w:r>
        <w:t xml:space="preserve"> to your local context.</w:t>
      </w:r>
    </w:p>
    <w:tbl>
      <w:tblPr>
        <w:tblStyle w:val="TableGrid"/>
        <w:tblW w:w="0" w:type="auto"/>
        <w:tblLook w:val="04A0" w:firstRow="1" w:lastRow="0" w:firstColumn="1" w:lastColumn="0" w:noHBand="0" w:noVBand="1"/>
      </w:tblPr>
      <w:tblGrid>
        <w:gridCol w:w="3114"/>
        <w:gridCol w:w="5773"/>
      </w:tblGrid>
      <w:tr w:rsidR="00D22462" w14:paraId="14BF4EB5" w14:textId="77777777" w:rsidTr="00C045BA">
        <w:tc>
          <w:tcPr>
            <w:tcW w:w="3114" w:type="dxa"/>
            <w:shd w:val="clear" w:color="auto" w:fill="1A9ED9"/>
          </w:tcPr>
          <w:p w14:paraId="3248672B" w14:textId="77777777" w:rsidR="00D22462" w:rsidRPr="00D22462" w:rsidRDefault="00D22462" w:rsidP="00BE3DC7">
            <w:pPr>
              <w:spacing w:line="216" w:lineRule="auto"/>
              <w:rPr>
                <w:b/>
                <w:color w:val="FFFFFF" w:themeColor="background1"/>
                <w:sz w:val="22"/>
              </w:rPr>
            </w:pPr>
            <w:r w:rsidRPr="00D22462">
              <w:rPr>
                <w:b/>
                <w:color w:val="FFFFFF" w:themeColor="background1"/>
                <w:sz w:val="22"/>
              </w:rPr>
              <w:t>Principle</w:t>
            </w:r>
          </w:p>
        </w:tc>
        <w:tc>
          <w:tcPr>
            <w:tcW w:w="5773" w:type="dxa"/>
            <w:shd w:val="clear" w:color="auto" w:fill="1A9ED9"/>
          </w:tcPr>
          <w:p w14:paraId="1EAAAD19" w14:textId="77777777" w:rsidR="00D22462" w:rsidRPr="00D22462" w:rsidRDefault="00DE3AB7" w:rsidP="00BE3DC7">
            <w:pPr>
              <w:spacing w:line="216" w:lineRule="auto"/>
              <w:rPr>
                <w:color w:val="FFFFFF" w:themeColor="background1"/>
              </w:rPr>
            </w:pPr>
            <w:r>
              <w:rPr>
                <w:b/>
                <w:color w:val="FFFFFF" w:themeColor="background1"/>
                <w:sz w:val="22"/>
              </w:rPr>
              <w:t>Description</w:t>
            </w:r>
          </w:p>
        </w:tc>
      </w:tr>
      <w:tr w:rsidR="00D22462" w14:paraId="18EAE677" w14:textId="77777777" w:rsidTr="00D22462">
        <w:tc>
          <w:tcPr>
            <w:tcW w:w="3114" w:type="dxa"/>
          </w:tcPr>
          <w:p w14:paraId="0A3B3931" w14:textId="77777777" w:rsidR="00D22462" w:rsidRPr="00C045BA" w:rsidRDefault="00D22462" w:rsidP="00BE3DC7">
            <w:pPr>
              <w:spacing w:line="216" w:lineRule="auto"/>
              <w:rPr>
                <w:b/>
                <w:color w:val="1A9ED9"/>
                <w:szCs w:val="24"/>
              </w:rPr>
            </w:pPr>
            <w:r w:rsidRPr="00C045BA">
              <w:rPr>
                <w:b/>
                <w:color w:val="1A9ED9"/>
                <w:szCs w:val="24"/>
              </w:rPr>
              <w:t>Define when your pathway starts and stops</w:t>
            </w:r>
          </w:p>
          <w:p w14:paraId="1D0DD290" w14:textId="77777777" w:rsidR="00D22462" w:rsidRPr="00C045BA" w:rsidRDefault="00D22462" w:rsidP="00BE3DC7">
            <w:pPr>
              <w:spacing w:line="216" w:lineRule="auto"/>
              <w:rPr>
                <w:b/>
                <w:color w:val="1A9ED9"/>
                <w:szCs w:val="24"/>
              </w:rPr>
            </w:pPr>
          </w:p>
        </w:tc>
        <w:tc>
          <w:tcPr>
            <w:tcW w:w="5773" w:type="dxa"/>
          </w:tcPr>
          <w:p w14:paraId="365395E9" w14:textId="77777777" w:rsidR="00D86728" w:rsidRPr="00C75773" w:rsidRDefault="00D22462" w:rsidP="00BE3DC7">
            <w:pPr>
              <w:spacing w:after="120" w:line="216" w:lineRule="auto"/>
              <w:rPr>
                <w:sz w:val="23"/>
                <w:szCs w:val="23"/>
              </w:rPr>
            </w:pPr>
            <w:r w:rsidRPr="00C75773">
              <w:rPr>
                <w:sz w:val="23"/>
                <w:szCs w:val="23"/>
              </w:rPr>
              <w:t>Services often define the start of the pathway when the referral is received to point of discharge. However from a user viewpoint their care experience starts when the</w:t>
            </w:r>
            <w:r w:rsidR="00403DBC" w:rsidRPr="00C75773">
              <w:rPr>
                <w:sz w:val="23"/>
                <w:szCs w:val="23"/>
              </w:rPr>
              <w:t>y</w:t>
            </w:r>
            <w:r w:rsidRPr="00C75773">
              <w:rPr>
                <w:sz w:val="23"/>
                <w:szCs w:val="23"/>
              </w:rPr>
              <w:t xml:space="preserve"> first notice something is wrong.</w:t>
            </w:r>
          </w:p>
          <w:p w14:paraId="3FAADCF1" w14:textId="77777777" w:rsidR="00D22462" w:rsidRPr="00C75773" w:rsidRDefault="00D86728" w:rsidP="00BE3DC7">
            <w:pPr>
              <w:spacing w:after="120" w:line="216" w:lineRule="auto"/>
              <w:rPr>
                <w:sz w:val="23"/>
                <w:szCs w:val="23"/>
              </w:rPr>
            </w:pPr>
            <w:r w:rsidRPr="00C75773">
              <w:rPr>
                <w:sz w:val="23"/>
                <w:szCs w:val="23"/>
              </w:rPr>
              <w:t xml:space="preserve">Where you start and finish will depend on the local context of your work. For access improvement work </w:t>
            </w:r>
            <w:r w:rsidR="00BE3DC7" w:rsidRPr="00C75773">
              <w:rPr>
                <w:sz w:val="23"/>
                <w:szCs w:val="23"/>
              </w:rPr>
              <w:t>sites are encouraged</w:t>
            </w:r>
            <w:r w:rsidRPr="00C75773">
              <w:rPr>
                <w:sz w:val="23"/>
                <w:szCs w:val="23"/>
              </w:rPr>
              <w:t xml:space="preserve"> to think beyond the acute </w:t>
            </w:r>
            <w:r w:rsidR="00BE3DC7" w:rsidRPr="00C75773">
              <w:rPr>
                <w:sz w:val="23"/>
                <w:szCs w:val="23"/>
              </w:rPr>
              <w:t>to</w:t>
            </w:r>
            <w:r w:rsidRPr="00C75773">
              <w:rPr>
                <w:sz w:val="23"/>
                <w:szCs w:val="23"/>
              </w:rPr>
              <w:t xml:space="preserve"> interface issues with primary and community services.</w:t>
            </w:r>
          </w:p>
        </w:tc>
      </w:tr>
      <w:tr w:rsidR="00D22462" w14:paraId="78269FBE" w14:textId="77777777" w:rsidTr="00D22462">
        <w:tc>
          <w:tcPr>
            <w:tcW w:w="3114" w:type="dxa"/>
          </w:tcPr>
          <w:p w14:paraId="06981FB4" w14:textId="77777777" w:rsidR="00D22462" w:rsidRPr="00C045BA" w:rsidRDefault="00D22462" w:rsidP="00BE3DC7">
            <w:pPr>
              <w:spacing w:line="216" w:lineRule="auto"/>
              <w:ind w:left="45"/>
              <w:rPr>
                <w:b/>
                <w:color w:val="1A9ED9"/>
                <w:szCs w:val="24"/>
              </w:rPr>
            </w:pPr>
            <w:r w:rsidRPr="00C045BA">
              <w:rPr>
                <w:b/>
                <w:color w:val="1A9ED9"/>
                <w:szCs w:val="24"/>
              </w:rPr>
              <w:t>Set a deadline</w:t>
            </w:r>
          </w:p>
          <w:p w14:paraId="1504DFE9" w14:textId="77777777" w:rsidR="00D22462" w:rsidRPr="00C045BA" w:rsidRDefault="00D22462" w:rsidP="00BE3DC7">
            <w:pPr>
              <w:spacing w:line="216" w:lineRule="auto"/>
              <w:rPr>
                <w:b/>
                <w:color w:val="1A9ED9"/>
                <w:szCs w:val="24"/>
              </w:rPr>
            </w:pPr>
          </w:p>
        </w:tc>
        <w:tc>
          <w:tcPr>
            <w:tcW w:w="5773" w:type="dxa"/>
          </w:tcPr>
          <w:p w14:paraId="770EA4DD" w14:textId="77777777" w:rsidR="00D22462" w:rsidRPr="00C75773" w:rsidRDefault="00D22462" w:rsidP="00BE3DC7">
            <w:pPr>
              <w:spacing w:after="120" w:line="216" w:lineRule="auto"/>
              <w:rPr>
                <w:sz w:val="23"/>
                <w:szCs w:val="23"/>
              </w:rPr>
            </w:pPr>
            <w:r w:rsidRPr="00C75773">
              <w:rPr>
                <w:sz w:val="23"/>
                <w:szCs w:val="23"/>
              </w:rPr>
              <w:t xml:space="preserve">Setting a deadline can help give pace to diagnostics works and </w:t>
            </w:r>
            <w:r w:rsidR="00BE3DC7" w:rsidRPr="00C75773">
              <w:rPr>
                <w:sz w:val="23"/>
                <w:szCs w:val="23"/>
              </w:rPr>
              <w:t>prevent</w:t>
            </w:r>
            <w:r w:rsidRPr="00C75773">
              <w:rPr>
                <w:sz w:val="23"/>
                <w:szCs w:val="23"/>
              </w:rPr>
              <w:t xml:space="preserve"> “analysis paralysis” by looking for more and more information about the pathway without ever moving to design or implement </w:t>
            </w:r>
            <w:r w:rsidR="00403DBC" w:rsidRPr="00C75773">
              <w:rPr>
                <w:sz w:val="23"/>
                <w:szCs w:val="23"/>
              </w:rPr>
              <w:t>change ideas</w:t>
            </w:r>
            <w:r w:rsidRPr="00C75773">
              <w:rPr>
                <w:sz w:val="23"/>
                <w:szCs w:val="23"/>
              </w:rPr>
              <w:t xml:space="preserve">. </w:t>
            </w:r>
          </w:p>
          <w:p w14:paraId="07D7AD79" w14:textId="77777777" w:rsidR="00D22462" w:rsidRPr="00C75773" w:rsidRDefault="00D86728" w:rsidP="00BE3DC7">
            <w:pPr>
              <w:spacing w:after="120" w:line="216" w:lineRule="auto"/>
              <w:rPr>
                <w:sz w:val="23"/>
                <w:szCs w:val="23"/>
              </w:rPr>
            </w:pPr>
            <w:r w:rsidRPr="00C75773">
              <w:rPr>
                <w:sz w:val="23"/>
                <w:szCs w:val="23"/>
              </w:rPr>
              <w:t xml:space="preserve">How long it takes will depend on the resources you have available to </w:t>
            </w:r>
            <w:r w:rsidR="00BE3DC7" w:rsidRPr="00C75773">
              <w:rPr>
                <w:sz w:val="23"/>
                <w:szCs w:val="23"/>
              </w:rPr>
              <w:t xml:space="preserve">do the diagnostic work. It is </w:t>
            </w:r>
            <w:r w:rsidRPr="00C75773">
              <w:rPr>
                <w:sz w:val="23"/>
                <w:szCs w:val="23"/>
              </w:rPr>
              <w:t xml:space="preserve">likely to take </w:t>
            </w:r>
            <w:r w:rsidR="00BE3DC7" w:rsidRPr="00C75773">
              <w:rPr>
                <w:sz w:val="23"/>
                <w:szCs w:val="23"/>
              </w:rPr>
              <w:t>more</w:t>
            </w:r>
            <w:r w:rsidRPr="00C75773">
              <w:rPr>
                <w:sz w:val="23"/>
                <w:szCs w:val="23"/>
              </w:rPr>
              <w:t xml:space="preserve"> than a month and if you are going beyond three </w:t>
            </w:r>
            <w:r w:rsidR="00BE3DC7" w:rsidRPr="00C75773">
              <w:rPr>
                <w:sz w:val="23"/>
                <w:szCs w:val="23"/>
              </w:rPr>
              <w:t xml:space="preserve">months </w:t>
            </w:r>
            <w:r w:rsidRPr="00C75773">
              <w:rPr>
                <w:sz w:val="23"/>
                <w:szCs w:val="23"/>
              </w:rPr>
              <w:t xml:space="preserve">you are risking “analysis paralysis”. </w:t>
            </w:r>
          </w:p>
        </w:tc>
      </w:tr>
      <w:tr w:rsidR="00D22462" w14:paraId="7EE22FA5" w14:textId="77777777" w:rsidTr="00D22462">
        <w:tc>
          <w:tcPr>
            <w:tcW w:w="3114" w:type="dxa"/>
          </w:tcPr>
          <w:p w14:paraId="7CCB4357" w14:textId="77777777" w:rsidR="00D22462" w:rsidRPr="00C045BA" w:rsidRDefault="00D22462" w:rsidP="00BE3DC7">
            <w:pPr>
              <w:spacing w:line="216" w:lineRule="auto"/>
              <w:ind w:left="45"/>
              <w:rPr>
                <w:b/>
                <w:color w:val="1A9ED9"/>
                <w:szCs w:val="24"/>
              </w:rPr>
            </w:pPr>
            <w:r w:rsidRPr="00C045BA">
              <w:rPr>
                <w:b/>
                <w:color w:val="1A9ED9"/>
                <w:szCs w:val="24"/>
              </w:rPr>
              <w:t>Use data and information you currently have available</w:t>
            </w:r>
          </w:p>
          <w:p w14:paraId="1CE3629C" w14:textId="77777777" w:rsidR="00D22462" w:rsidRPr="00C045BA" w:rsidRDefault="00D22462" w:rsidP="00BE3DC7">
            <w:pPr>
              <w:spacing w:line="216" w:lineRule="auto"/>
              <w:rPr>
                <w:b/>
                <w:color w:val="1A9ED9"/>
                <w:szCs w:val="24"/>
              </w:rPr>
            </w:pPr>
          </w:p>
        </w:tc>
        <w:tc>
          <w:tcPr>
            <w:tcW w:w="5773" w:type="dxa"/>
          </w:tcPr>
          <w:p w14:paraId="5A4AB3D7" w14:textId="77777777" w:rsidR="00D22462" w:rsidRPr="00C75773" w:rsidRDefault="00D22462" w:rsidP="00BE3DC7">
            <w:pPr>
              <w:spacing w:after="120" w:line="216" w:lineRule="auto"/>
              <w:rPr>
                <w:sz w:val="23"/>
                <w:szCs w:val="23"/>
              </w:rPr>
            </w:pPr>
            <w:r w:rsidRPr="00C75773">
              <w:rPr>
                <w:sz w:val="23"/>
                <w:szCs w:val="23"/>
              </w:rPr>
              <w:t>Look at information you already have before collecting new data from systems or starting manual data collection.</w:t>
            </w:r>
            <w:r w:rsidR="00BE3DC7" w:rsidRPr="00C75773">
              <w:rPr>
                <w:sz w:val="23"/>
                <w:szCs w:val="23"/>
              </w:rPr>
              <w:t xml:space="preserve"> </w:t>
            </w:r>
            <w:r w:rsidRPr="00C75773">
              <w:rPr>
                <w:sz w:val="23"/>
                <w:szCs w:val="23"/>
              </w:rPr>
              <w:t>This can save you considerable time and energy.</w:t>
            </w:r>
          </w:p>
        </w:tc>
      </w:tr>
      <w:tr w:rsidR="00D86728" w14:paraId="42E095A3" w14:textId="77777777" w:rsidTr="00D22462">
        <w:tc>
          <w:tcPr>
            <w:tcW w:w="3114" w:type="dxa"/>
          </w:tcPr>
          <w:p w14:paraId="464AC666" w14:textId="77777777" w:rsidR="00D86728" w:rsidRPr="00C045BA" w:rsidRDefault="00D86728" w:rsidP="00BE3DC7">
            <w:pPr>
              <w:spacing w:line="216" w:lineRule="auto"/>
              <w:ind w:left="45"/>
              <w:rPr>
                <w:b/>
                <w:color w:val="1A9ED9"/>
                <w:szCs w:val="24"/>
              </w:rPr>
            </w:pPr>
            <w:r w:rsidRPr="00C045BA">
              <w:rPr>
                <w:b/>
                <w:color w:val="1A9ED9"/>
                <w:szCs w:val="24"/>
              </w:rPr>
              <w:t>Consider data samplin</w:t>
            </w:r>
            <w:r w:rsidR="00DE3033" w:rsidRPr="00C045BA">
              <w:rPr>
                <w:b/>
                <w:color w:val="1A9ED9"/>
                <w:szCs w:val="24"/>
              </w:rPr>
              <w:t>g</w:t>
            </w:r>
          </w:p>
        </w:tc>
        <w:tc>
          <w:tcPr>
            <w:tcW w:w="5773" w:type="dxa"/>
          </w:tcPr>
          <w:p w14:paraId="3DAA21D4" w14:textId="77777777" w:rsidR="00D86728" w:rsidRPr="00C75773" w:rsidRDefault="00DE3033" w:rsidP="00BE3DC7">
            <w:pPr>
              <w:spacing w:after="120" w:line="216" w:lineRule="auto"/>
              <w:rPr>
                <w:sz w:val="23"/>
                <w:szCs w:val="23"/>
              </w:rPr>
            </w:pPr>
            <w:r w:rsidRPr="00C75773">
              <w:rPr>
                <w:sz w:val="23"/>
                <w:szCs w:val="23"/>
              </w:rPr>
              <w:t>Where routine data is not available, e</w:t>
            </w:r>
            <w:r w:rsidR="00D86728" w:rsidRPr="00C75773">
              <w:rPr>
                <w:sz w:val="23"/>
                <w:szCs w:val="23"/>
              </w:rPr>
              <w:t xml:space="preserve">ffective sampling can give you really meaningful insights into </w:t>
            </w:r>
            <w:r w:rsidRPr="00C75773">
              <w:rPr>
                <w:sz w:val="23"/>
                <w:szCs w:val="23"/>
              </w:rPr>
              <w:t>the performance of your pathway.</w:t>
            </w:r>
          </w:p>
        </w:tc>
      </w:tr>
      <w:tr w:rsidR="00D22462" w14:paraId="4A764163" w14:textId="77777777" w:rsidTr="00D22462">
        <w:tc>
          <w:tcPr>
            <w:tcW w:w="3114" w:type="dxa"/>
          </w:tcPr>
          <w:p w14:paraId="3CD95CF7" w14:textId="77777777" w:rsidR="00D22462" w:rsidRPr="00C045BA" w:rsidRDefault="00202074" w:rsidP="00BE3DC7">
            <w:pPr>
              <w:spacing w:line="216" w:lineRule="auto"/>
              <w:ind w:left="45"/>
              <w:rPr>
                <w:b/>
                <w:color w:val="1A9ED9"/>
                <w:szCs w:val="24"/>
              </w:rPr>
            </w:pPr>
            <w:r w:rsidRPr="00C045BA">
              <w:rPr>
                <w:b/>
                <w:color w:val="1A9ED9"/>
                <w:szCs w:val="24"/>
              </w:rPr>
              <w:t>Understand</w:t>
            </w:r>
            <w:r w:rsidR="00D22462" w:rsidRPr="00C045BA">
              <w:rPr>
                <w:b/>
                <w:color w:val="1A9ED9"/>
                <w:szCs w:val="24"/>
              </w:rPr>
              <w:t xml:space="preserve"> </w:t>
            </w:r>
            <w:r w:rsidRPr="00C045BA">
              <w:rPr>
                <w:b/>
                <w:color w:val="1A9ED9"/>
                <w:szCs w:val="24"/>
              </w:rPr>
              <w:t>demand and capacity</w:t>
            </w:r>
          </w:p>
          <w:p w14:paraId="79D045E5" w14:textId="77777777" w:rsidR="00D22462" w:rsidRPr="00C045BA" w:rsidRDefault="00D22462" w:rsidP="00BE3DC7">
            <w:pPr>
              <w:spacing w:line="216" w:lineRule="auto"/>
              <w:rPr>
                <w:b/>
                <w:color w:val="1A9ED9"/>
                <w:szCs w:val="24"/>
              </w:rPr>
            </w:pPr>
          </w:p>
        </w:tc>
        <w:tc>
          <w:tcPr>
            <w:tcW w:w="5773" w:type="dxa"/>
          </w:tcPr>
          <w:p w14:paraId="46165E0C" w14:textId="77777777" w:rsidR="00D22462" w:rsidRPr="00C75773" w:rsidRDefault="00D22462" w:rsidP="00BE3DC7">
            <w:pPr>
              <w:spacing w:after="120" w:line="216" w:lineRule="auto"/>
              <w:rPr>
                <w:sz w:val="23"/>
                <w:szCs w:val="23"/>
              </w:rPr>
            </w:pPr>
            <w:r w:rsidRPr="00C75773">
              <w:rPr>
                <w:sz w:val="23"/>
                <w:szCs w:val="23"/>
              </w:rPr>
              <w:t>Understanding demand and capacity are essential to inform</w:t>
            </w:r>
            <w:r w:rsidR="00DE3033" w:rsidRPr="00C75773">
              <w:rPr>
                <w:sz w:val="23"/>
                <w:szCs w:val="23"/>
              </w:rPr>
              <w:t>ing</w:t>
            </w:r>
            <w:r w:rsidRPr="00C75773">
              <w:rPr>
                <w:sz w:val="23"/>
                <w:szCs w:val="23"/>
              </w:rPr>
              <w:t xml:space="preserve"> </w:t>
            </w:r>
            <w:r w:rsidR="007D30DA" w:rsidRPr="00C75773">
              <w:rPr>
                <w:sz w:val="23"/>
                <w:szCs w:val="23"/>
              </w:rPr>
              <w:t>change ideas that reduce demand, improve use of existing capacity and avoid unintentionally creating new bottlenecks and long queues.</w:t>
            </w:r>
          </w:p>
          <w:p w14:paraId="6322D5F0" w14:textId="77777777" w:rsidR="00D86728" w:rsidRPr="00C75773" w:rsidRDefault="00D86728" w:rsidP="00BE3DC7">
            <w:pPr>
              <w:spacing w:after="120" w:line="216" w:lineRule="auto"/>
              <w:rPr>
                <w:sz w:val="23"/>
                <w:szCs w:val="23"/>
              </w:rPr>
            </w:pPr>
            <w:r w:rsidRPr="00C75773">
              <w:rPr>
                <w:sz w:val="23"/>
                <w:szCs w:val="23"/>
              </w:rPr>
              <w:t>These two measure</w:t>
            </w:r>
            <w:r w:rsidR="00DE3033" w:rsidRPr="00C75773">
              <w:rPr>
                <w:sz w:val="23"/>
                <w:szCs w:val="23"/>
              </w:rPr>
              <w:t>s are fundamental for</w:t>
            </w:r>
            <w:r w:rsidRPr="00C75773">
              <w:rPr>
                <w:sz w:val="23"/>
                <w:szCs w:val="23"/>
              </w:rPr>
              <w:t xml:space="preserve"> access improvement work.</w:t>
            </w:r>
          </w:p>
        </w:tc>
      </w:tr>
      <w:tr w:rsidR="00D22462" w14:paraId="5B2AFD4E" w14:textId="77777777" w:rsidTr="00D22462">
        <w:tc>
          <w:tcPr>
            <w:tcW w:w="3114" w:type="dxa"/>
          </w:tcPr>
          <w:p w14:paraId="35B74DB4" w14:textId="3323BDA9" w:rsidR="00D22462" w:rsidRPr="00C045BA" w:rsidRDefault="00D22462" w:rsidP="00415A59">
            <w:pPr>
              <w:spacing w:line="216" w:lineRule="auto"/>
              <w:rPr>
                <w:b/>
                <w:color w:val="1A9ED9"/>
                <w:szCs w:val="24"/>
              </w:rPr>
            </w:pPr>
            <w:r w:rsidRPr="00C045BA">
              <w:rPr>
                <w:b/>
                <w:color w:val="1A9ED9"/>
                <w:szCs w:val="24"/>
              </w:rPr>
              <w:t>In</w:t>
            </w:r>
            <w:r w:rsidR="007D30DA" w:rsidRPr="00C045BA">
              <w:rPr>
                <w:b/>
                <w:color w:val="1A9ED9"/>
                <w:szCs w:val="24"/>
              </w:rPr>
              <w:t xml:space="preserve">volve others from the </w:t>
            </w:r>
            <w:r w:rsidR="00415A59">
              <w:rPr>
                <w:b/>
                <w:color w:val="1A9ED9"/>
                <w:szCs w:val="24"/>
              </w:rPr>
              <w:t>start</w:t>
            </w:r>
          </w:p>
        </w:tc>
        <w:tc>
          <w:tcPr>
            <w:tcW w:w="5773" w:type="dxa"/>
          </w:tcPr>
          <w:p w14:paraId="542CCAF4" w14:textId="77777777" w:rsidR="007D30DA" w:rsidRPr="00C75773" w:rsidRDefault="00F302C3" w:rsidP="00BE3DC7">
            <w:pPr>
              <w:spacing w:after="120" w:line="216" w:lineRule="auto"/>
              <w:rPr>
                <w:sz w:val="23"/>
                <w:szCs w:val="23"/>
              </w:rPr>
            </w:pPr>
            <w:r w:rsidRPr="00C75773">
              <w:rPr>
                <w:sz w:val="23"/>
                <w:szCs w:val="23"/>
              </w:rPr>
              <w:t>P</w:t>
            </w:r>
            <w:r w:rsidR="007D30DA" w:rsidRPr="00C75773">
              <w:rPr>
                <w:sz w:val="23"/>
                <w:szCs w:val="23"/>
              </w:rPr>
              <w:t>eople who are not part of your service but have an effect on the pathway should be involved in the pathway diagnostic.  For example, senior managers or clinicians from services that refer people to your pathway.  This will make it easier to engage with them later on if you identify change ideas that require their help to implement.</w:t>
            </w:r>
          </w:p>
          <w:p w14:paraId="5572E74E" w14:textId="77777777" w:rsidR="007D30DA" w:rsidRPr="00C75773" w:rsidRDefault="007D30DA" w:rsidP="00BE3DC7">
            <w:pPr>
              <w:spacing w:after="120" w:line="216" w:lineRule="auto"/>
              <w:rPr>
                <w:sz w:val="23"/>
                <w:szCs w:val="23"/>
              </w:rPr>
            </w:pPr>
            <w:r w:rsidRPr="00C75773">
              <w:rPr>
                <w:sz w:val="23"/>
                <w:szCs w:val="23"/>
              </w:rPr>
              <w:t>Involvement can range from keeping them regularly informed about what you are learning through pathway diagnostics to being part of the team undertaking the diagnostic work.</w:t>
            </w:r>
          </w:p>
          <w:p w14:paraId="34206E0F" w14:textId="4C61F2A0" w:rsidR="001F7111" w:rsidRPr="00C75773" w:rsidRDefault="007C5D8C" w:rsidP="00BE3DC7">
            <w:pPr>
              <w:spacing w:after="120" w:line="216" w:lineRule="auto"/>
              <w:rPr>
                <w:sz w:val="23"/>
                <w:szCs w:val="23"/>
              </w:rPr>
            </w:pPr>
            <w:hyperlink r:id="rId25" w:history="1">
              <w:r w:rsidR="0088659B" w:rsidRPr="00C75773">
                <w:rPr>
                  <w:rStyle w:val="Hyperlink"/>
                  <w:sz w:val="23"/>
                  <w:szCs w:val="23"/>
                </w:rPr>
                <w:t>Stakeholder mapping</w:t>
              </w:r>
            </w:hyperlink>
            <w:r w:rsidR="0088659B" w:rsidRPr="00C75773">
              <w:rPr>
                <w:sz w:val="23"/>
                <w:szCs w:val="23"/>
              </w:rPr>
              <w:t xml:space="preserve"> </w:t>
            </w:r>
            <w:r w:rsidR="001F7111" w:rsidRPr="00C75773">
              <w:rPr>
                <w:sz w:val="23"/>
                <w:szCs w:val="23"/>
              </w:rPr>
              <w:t>can help identify who should be involved.</w:t>
            </w:r>
          </w:p>
        </w:tc>
      </w:tr>
      <w:tr w:rsidR="007D30DA" w14:paraId="2D1FEA38" w14:textId="77777777" w:rsidTr="00C045BA">
        <w:trPr>
          <w:trHeight w:val="39"/>
        </w:trPr>
        <w:tc>
          <w:tcPr>
            <w:tcW w:w="8887" w:type="dxa"/>
            <w:gridSpan w:val="2"/>
            <w:shd w:val="clear" w:color="auto" w:fill="1A9ED9"/>
          </w:tcPr>
          <w:p w14:paraId="1B447A98" w14:textId="77777777" w:rsidR="007D30DA" w:rsidRPr="007D30DA" w:rsidRDefault="007D30DA" w:rsidP="00BE3DC7">
            <w:pPr>
              <w:spacing w:after="100" w:afterAutospacing="1" w:line="120" w:lineRule="auto"/>
              <w:rPr>
                <w:sz w:val="12"/>
                <w:szCs w:val="12"/>
              </w:rPr>
            </w:pPr>
          </w:p>
        </w:tc>
      </w:tr>
    </w:tbl>
    <w:p w14:paraId="3C692762" w14:textId="77777777" w:rsidR="005F027F" w:rsidRDefault="00DE3AB7" w:rsidP="00C75773">
      <w:pPr>
        <w:spacing w:after="160" w:line="259" w:lineRule="auto"/>
        <w:ind w:left="45"/>
      </w:pPr>
      <w:r>
        <w:t xml:space="preserve">The key principles should be used throughout the pathway diagnostic exercise to keep </w:t>
      </w:r>
      <w:r w:rsidR="00403DBC">
        <w:t>pathway diagnosis</w:t>
      </w:r>
      <w:r w:rsidR="001F7111">
        <w:t xml:space="preserve"> </w:t>
      </w:r>
      <w:r>
        <w:t>focused and manageable.</w:t>
      </w:r>
      <w:r w:rsidR="005F027F">
        <w:br w:type="page"/>
      </w:r>
    </w:p>
    <w:p w14:paraId="2918A78E" w14:textId="77777777" w:rsidR="005F027F" w:rsidRPr="00C045BA" w:rsidRDefault="005F027F" w:rsidP="00BE3DC7">
      <w:pPr>
        <w:pStyle w:val="Heading1"/>
        <w:rPr>
          <w:color w:val="1A9ED9"/>
        </w:rPr>
      </w:pPr>
      <w:bookmarkStart w:id="7" w:name="_Toc24012218"/>
      <w:r w:rsidRPr="00C045BA">
        <w:rPr>
          <w:color w:val="1A9ED9"/>
        </w:rPr>
        <w:lastRenderedPageBreak/>
        <w:t>Understanding users experience</w:t>
      </w:r>
      <w:bookmarkEnd w:id="7"/>
    </w:p>
    <w:p w14:paraId="31E0BAF8" w14:textId="77777777" w:rsidR="00C75773" w:rsidRDefault="00F302C3" w:rsidP="00BE3DC7">
      <w:r>
        <w:t xml:space="preserve">People who have </w:t>
      </w:r>
      <w:r w:rsidR="00DE3033">
        <w:t>experience of</w:t>
      </w:r>
      <w:r>
        <w:t xml:space="preserve"> receiving care</w:t>
      </w:r>
      <w:r w:rsidR="00DE3033">
        <w:t xml:space="preserve"> </w:t>
      </w:r>
      <w:r w:rsidR="00832974">
        <w:t>have invaluable insight</w:t>
      </w:r>
      <w:r w:rsidR="00403DBC">
        <w:t>s</w:t>
      </w:r>
      <w:r w:rsidR="00832974">
        <w:t xml:space="preserve"> into</w:t>
      </w:r>
      <w:r w:rsidR="00DE3033">
        <w:t xml:space="preserve"> key opportunities for improvement.</w:t>
      </w:r>
      <w:r w:rsidR="00506112">
        <w:t xml:space="preserve"> </w:t>
      </w:r>
      <w:r w:rsidR="00DE3033">
        <w:t>U</w:t>
      </w:r>
      <w:r w:rsidR="00506112">
        <w:t xml:space="preserve">nderstanding their needs </w:t>
      </w:r>
      <w:r w:rsidR="00DE3033">
        <w:t xml:space="preserve">and experiences </w:t>
      </w:r>
      <w:r w:rsidR="00506112">
        <w:t>will help you to design</w:t>
      </w:r>
      <w:r w:rsidR="00DE3033">
        <w:t xml:space="preserve"> high quality and efficient services. It will also help you to reduce the </w:t>
      </w:r>
      <w:r w:rsidR="00506112">
        <w:t xml:space="preserve">workload </w:t>
      </w:r>
      <w:r w:rsidR="00C75773">
        <w:t>related</w:t>
      </w:r>
      <w:r w:rsidR="00506112">
        <w:t xml:space="preserve"> to doing t</w:t>
      </w:r>
      <w:r w:rsidR="00DE3033">
        <w:t>hings people don’t want</w:t>
      </w:r>
      <w:r w:rsidR="00506112">
        <w:t xml:space="preserve">. </w:t>
      </w:r>
    </w:p>
    <w:p w14:paraId="15718168" w14:textId="77777777" w:rsidR="00C75773" w:rsidRDefault="00C75773" w:rsidP="00BE3DC7"/>
    <w:p w14:paraId="3E7E26EF" w14:textId="77777777" w:rsidR="005F027F" w:rsidRDefault="00477210" w:rsidP="00BE3DC7">
      <w:r>
        <w:t xml:space="preserve">Below are a list of commonly used methods </w:t>
      </w:r>
      <w:r w:rsidR="00403DBC">
        <w:t xml:space="preserve">that can be used </w:t>
      </w:r>
      <w:r>
        <w:t>to capture user experience as part of pathway diagnostics.</w:t>
      </w:r>
      <w:r w:rsidR="00832974">
        <w:t xml:space="preserve"> </w:t>
      </w:r>
    </w:p>
    <w:p w14:paraId="08A8627D" w14:textId="77777777" w:rsidR="00601077" w:rsidRDefault="00601077" w:rsidP="00BE3DC7">
      <w:pPr>
        <w:spacing w:line="240" w:lineRule="auto"/>
      </w:pPr>
    </w:p>
    <w:tbl>
      <w:tblPr>
        <w:tblStyle w:val="TableGrid"/>
        <w:tblW w:w="9209" w:type="dxa"/>
        <w:tblLook w:val="04A0" w:firstRow="1" w:lastRow="0" w:firstColumn="1" w:lastColumn="0" w:noHBand="0" w:noVBand="1"/>
      </w:tblPr>
      <w:tblGrid>
        <w:gridCol w:w="2122"/>
        <w:gridCol w:w="1189"/>
        <w:gridCol w:w="5898"/>
      </w:tblGrid>
      <w:tr w:rsidR="00DE3AB7" w14:paraId="2AB23244" w14:textId="77777777" w:rsidTr="00C045BA">
        <w:trPr>
          <w:tblHeader/>
        </w:trPr>
        <w:tc>
          <w:tcPr>
            <w:tcW w:w="2122" w:type="dxa"/>
            <w:shd w:val="clear" w:color="auto" w:fill="1A9ED9"/>
          </w:tcPr>
          <w:p w14:paraId="3ED709B6" w14:textId="77777777" w:rsidR="00DE3AB7" w:rsidRPr="00601077" w:rsidRDefault="00DE3AB7" w:rsidP="00BE3DC7">
            <w:pPr>
              <w:spacing w:line="240" w:lineRule="auto"/>
              <w:rPr>
                <w:b/>
                <w:color w:val="FFFFFF" w:themeColor="background1"/>
              </w:rPr>
            </w:pPr>
            <w:r>
              <w:rPr>
                <w:b/>
                <w:color w:val="FFFFFF" w:themeColor="background1"/>
              </w:rPr>
              <w:t>Method</w:t>
            </w:r>
          </w:p>
        </w:tc>
        <w:tc>
          <w:tcPr>
            <w:tcW w:w="1189" w:type="dxa"/>
            <w:shd w:val="clear" w:color="auto" w:fill="1A9ED9"/>
          </w:tcPr>
          <w:p w14:paraId="5A9C5CB6" w14:textId="77777777" w:rsidR="00DE3AB7" w:rsidRPr="00601077" w:rsidRDefault="00DE3AB7" w:rsidP="00BE3DC7">
            <w:pPr>
              <w:spacing w:line="240" w:lineRule="auto"/>
              <w:rPr>
                <w:b/>
                <w:color w:val="FFFFFF" w:themeColor="background1"/>
              </w:rPr>
            </w:pPr>
            <w:r w:rsidRPr="00601077">
              <w:rPr>
                <w:b/>
                <w:color w:val="FFFFFF" w:themeColor="background1"/>
              </w:rPr>
              <w:t xml:space="preserve">Time </w:t>
            </w:r>
            <w:r>
              <w:rPr>
                <w:b/>
                <w:color w:val="FFFFFF" w:themeColor="background1"/>
              </w:rPr>
              <w:t>required</w:t>
            </w:r>
          </w:p>
        </w:tc>
        <w:tc>
          <w:tcPr>
            <w:tcW w:w="5898" w:type="dxa"/>
            <w:shd w:val="clear" w:color="auto" w:fill="1A9ED9"/>
          </w:tcPr>
          <w:p w14:paraId="3B9DAAE7" w14:textId="77777777" w:rsidR="00DE3AB7" w:rsidRPr="00601077" w:rsidRDefault="00DE3AB7" w:rsidP="00BE3DC7">
            <w:pPr>
              <w:spacing w:line="240" w:lineRule="auto"/>
              <w:rPr>
                <w:b/>
                <w:color w:val="FFFFFF" w:themeColor="background1"/>
              </w:rPr>
            </w:pPr>
            <w:r w:rsidRPr="00601077">
              <w:rPr>
                <w:b/>
                <w:color w:val="FFFFFF" w:themeColor="background1"/>
              </w:rPr>
              <w:t>Description</w:t>
            </w:r>
          </w:p>
        </w:tc>
      </w:tr>
      <w:tr w:rsidR="00DE3AB7" w14:paraId="7B423C02" w14:textId="77777777" w:rsidTr="00F15BCB">
        <w:trPr>
          <w:cantSplit/>
        </w:trPr>
        <w:tc>
          <w:tcPr>
            <w:tcW w:w="2122" w:type="dxa"/>
          </w:tcPr>
          <w:p w14:paraId="113F2616" w14:textId="77777777" w:rsidR="00DE3AB7" w:rsidRDefault="00DE3AB7" w:rsidP="00BE3DC7">
            <w:pPr>
              <w:spacing w:line="240" w:lineRule="auto"/>
            </w:pPr>
            <w:r>
              <w:t>Use existing user feedback</w:t>
            </w:r>
          </w:p>
        </w:tc>
        <w:tc>
          <w:tcPr>
            <w:tcW w:w="1189" w:type="dxa"/>
          </w:tcPr>
          <w:p w14:paraId="3EA4C321" w14:textId="77777777" w:rsidR="00DE3AB7" w:rsidRDefault="00DE3AB7" w:rsidP="00BE3DC7">
            <w:pPr>
              <w:spacing w:line="240" w:lineRule="auto"/>
            </w:pPr>
            <w:r>
              <w:t>Low</w:t>
            </w:r>
          </w:p>
        </w:tc>
        <w:tc>
          <w:tcPr>
            <w:tcW w:w="5898" w:type="dxa"/>
          </w:tcPr>
          <w:p w14:paraId="51DE981D" w14:textId="77777777" w:rsidR="00DE3AB7" w:rsidRDefault="001F7111" w:rsidP="00BE3DC7">
            <w:pPr>
              <w:spacing w:line="240" w:lineRule="auto"/>
            </w:pPr>
            <w:r>
              <w:t xml:space="preserve">Take existing information from </w:t>
            </w:r>
            <w:r w:rsidR="00F15BCB">
              <w:t xml:space="preserve">local </w:t>
            </w:r>
            <w:r>
              <w:t xml:space="preserve">complaints, surveys, </w:t>
            </w:r>
            <w:hyperlink r:id="rId26" w:history="1">
              <w:r w:rsidRPr="001F7111">
                <w:rPr>
                  <w:rStyle w:val="Hyperlink"/>
                </w:rPr>
                <w:t>Care Opinion</w:t>
              </w:r>
            </w:hyperlink>
            <w:r>
              <w:t xml:space="preserve"> and other existing sources.</w:t>
            </w:r>
          </w:p>
          <w:p w14:paraId="637E632E" w14:textId="77777777" w:rsidR="001F7111" w:rsidRDefault="001F7111" w:rsidP="00BE3DC7">
            <w:pPr>
              <w:spacing w:line="240" w:lineRule="auto"/>
            </w:pPr>
          </w:p>
          <w:p w14:paraId="02AFC2F7" w14:textId="77777777" w:rsidR="00047C85" w:rsidRDefault="00047C85" w:rsidP="00BE3DC7">
            <w:pPr>
              <w:spacing w:line="240" w:lineRule="auto"/>
            </w:pPr>
            <w:r>
              <w:t>Theme and count the feedback.  Identify which parts of the pathway is related to the feedback, please note, this may be more than one part of the pathway.</w:t>
            </w:r>
          </w:p>
          <w:p w14:paraId="2BD73CBF" w14:textId="77777777" w:rsidR="001F7111" w:rsidRDefault="001F7111" w:rsidP="00BE3DC7">
            <w:pPr>
              <w:spacing w:line="240" w:lineRule="auto"/>
            </w:pPr>
          </w:p>
        </w:tc>
      </w:tr>
      <w:tr w:rsidR="00DE3AB7" w14:paraId="1F21F88B" w14:textId="77777777" w:rsidTr="00232996">
        <w:trPr>
          <w:cantSplit/>
        </w:trPr>
        <w:tc>
          <w:tcPr>
            <w:tcW w:w="2122" w:type="dxa"/>
          </w:tcPr>
          <w:p w14:paraId="37051AA7" w14:textId="77777777" w:rsidR="00DE3AB7" w:rsidRDefault="00DE3AB7" w:rsidP="00BE3DC7">
            <w:pPr>
              <w:spacing w:line="240" w:lineRule="auto"/>
            </w:pPr>
            <w:r>
              <w:t>Waiting room Questionnaires</w:t>
            </w:r>
          </w:p>
        </w:tc>
        <w:tc>
          <w:tcPr>
            <w:tcW w:w="1189" w:type="dxa"/>
          </w:tcPr>
          <w:p w14:paraId="59DC514F" w14:textId="77777777" w:rsidR="00DE3AB7" w:rsidRDefault="00DE3AB7" w:rsidP="00BE3DC7">
            <w:pPr>
              <w:spacing w:line="240" w:lineRule="auto"/>
            </w:pPr>
            <w:r>
              <w:t>Low</w:t>
            </w:r>
          </w:p>
        </w:tc>
        <w:tc>
          <w:tcPr>
            <w:tcW w:w="5898" w:type="dxa"/>
            <w:shd w:val="clear" w:color="auto" w:fill="auto"/>
          </w:tcPr>
          <w:p w14:paraId="742818F7" w14:textId="2E410576" w:rsidR="00DE3AB7" w:rsidRDefault="00403DBC" w:rsidP="00BE3DC7">
            <w:pPr>
              <w:spacing w:line="240" w:lineRule="auto"/>
            </w:pPr>
            <w:r>
              <w:t>Create</w:t>
            </w:r>
            <w:r w:rsidR="001F7111">
              <w:t xml:space="preserve"> </w:t>
            </w:r>
            <w:r w:rsidR="001F7111" w:rsidRPr="00232996">
              <w:t>questionnaire</w:t>
            </w:r>
            <w:r w:rsidR="001F7111">
              <w:t xml:space="preserve"> in </w:t>
            </w:r>
            <w:hyperlink r:id="rId27" w:history="1">
              <w:r w:rsidR="00232996" w:rsidRPr="00232996">
                <w:rPr>
                  <w:rStyle w:val="Hyperlink"/>
                </w:rPr>
                <w:t>P</w:t>
              </w:r>
              <w:r w:rsidR="001F7111" w:rsidRPr="00232996">
                <w:rPr>
                  <w:rStyle w:val="Hyperlink"/>
                </w:rPr>
                <w:t>lain English</w:t>
              </w:r>
            </w:hyperlink>
            <w:r w:rsidR="001F7111">
              <w:t xml:space="preserve"> and leave in the waiting room and at reception.  You will also need to ensure it is easy for questionnaires to be </w:t>
            </w:r>
            <w:r w:rsidR="005C781E">
              <w:t xml:space="preserve">anonymously </w:t>
            </w:r>
            <w:r w:rsidR="001F7111">
              <w:t>returned.</w:t>
            </w:r>
          </w:p>
          <w:p w14:paraId="4152B0B2" w14:textId="77777777" w:rsidR="001F7111" w:rsidRDefault="001F7111" w:rsidP="00BE3DC7">
            <w:pPr>
              <w:spacing w:line="240" w:lineRule="auto"/>
            </w:pPr>
          </w:p>
          <w:p w14:paraId="1C5164F9" w14:textId="6A02B130" w:rsidR="001F7111" w:rsidRDefault="001F7111" w:rsidP="00BE3DC7">
            <w:pPr>
              <w:spacing w:line="240" w:lineRule="auto"/>
            </w:pPr>
            <w:r>
              <w:t xml:space="preserve">Theme and count the feedback.  Identify which parts of the pathway </w:t>
            </w:r>
            <w:r w:rsidR="005C781E">
              <w:t xml:space="preserve">are </w:t>
            </w:r>
            <w:r w:rsidR="00047C85">
              <w:t>related to the feedback, please note, this may be more than one part of the pathway</w:t>
            </w:r>
            <w:r>
              <w:t>.</w:t>
            </w:r>
          </w:p>
          <w:p w14:paraId="799B62CB" w14:textId="77777777" w:rsidR="00232996" w:rsidRDefault="00232996" w:rsidP="00BE3DC7">
            <w:pPr>
              <w:spacing w:line="240" w:lineRule="auto"/>
            </w:pPr>
          </w:p>
          <w:p w14:paraId="592A0ABE" w14:textId="77777777" w:rsidR="00232996" w:rsidRDefault="00232996" w:rsidP="00BE3DC7">
            <w:pPr>
              <w:spacing w:line="240" w:lineRule="auto"/>
            </w:pPr>
            <w:r>
              <w:t xml:space="preserve">The Scottish Health Council has a </w:t>
            </w:r>
            <w:hyperlink r:id="rId28" w:anchor=".XcQArfn7SCo" w:history="1">
              <w:r w:rsidRPr="00232996">
                <w:rPr>
                  <w:rStyle w:val="Hyperlink"/>
                </w:rPr>
                <w:t>guide on questionnaires</w:t>
              </w:r>
            </w:hyperlink>
            <w:r>
              <w:t>.</w:t>
            </w:r>
          </w:p>
          <w:p w14:paraId="3CEB04BF" w14:textId="77777777" w:rsidR="00F15BCB" w:rsidRDefault="00F15BCB" w:rsidP="00BE3DC7">
            <w:pPr>
              <w:spacing w:line="240" w:lineRule="auto"/>
            </w:pPr>
          </w:p>
        </w:tc>
      </w:tr>
      <w:tr w:rsidR="00DE3AB7" w14:paraId="1078D8C2" w14:textId="77777777" w:rsidTr="00232996">
        <w:trPr>
          <w:cantSplit/>
        </w:trPr>
        <w:tc>
          <w:tcPr>
            <w:tcW w:w="2122" w:type="dxa"/>
          </w:tcPr>
          <w:p w14:paraId="7548A836" w14:textId="77777777" w:rsidR="00DE3AB7" w:rsidRDefault="002D310D" w:rsidP="00BE3DC7">
            <w:pPr>
              <w:spacing w:line="240" w:lineRule="auto"/>
            </w:pPr>
            <w:r>
              <w:t>I</w:t>
            </w:r>
            <w:r w:rsidR="00DE3AB7">
              <w:t>nterviews</w:t>
            </w:r>
          </w:p>
        </w:tc>
        <w:tc>
          <w:tcPr>
            <w:tcW w:w="1189" w:type="dxa"/>
          </w:tcPr>
          <w:p w14:paraId="7F6A16E6" w14:textId="77777777" w:rsidR="00DE3AB7" w:rsidRDefault="00DE3AB7" w:rsidP="00BE3DC7">
            <w:pPr>
              <w:spacing w:line="240" w:lineRule="auto"/>
            </w:pPr>
            <w:r>
              <w:t>Medium</w:t>
            </w:r>
          </w:p>
        </w:tc>
        <w:tc>
          <w:tcPr>
            <w:tcW w:w="5898" w:type="dxa"/>
            <w:shd w:val="clear" w:color="auto" w:fill="auto"/>
          </w:tcPr>
          <w:p w14:paraId="23FD7C5A" w14:textId="77777777" w:rsidR="00DE3AB7" w:rsidRDefault="001F7111" w:rsidP="00BE3DC7">
            <w:pPr>
              <w:spacing w:line="240" w:lineRule="auto"/>
            </w:pPr>
            <w:r>
              <w:t xml:space="preserve">Create a short </w:t>
            </w:r>
            <w:r w:rsidRPr="00232996">
              <w:t>series of open questions</w:t>
            </w:r>
            <w:r>
              <w:t xml:space="preserve"> </w:t>
            </w:r>
            <w:r w:rsidR="001214E9">
              <w:t xml:space="preserve">about experience of the pathway </w:t>
            </w:r>
            <w:r>
              <w:t xml:space="preserve">and ask people </w:t>
            </w:r>
            <w:r w:rsidR="001214E9">
              <w:t>who while they are in the</w:t>
            </w:r>
            <w:r>
              <w:t xml:space="preserve"> waiting </w:t>
            </w:r>
            <w:r w:rsidR="001214E9">
              <w:t>area</w:t>
            </w:r>
            <w:r>
              <w:t xml:space="preserve">.  The questions do not need to be asked by </w:t>
            </w:r>
            <w:r w:rsidR="001214E9">
              <w:t xml:space="preserve">busy </w:t>
            </w:r>
            <w:r>
              <w:t xml:space="preserve">staff, they could also be asked by medical students or by </w:t>
            </w:r>
            <w:r w:rsidR="001214E9">
              <w:t>patient representatives</w:t>
            </w:r>
            <w:r>
              <w:t>.</w:t>
            </w:r>
            <w:r w:rsidR="001214E9">
              <w:t xml:space="preserve"> </w:t>
            </w:r>
          </w:p>
          <w:p w14:paraId="4E9859D8" w14:textId="77777777" w:rsidR="001214E9" w:rsidRDefault="001214E9" w:rsidP="00BE3DC7">
            <w:pPr>
              <w:spacing w:line="240" w:lineRule="auto"/>
            </w:pPr>
          </w:p>
          <w:p w14:paraId="45BB8271" w14:textId="5D3032DE" w:rsidR="00047C85" w:rsidRDefault="00047C85" w:rsidP="00BE3DC7">
            <w:pPr>
              <w:spacing w:line="240" w:lineRule="auto"/>
            </w:pPr>
            <w:r>
              <w:t xml:space="preserve">Theme and count the feedback.  Identify which parts of the pathway </w:t>
            </w:r>
            <w:r w:rsidR="005C781E">
              <w:t xml:space="preserve">are </w:t>
            </w:r>
            <w:r>
              <w:t>related to the feedback, please note, this may be more than one part of the pathway.</w:t>
            </w:r>
          </w:p>
          <w:p w14:paraId="45881420" w14:textId="77777777" w:rsidR="00F15BCB" w:rsidRDefault="00F15BCB" w:rsidP="00BE3DC7">
            <w:pPr>
              <w:spacing w:line="240" w:lineRule="auto"/>
            </w:pPr>
          </w:p>
        </w:tc>
      </w:tr>
      <w:tr w:rsidR="00DE3AB7" w14:paraId="301320BF" w14:textId="77777777" w:rsidTr="00F15BCB">
        <w:trPr>
          <w:cantSplit/>
        </w:trPr>
        <w:tc>
          <w:tcPr>
            <w:tcW w:w="2122" w:type="dxa"/>
          </w:tcPr>
          <w:p w14:paraId="072048BF" w14:textId="77777777" w:rsidR="00DE3AB7" w:rsidRDefault="00DE3AB7" w:rsidP="00BE3DC7">
            <w:pPr>
              <w:spacing w:line="240" w:lineRule="auto"/>
            </w:pPr>
            <w:r>
              <w:lastRenderedPageBreak/>
              <w:t>Focus groups</w:t>
            </w:r>
          </w:p>
        </w:tc>
        <w:tc>
          <w:tcPr>
            <w:tcW w:w="1189" w:type="dxa"/>
          </w:tcPr>
          <w:p w14:paraId="7C9378B0" w14:textId="77777777" w:rsidR="00DE3AB7" w:rsidRDefault="001214E9" w:rsidP="00BE3DC7">
            <w:pPr>
              <w:spacing w:line="240" w:lineRule="auto"/>
            </w:pPr>
            <w:r>
              <w:t>High</w:t>
            </w:r>
          </w:p>
        </w:tc>
        <w:tc>
          <w:tcPr>
            <w:tcW w:w="5898" w:type="dxa"/>
          </w:tcPr>
          <w:p w14:paraId="4089E5B5" w14:textId="77777777" w:rsidR="00DE3AB7" w:rsidRDefault="001214E9" w:rsidP="00BE3DC7">
            <w:pPr>
              <w:spacing w:line="240" w:lineRule="auto"/>
            </w:pPr>
            <w:r>
              <w:t xml:space="preserve">Invite </w:t>
            </w:r>
            <w:r w:rsidR="00151BD2">
              <w:t>a small group of</w:t>
            </w:r>
            <w:r>
              <w:t xml:space="preserve"> people to take part in a </w:t>
            </w:r>
            <w:r w:rsidRPr="00232996">
              <w:t>focus group</w:t>
            </w:r>
            <w:r>
              <w:t xml:space="preserve"> and ask a series of questions.  Key themes from complaints and surveys are often useful to identify questions to get more in-depth </w:t>
            </w:r>
            <w:r w:rsidR="00151BD2">
              <w:t xml:space="preserve">quantitative </w:t>
            </w:r>
            <w:r>
              <w:t>learning.</w:t>
            </w:r>
          </w:p>
          <w:p w14:paraId="053E2EA5" w14:textId="77777777" w:rsidR="001214E9" w:rsidRDefault="001214E9" w:rsidP="00BE3DC7">
            <w:pPr>
              <w:spacing w:line="240" w:lineRule="auto"/>
            </w:pPr>
          </w:p>
          <w:p w14:paraId="3D9013E8" w14:textId="1D1C4AD0" w:rsidR="00047C85" w:rsidRDefault="00047C85" w:rsidP="00BE3DC7">
            <w:pPr>
              <w:spacing w:line="240" w:lineRule="auto"/>
            </w:pPr>
            <w:r>
              <w:t xml:space="preserve">Theme and count the feedback.  Identify which parts of the pathway </w:t>
            </w:r>
            <w:r w:rsidR="005C781E">
              <w:t xml:space="preserve">are </w:t>
            </w:r>
            <w:r>
              <w:t>related to the feedback, please note, this may be more than one part of the pathway.</w:t>
            </w:r>
          </w:p>
          <w:p w14:paraId="5B588C50" w14:textId="77777777" w:rsidR="00F15BCB" w:rsidRDefault="00F15BCB" w:rsidP="00BE3DC7">
            <w:pPr>
              <w:spacing w:line="240" w:lineRule="auto"/>
            </w:pPr>
          </w:p>
          <w:p w14:paraId="6F0BBB84" w14:textId="77777777" w:rsidR="00232996" w:rsidRDefault="00232996" w:rsidP="00BE3DC7">
            <w:pPr>
              <w:spacing w:line="240" w:lineRule="auto"/>
            </w:pPr>
            <w:r>
              <w:t xml:space="preserve">The Scottish Health Council has a </w:t>
            </w:r>
            <w:hyperlink r:id="rId29" w:anchor=".XcQAW_n7SCo" w:history="1">
              <w:r w:rsidRPr="00232996">
                <w:rPr>
                  <w:rStyle w:val="Hyperlink"/>
                </w:rPr>
                <w:t>guide on running Focus Groups</w:t>
              </w:r>
            </w:hyperlink>
            <w:r>
              <w:t>.</w:t>
            </w:r>
          </w:p>
          <w:p w14:paraId="3025AAB8" w14:textId="77777777" w:rsidR="00232996" w:rsidRDefault="00232996" w:rsidP="00BE3DC7">
            <w:pPr>
              <w:spacing w:line="240" w:lineRule="auto"/>
            </w:pPr>
          </w:p>
        </w:tc>
      </w:tr>
      <w:tr w:rsidR="00DE3AB7" w14:paraId="0C075F11" w14:textId="77777777" w:rsidTr="00F15BCB">
        <w:trPr>
          <w:cantSplit/>
        </w:trPr>
        <w:tc>
          <w:tcPr>
            <w:tcW w:w="2122" w:type="dxa"/>
          </w:tcPr>
          <w:p w14:paraId="68DC194C" w14:textId="77777777" w:rsidR="00DE3AB7" w:rsidRDefault="00DE3AB7" w:rsidP="00BE3DC7">
            <w:pPr>
              <w:spacing w:line="240" w:lineRule="auto"/>
            </w:pPr>
            <w:r>
              <w:t>Emotional touchpoints</w:t>
            </w:r>
          </w:p>
        </w:tc>
        <w:tc>
          <w:tcPr>
            <w:tcW w:w="1189" w:type="dxa"/>
          </w:tcPr>
          <w:p w14:paraId="5EC3779C" w14:textId="77777777" w:rsidR="00DE3AB7" w:rsidRDefault="00DE3AB7" w:rsidP="00BE3DC7">
            <w:pPr>
              <w:spacing w:line="240" w:lineRule="auto"/>
            </w:pPr>
            <w:r>
              <w:t>High</w:t>
            </w:r>
          </w:p>
        </w:tc>
        <w:tc>
          <w:tcPr>
            <w:tcW w:w="5898" w:type="dxa"/>
          </w:tcPr>
          <w:p w14:paraId="0BD0974F" w14:textId="77777777" w:rsidR="00DE3AB7" w:rsidRDefault="001214E9" w:rsidP="00BE3DC7">
            <w:pPr>
              <w:spacing w:line="240" w:lineRule="auto"/>
            </w:pPr>
            <w:r w:rsidRPr="001214E9">
              <w:t>Emotional Touchpoints is a powerful means of helping people to share the aspects of experiences that are important to them</w:t>
            </w:r>
            <w:r>
              <w:t xml:space="preserve">. </w:t>
            </w:r>
            <w:r w:rsidRPr="001214E9">
              <w:t xml:space="preserve">These can be the 'big moments' that people return to when retelling their stories, or the </w:t>
            </w:r>
            <w:r w:rsidR="00232996">
              <w:t xml:space="preserve">'hidden small acts' that have an </w:t>
            </w:r>
            <w:r w:rsidRPr="001214E9">
              <w:t>impact despite seeming to pass unnoticed.</w:t>
            </w:r>
          </w:p>
          <w:p w14:paraId="5C4959EF" w14:textId="77777777" w:rsidR="001214E9" w:rsidRDefault="001214E9" w:rsidP="00BE3DC7">
            <w:pPr>
              <w:spacing w:line="240" w:lineRule="auto"/>
            </w:pPr>
          </w:p>
          <w:p w14:paraId="050C146C" w14:textId="77777777" w:rsidR="001214E9" w:rsidRDefault="001214E9" w:rsidP="00BE3DC7">
            <w:pPr>
              <w:spacing w:line="240" w:lineRule="auto"/>
            </w:pPr>
            <w:r>
              <w:t xml:space="preserve">The Scottish Health Council have produced a </w:t>
            </w:r>
            <w:hyperlink r:id="rId30" w:anchor=".XcPsXPn7SCo" w:history="1">
              <w:r w:rsidRPr="00F15BCB">
                <w:rPr>
                  <w:rStyle w:val="Hyperlink"/>
                </w:rPr>
                <w:t>toolkit on Emotional Touchpoints</w:t>
              </w:r>
            </w:hyperlink>
            <w:r>
              <w:t>.</w:t>
            </w:r>
            <w:r w:rsidR="00F15BCB">
              <w:t xml:space="preserve">  </w:t>
            </w:r>
          </w:p>
          <w:p w14:paraId="3B782A9B" w14:textId="77777777" w:rsidR="00F15BCB" w:rsidRDefault="00F15BCB" w:rsidP="00BE3DC7">
            <w:pPr>
              <w:spacing w:line="240" w:lineRule="auto"/>
            </w:pPr>
          </w:p>
        </w:tc>
      </w:tr>
      <w:tr w:rsidR="00DE3AB7" w14:paraId="2AB5AA94" w14:textId="77777777" w:rsidTr="00F15BCB">
        <w:trPr>
          <w:cantSplit/>
        </w:trPr>
        <w:tc>
          <w:tcPr>
            <w:tcW w:w="2122" w:type="dxa"/>
          </w:tcPr>
          <w:p w14:paraId="11D6D217" w14:textId="77777777" w:rsidR="00DE3AB7" w:rsidRDefault="00F15BCB" w:rsidP="00BE3DC7">
            <w:pPr>
              <w:spacing w:line="240" w:lineRule="auto"/>
            </w:pPr>
            <w:r>
              <w:t>Real-time and Right-time Care Experience Improvement Models</w:t>
            </w:r>
          </w:p>
        </w:tc>
        <w:tc>
          <w:tcPr>
            <w:tcW w:w="1189" w:type="dxa"/>
          </w:tcPr>
          <w:p w14:paraId="794677B2" w14:textId="77777777" w:rsidR="00DE3AB7" w:rsidRDefault="00DE3AB7" w:rsidP="00BE3DC7">
            <w:pPr>
              <w:spacing w:line="240" w:lineRule="auto"/>
            </w:pPr>
            <w:r>
              <w:t>High</w:t>
            </w:r>
          </w:p>
        </w:tc>
        <w:tc>
          <w:tcPr>
            <w:tcW w:w="5898" w:type="dxa"/>
          </w:tcPr>
          <w:p w14:paraId="1F6AE279" w14:textId="77777777" w:rsidR="00DE3AB7" w:rsidRDefault="00F15BCB" w:rsidP="00BE3DC7">
            <w:r>
              <w:t>Both Real-time and Right-time care experien</w:t>
            </w:r>
            <w:r w:rsidR="0082322F">
              <w:t xml:space="preserve">ce improvement models provide a </w:t>
            </w:r>
            <w:r>
              <w:t xml:space="preserve">framework that empowers care teams to effectively identify </w:t>
            </w:r>
            <w:r w:rsidR="0082322F">
              <w:t>areas for improvement</w:t>
            </w:r>
            <w:r>
              <w:t xml:space="preserve"> directly attributable to service user feedback.</w:t>
            </w:r>
          </w:p>
          <w:p w14:paraId="627F0AB4" w14:textId="77777777" w:rsidR="0082322F" w:rsidRDefault="0082322F" w:rsidP="00BE3DC7"/>
          <w:p w14:paraId="3ECA97EC" w14:textId="24087518" w:rsidR="0082322F" w:rsidRDefault="0082322F" w:rsidP="00BE3DC7">
            <w:r>
              <w:t xml:space="preserve">The evaluation of </w:t>
            </w:r>
            <w:hyperlink r:id="rId31" w:history="1">
              <w:r w:rsidRPr="00415A59">
                <w:rPr>
                  <w:rStyle w:val="Hyperlink"/>
                </w:rPr>
                <w:t>Real-time and Right Care Experience Improvement Model</w:t>
              </w:r>
            </w:hyperlink>
            <w:r>
              <w:t xml:space="preserve"> provides details of the model and how they have been used in NHS boards.</w:t>
            </w:r>
          </w:p>
          <w:p w14:paraId="7D330E39" w14:textId="77777777" w:rsidR="0082322F" w:rsidRDefault="0082322F" w:rsidP="00BE3DC7"/>
        </w:tc>
      </w:tr>
      <w:tr w:rsidR="00DE3AB7" w14:paraId="228E44B7" w14:textId="77777777" w:rsidTr="00C045BA">
        <w:tc>
          <w:tcPr>
            <w:tcW w:w="9209" w:type="dxa"/>
            <w:gridSpan w:val="3"/>
            <w:shd w:val="clear" w:color="auto" w:fill="1A9ED9"/>
          </w:tcPr>
          <w:p w14:paraId="165DABA3" w14:textId="77777777" w:rsidR="00DE3AB7" w:rsidRPr="00DE3AB7" w:rsidRDefault="00DE3AB7" w:rsidP="00BE3DC7">
            <w:pPr>
              <w:spacing w:line="240" w:lineRule="auto"/>
              <w:rPr>
                <w:sz w:val="6"/>
                <w:szCs w:val="6"/>
              </w:rPr>
            </w:pPr>
          </w:p>
        </w:tc>
      </w:tr>
    </w:tbl>
    <w:p w14:paraId="46EED24F" w14:textId="77777777" w:rsidR="00477210" w:rsidRDefault="00477210" w:rsidP="00BE3DC7">
      <w:pPr>
        <w:spacing w:line="240" w:lineRule="auto"/>
      </w:pPr>
    </w:p>
    <w:p w14:paraId="5306F285" w14:textId="77777777" w:rsidR="00902A27" w:rsidRDefault="00902A27" w:rsidP="00BE3DC7">
      <w:pPr>
        <w:spacing w:line="240" w:lineRule="auto"/>
      </w:pPr>
      <w:r>
        <w:t xml:space="preserve">The Scottish Health Council provides additional </w:t>
      </w:r>
      <w:hyperlink r:id="rId32" w:anchor=".XcQBNfn7SCr" w:history="1">
        <w:r w:rsidRPr="00902A27">
          <w:rPr>
            <w:rStyle w:val="Hyperlink"/>
          </w:rPr>
          <w:t>toolkits</w:t>
        </w:r>
      </w:hyperlink>
      <w:r>
        <w:t xml:space="preserve"> to effectively involve service users and cares in improvement.</w:t>
      </w:r>
    </w:p>
    <w:p w14:paraId="4C92BFA4" w14:textId="77777777" w:rsidR="00902A27" w:rsidRDefault="00902A27" w:rsidP="00BE3DC7">
      <w:pPr>
        <w:spacing w:line="240" w:lineRule="auto"/>
      </w:pPr>
    </w:p>
    <w:p w14:paraId="34CEE2ED" w14:textId="77777777" w:rsidR="005F027F" w:rsidRDefault="00477210" w:rsidP="00BE3DC7">
      <w:pPr>
        <w:spacing w:line="240" w:lineRule="auto"/>
      </w:pPr>
      <w:r>
        <w:t>Understanding user experience can take place at the same time as understanding service delivery.</w:t>
      </w:r>
      <w:r w:rsidR="005F027F">
        <w:br w:type="page"/>
      </w:r>
    </w:p>
    <w:p w14:paraId="7FE46A99" w14:textId="77777777" w:rsidR="005F027F" w:rsidRPr="00C045BA" w:rsidRDefault="005F027F" w:rsidP="00BE3DC7">
      <w:pPr>
        <w:pStyle w:val="Heading1"/>
        <w:rPr>
          <w:color w:val="1A9ED9"/>
        </w:rPr>
      </w:pPr>
      <w:bookmarkStart w:id="8" w:name="_Toc24012219"/>
      <w:r w:rsidRPr="00C045BA">
        <w:rPr>
          <w:color w:val="1A9ED9"/>
        </w:rPr>
        <w:lastRenderedPageBreak/>
        <w:t>Understanding service delivery</w:t>
      </w:r>
      <w:bookmarkEnd w:id="8"/>
    </w:p>
    <w:p w14:paraId="78DA5AE0" w14:textId="77777777" w:rsidR="0036568C" w:rsidRDefault="00477210" w:rsidP="00BE3DC7">
      <w:r>
        <w:t>Understanding how the service is delivered normally starts by process mapping the pathway, but that is only the start of the diagnostics</w:t>
      </w:r>
      <w:r w:rsidR="0036568C">
        <w:t>.  Quantitative and qualitative d</w:t>
      </w:r>
      <w:r w:rsidR="00AA7AF5">
        <w:t xml:space="preserve">ata is required to gain a deeper </w:t>
      </w:r>
      <w:r w:rsidR="00D52D2A">
        <w:t>understanding</w:t>
      </w:r>
      <w:r w:rsidR="0036568C">
        <w:t xml:space="preserve"> of the pathway</w:t>
      </w:r>
      <w:r>
        <w:t xml:space="preserve">.  </w:t>
      </w:r>
    </w:p>
    <w:p w14:paraId="6BDD47C5" w14:textId="77777777" w:rsidR="0036568C" w:rsidRDefault="0036568C" w:rsidP="00BE3DC7"/>
    <w:p w14:paraId="23174F46" w14:textId="77777777" w:rsidR="00477210" w:rsidRDefault="00477210" w:rsidP="00BE3DC7">
      <w:r>
        <w:t xml:space="preserve">Below are a list of commonly used methods </w:t>
      </w:r>
      <w:r w:rsidR="00563FF6">
        <w:t xml:space="preserve">used </w:t>
      </w:r>
      <w:r>
        <w:t xml:space="preserve">to capture how services are delivered as part of pathway diagnostics. </w:t>
      </w:r>
    </w:p>
    <w:p w14:paraId="5048E9E6" w14:textId="77777777" w:rsidR="00477210" w:rsidRDefault="00477210" w:rsidP="00BE3DC7">
      <w:pPr>
        <w:spacing w:line="240" w:lineRule="auto"/>
      </w:pPr>
    </w:p>
    <w:tbl>
      <w:tblPr>
        <w:tblStyle w:val="TableGrid"/>
        <w:tblW w:w="9209" w:type="dxa"/>
        <w:tblLook w:val="04A0" w:firstRow="1" w:lastRow="0" w:firstColumn="1" w:lastColumn="0" w:noHBand="0" w:noVBand="1"/>
      </w:tblPr>
      <w:tblGrid>
        <w:gridCol w:w="2122"/>
        <w:gridCol w:w="1189"/>
        <w:gridCol w:w="5898"/>
      </w:tblGrid>
      <w:tr w:rsidR="00DE3AB7" w14:paraId="42CC04A0" w14:textId="77777777" w:rsidTr="00C045BA">
        <w:trPr>
          <w:tblHeader/>
        </w:trPr>
        <w:tc>
          <w:tcPr>
            <w:tcW w:w="2122" w:type="dxa"/>
            <w:shd w:val="clear" w:color="auto" w:fill="1A9ED9"/>
          </w:tcPr>
          <w:p w14:paraId="1842029C" w14:textId="77777777" w:rsidR="00DE3AB7" w:rsidRPr="00601077" w:rsidRDefault="00DE3AB7" w:rsidP="00BE3DC7">
            <w:pPr>
              <w:spacing w:line="240" w:lineRule="auto"/>
              <w:rPr>
                <w:b/>
                <w:color w:val="FFFFFF" w:themeColor="background1"/>
              </w:rPr>
            </w:pPr>
            <w:r>
              <w:rPr>
                <w:b/>
                <w:color w:val="FFFFFF" w:themeColor="background1"/>
              </w:rPr>
              <w:t>Method</w:t>
            </w:r>
          </w:p>
        </w:tc>
        <w:tc>
          <w:tcPr>
            <w:tcW w:w="1189" w:type="dxa"/>
            <w:shd w:val="clear" w:color="auto" w:fill="1A9ED9"/>
          </w:tcPr>
          <w:p w14:paraId="376ADD49" w14:textId="77777777" w:rsidR="00DE3AB7" w:rsidRPr="00601077" w:rsidRDefault="00DE3AB7" w:rsidP="00BE3DC7">
            <w:pPr>
              <w:spacing w:line="240" w:lineRule="auto"/>
              <w:rPr>
                <w:b/>
                <w:color w:val="FFFFFF" w:themeColor="background1"/>
              </w:rPr>
            </w:pPr>
            <w:r w:rsidRPr="00601077">
              <w:rPr>
                <w:b/>
                <w:color w:val="FFFFFF" w:themeColor="background1"/>
              </w:rPr>
              <w:t>Time</w:t>
            </w:r>
            <w:r>
              <w:rPr>
                <w:b/>
                <w:color w:val="FFFFFF" w:themeColor="background1"/>
              </w:rPr>
              <w:t xml:space="preserve"> required</w:t>
            </w:r>
            <w:r w:rsidRPr="00601077">
              <w:rPr>
                <w:b/>
                <w:color w:val="FFFFFF" w:themeColor="background1"/>
              </w:rPr>
              <w:t xml:space="preserve"> </w:t>
            </w:r>
          </w:p>
        </w:tc>
        <w:tc>
          <w:tcPr>
            <w:tcW w:w="5898" w:type="dxa"/>
            <w:shd w:val="clear" w:color="auto" w:fill="1A9ED9"/>
          </w:tcPr>
          <w:p w14:paraId="19B7FF5B" w14:textId="77777777" w:rsidR="00DE3AB7" w:rsidRPr="00601077" w:rsidRDefault="00DE3AB7" w:rsidP="00BE3DC7">
            <w:pPr>
              <w:spacing w:line="240" w:lineRule="auto"/>
              <w:rPr>
                <w:b/>
                <w:color w:val="FFFFFF" w:themeColor="background1"/>
              </w:rPr>
            </w:pPr>
            <w:r w:rsidRPr="00601077">
              <w:rPr>
                <w:b/>
                <w:color w:val="FFFFFF" w:themeColor="background1"/>
              </w:rPr>
              <w:t>Description</w:t>
            </w:r>
          </w:p>
        </w:tc>
      </w:tr>
      <w:tr w:rsidR="006F203C" w14:paraId="4483EAFD" w14:textId="77777777" w:rsidTr="00151BD2">
        <w:trPr>
          <w:cantSplit/>
        </w:trPr>
        <w:tc>
          <w:tcPr>
            <w:tcW w:w="2122" w:type="dxa"/>
          </w:tcPr>
          <w:p w14:paraId="249604C7" w14:textId="3B9102B3" w:rsidR="006F203C" w:rsidRDefault="006F203C" w:rsidP="006F203C">
            <w:pPr>
              <w:spacing w:line="240" w:lineRule="auto"/>
            </w:pPr>
            <w:r>
              <w:t>Process mapping</w:t>
            </w:r>
          </w:p>
        </w:tc>
        <w:tc>
          <w:tcPr>
            <w:tcW w:w="1189" w:type="dxa"/>
          </w:tcPr>
          <w:p w14:paraId="2A41FE44" w14:textId="45217208" w:rsidR="006F203C" w:rsidRDefault="006F203C" w:rsidP="006F203C">
            <w:pPr>
              <w:spacing w:line="240" w:lineRule="auto"/>
            </w:pPr>
            <w:r>
              <w:t>Medium</w:t>
            </w:r>
          </w:p>
        </w:tc>
        <w:tc>
          <w:tcPr>
            <w:tcW w:w="5898" w:type="dxa"/>
          </w:tcPr>
          <w:p w14:paraId="2F20710D" w14:textId="77777777" w:rsidR="006F203C" w:rsidRDefault="006F203C" w:rsidP="006F203C">
            <w:pPr>
              <w:spacing w:line="240" w:lineRule="auto"/>
            </w:pPr>
            <w:r>
              <w:t xml:space="preserve">This is an essential part of pathway diagnosis work. </w:t>
            </w:r>
          </w:p>
          <w:p w14:paraId="0A9DD8E4" w14:textId="77777777" w:rsidR="006F203C" w:rsidRDefault="006F203C" w:rsidP="006F203C">
            <w:pPr>
              <w:spacing w:line="240" w:lineRule="auto"/>
            </w:pPr>
          </w:p>
          <w:p w14:paraId="64965C25" w14:textId="77777777" w:rsidR="006F203C" w:rsidRDefault="006F203C" w:rsidP="006F203C">
            <w:pPr>
              <w:spacing w:line="240" w:lineRule="auto"/>
            </w:pPr>
            <w:r>
              <w:t xml:space="preserve">Process mapping is a visual way to map the pathway.  Be careful to map how the pathway actually is, not what “you think” should happen.  </w:t>
            </w:r>
          </w:p>
          <w:p w14:paraId="7759F5EB" w14:textId="77777777" w:rsidR="006F203C" w:rsidRDefault="006F203C" w:rsidP="006F203C">
            <w:pPr>
              <w:spacing w:line="240" w:lineRule="auto"/>
            </w:pPr>
          </w:p>
          <w:p w14:paraId="513C2996" w14:textId="77777777" w:rsidR="006F203C" w:rsidRDefault="006F203C" w:rsidP="006F203C">
            <w:pPr>
              <w:spacing w:line="240" w:lineRule="auto"/>
            </w:pPr>
            <w:r>
              <w:t xml:space="preserve">It can be as simple as post-notes showing the pathway.  A true reflection of the pathway is more important than how it looks. </w:t>
            </w:r>
          </w:p>
          <w:p w14:paraId="0C144B05" w14:textId="77777777" w:rsidR="006F203C" w:rsidRDefault="006F203C" w:rsidP="006F203C">
            <w:pPr>
              <w:spacing w:line="240" w:lineRule="auto"/>
            </w:pPr>
          </w:p>
          <w:p w14:paraId="018EA509" w14:textId="77777777" w:rsidR="006F203C" w:rsidRDefault="006F203C" w:rsidP="006F203C">
            <w:pPr>
              <w:spacing w:line="240" w:lineRule="auto"/>
            </w:pPr>
            <w:r>
              <w:t xml:space="preserve">NHS Education Scotland’s QI Zone has a </w:t>
            </w:r>
            <w:hyperlink r:id="rId33" w:history="1">
              <w:r w:rsidRPr="002D310D">
                <w:rPr>
                  <w:rStyle w:val="Hyperlink"/>
                </w:rPr>
                <w:t>guide on process mapping</w:t>
              </w:r>
            </w:hyperlink>
            <w:r>
              <w:t xml:space="preserve"> and the NHS East London Foundation Trust has a </w:t>
            </w:r>
            <w:hyperlink r:id="rId34" w:history="1">
              <w:r w:rsidRPr="006F203C">
                <w:rPr>
                  <w:rStyle w:val="Hyperlink"/>
                </w:rPr>
                <w:t>Flowcharting Guide</w:t>
              </w:r>
            </w:hyperlink>
            <w:r>
              <w:t>.</w:t>
            </w:r>
          </w:p>
          <w:p w14:paraId="40C4447B" w14:textId="77777777" w:rsidR="006F203C" w:rsidRDefault="006F203C" w:rsidP="006F203C">
            <w:pPr>
              <w:spacing w:line="240" w:lineRule="auto"/>
            </w:pPr>
          </w:p>
        </w:tc>
      </w:tr>
      <w:tr w:rsidR="006F203C" w14:paraId="4F834F27" w14:textId="77777777" w:rsidTr="00151BD2">
        <w:trPr>
          <w:cantSplit/>
        </w:trPr>
        <w:tc>
          <w:tcPr>
            <w:tcW w:w="2122" w:type="dxa"/>
          </w:tcPr>
          <w:p w14:paraId="27DA3B4E" w14:textId="34FF09ED" w:rsidR="006F203C" w:rsidRDefault="006F203C" w:rsidP="006F203C">
            <w:pPr>
              <w:spacing w:line="240" w:lineRule="auto"/>
            </w:pPr>
            <w:r>
              <w:t>Date over time</w:t>
            </w:r>
          </w:p>
        </w:tc>
        <w:tc>
          <w:tcPr>
            <w:tcW w:w="1189" w:type="dxa"/>
          </w:tcPr>
          <w:p w14:paraId="7A21D641" w14:textId="77777777" w:rsidR="006F203C" w:rsidRDefault="006F203C" w:rsidP="006F203C">
            <w:pPr>
              <w:spacing w:line="240" w:lineRule="auto"/>
            </w:pPr>
            <w:r>
              <w:t>Low</w:t>
            </w:r>
          </w:p>
        </w:tc>
        <w:tc>
          <w:tcPr>
            <w:tcW w:w="5898" w:type="dxa"/>
          </w:tcPr>
          <w:p w14:paraId="7F258148" w14:textId="609288E4" w:rsidR="006F203C" w:rsidRDefault="006F203C" w:rsidP="006F203C">
            <w:pPr>
              <w:spacing w:line="240" w:lineRule="auto"/>
            </w:pPr>
            <w:r>
              <w:t xml:space="preserve">Take existing data from patient management system, performance reporting and management information reports. </w:t>
            </w:r>
          </w:p>
          <w:p w14:paraId="5CDDA928" w14:textId="77777777" w:rsidR="006F203C" w:rsidRDefault="006F203C" w:rsidP="006F203C">
            <w:pPr>
              <w:spacing w:line="240" w:lineRule="auto"/>
            </w:pPr>
          </w:p>
          <w:p w14:paraId="3EAF4311" w14:textId="60D7B338" w:rsidR="006F203C" w:rsidRDefault="006F203C" w:rsidP="006F203C">
            <w:pPr>
              <w:spacing w:line="240" w:lineRule="auto"/>
            </w:pPr>
            <w:r>
              <w:t xml:space="preserve">Identify which measures will give you the best understanding of each step in the pathway.  Use </w:t>
            </w:r>
            <w:hyperlink r:id="rId35" w:history="1">
              <w:r w:rsidRPr="00E22B66">
                <w:rPr>
                  <w:rStyle w:val="Hyperlink"/>
                </w:rPr>
                <w:t>Statistical Process Control</w:t>
              </w:r>
            </w:hyperlink>
            <w:r>
              <w:t xml:space="preserve"> charts or </w:t>
            </w:r>
            <w:hyperlink r:id="rId36" w:history="1">
              <w:r w:rsidRPr="005C781E">
                <w:rPr>
                  <w:rStyle w:val="Hyperlink"/>
                </w:rPr>
                <w:t>Run Charts</w:t>
              </w:r>
            </w:hyperlink>
            <w:r>
              <w:t xml:space="preserve"> to understand variation in data over time.   Understand current and desired process capability. Investigate reasons for any special cause variation using tools described below.</w:t>
            </w:r>
          </w:p>
          <w:p w14:paraId="64ACAD5A" w14:textId="77777777" w:rsidR="006F203C" w:rsidRDefault="006F203C" w:rsidP="006F203C">
            <w:pPr>
              <w:spacing w:line="240" w:lineRule="auto"/>
            </w:pPr>
          </w:p>
        </w:tc>
      </w:tr>
      <w:tr w:rsidR="006F203C" w14:paraId="2F70B359" w14:textId="77777777" w:rsidTr="00151BD2">
        <w:trPr>
          <w:cantSplit/>
        </w:trPr>
        <w:tc>
          <w:tcPr>
            <w:tcW w:w="2122" w:type="dxa"/>
          </w:tcPr>
          <w:p w14:paraId="7B8075DD" w14:textId="77777777" w:rsidR="006F203C" w:rsidRDefault="006F203C" w:rsidP="006F203C">
            <w:pPr>
              <w:spacing w:line="240" w:lineRule="auto"/>
            </w:pPr>
            <w:r>
              <w:lastRenderedPageBreak/>
              <w:t>Staff survey</w:t>
            </w:r>
          </w:p>
        </w:tc>
        <w:tc>
          <w:tcPr>
            <w:tcW w:w="1189" w:type="dxa"/>
          </w:tcPr>
          <w:p w14:paraId="0A36924E" w14:textId="77777777" w:rsidR="006F203C" w:rsidRDefault="006F203C" w:rsidP="006F203C">
            <w:pPr>
              <w:spacing w:line="240" w:lineRule="auto"/>
            </w:pPr>
            <w:r>
              <w:t>Low</w:t>
            </w:r>
          </w:p>
        </w:tc>
        <w:tc>
          <w:tcPr>
            <w:tcW w:w="5898" w:type="dxa"/>
          </w:tcPr>
          <w:p w14:paraId="6A9766EA" w14:textId="77777777" w:rsidR="006F203C" w:rsidRDefault="006F203C" w:rsidP="006F203C">
            <w:pPr>
              <w:spacing w:line="240" w:lineRule="auto"/>
            </w:pPr>
            <w:r>
              <w:t>Use existing staff surveys or reports or create an ad-hoc staff survey to gather staff experience of working in the pathway.</w:t>
            </w:r>
          </w:p>
          <w:p w14:paraId="4D542222" w14:textId="77777777" w:rsidR="006F203C" w:rsidRDefault="006F203C" w:rsidP="006F203C">
            <w:pPr>
              <w:spacing w:line="240" w:lineRule="auto"/>
            </w:pPr>
          </w:p>
          <w:p w14:paraId="2FAE473F" w14:textId="77777777" w:rsidR="006F203C" w:rsidRDefault="006F203C" w:rsidP="006F203C">
            <w:pPr>
              <w:spacing w:line="240" w:lineRule="auto"/>
            </w:pPr>
            <w:r>
              <w:t xml:space="preserve">Tools like </w:t>
            </w:r>
            <w:hyperlink r:id="rId37" w:history="1">
              <w:proofErr w:type="spellStart"/>
              <w:r w:rsidRPr="0082322F">
                <w:rPr>
                  <w:rStyle w:val="Hyperlink"/>
                </w:rPr>
                <w:t>Slido</w:t>
              </w:r>
              <w:proofErr w:type="spellEnd"/>
            </w:hyperlink>
            <w:r>
              <w:t xml:space="preserve"> or </w:t>
            </w:r>
            <w:hyperlink r:id="rId38" w:history="1">
              <w:proofErr w:type="spellStart"/>
              <w:r w:rsidRPr="00C75773">
                <w:rPr>
                  <w:rStyle w:val="Hyperlink"/>
                </w:rPr>
                <w:t>SurveyMonkey</w:t>
              </w:r>
              <w:proofErr w:type="spellEnd"/>
            </w:hyperlink>
            <w:r>
              <w:t xml:space="preserve"> allow free anonymous returns.  Paper surveys can also work.  Questions should be more specific about delivering the pathway.</w:t>
            </w:r>
          </w:p>
          <w:p w14:paraId="4BF00E02" w14:textId="77777777" w:rsidR="006F203C" w:rsidRDefault="006F203C" w:rsidP="006F203C">
            <w:pPr>
              <w:spacing w:line="240" w:lineRule="auto"/>
            </w:pPr>
          </w:p>
          <w:p w14:paraId="53563F90" w14:textId="77777777" w:rsidR="006F203C" w:rsidRDefault="006F203C" w:rsidP="006F203C">
            <w:pPr>
              <w:spacing w:line="240" w:lineRule="auto"/>
            </w:pPr>
            <w:r>
              <w:t>Theme and count the feedback.  Identify which parts of the pathway is related to the feedback, please note, this may be more than one part of the pathway.</w:t>
            </w:r>
          </w:p>
          <w:p w14:paraId="2ED1532D" w14:textId="77777777" w:rsidR="006F203C" w:rsidRDefault="006F203C" w:rsidP="006F203C">
            <w:pPr>
              <w:spacing w:line="240" w:lineRule="auto"/>
            </w:pPr>
          </w:p>
        </w:tc>
      </w:tr>
      <w:tr w:rsidR="006F203C" w14:paraId="06EE8663" w14:textId="77777777" w:rsidTr="00151BD2">
        <w:trPr>
          <w:cantSplit/>
        </w:trPr>
        <w:tc>
          <w:tcPr>
            <w:tcW w:w="2122" w:type="dxa"/>
          </w:tcPr>
          <w:p w14:paraId="1DB02C44" w14:textId="77777777" w:rsidR="006F203C" w:rsidRDefault="006F203C" w:rsidP="006F203C">
            <w:pPr>
              <w:spacing w:line="240" w:lineRule="auto"/>
            </w:pPr>
            <w:r>
              <w:t>5 Whys</w:t>
            </w:r>
          </w:p>
        </w:tc>
        <w:tc>
          <w:tcPr>
            <w:tcW w:w="1189" w:type="dxa"/>
          </w:tcPr>
          <w:p w14:paraId="0A9EFEAE" w14:textId="77777777" w:rsidR="006F203C" w:rsidRDefault="006F203C" w:rsidP="006F203C">
            <w:pPr>
              <w:spacing w:line="240" w:lineRule="auto"/>
            </w:pPr>
            <w:r>
              <w:t>Medium</w:t>
            </w:r>
          </w:p>
        </w:tc>
        <w:tc>
          <w:tcPr>
            <w:tcW w:w="5898" w:type="dxa"/>
          </w:tcPr>
          <w:p w14:paraId="109D01C0" w14:textId="6ECBAF8C" w:rsidR="006F203C" w:rsidRDefault="006F203C" w:rsidP="006F203C">
            <w:pPr>
              <w:spacing w:line="240" w:lineRule="auto"/>
            </w:pPr>
            <w:r>
              <w:t xml:space="preserve">5 Whys can be used to investigate key issues, such as long waits or variation, to gain an understanding of the root cause and identify potential change </w:t>
            </w:r>
            <w:proofErr w:type="gramStart"/>
            <w:r>
              <w:t>ideas.</w:t>
            </w:r>
            <w:proofErr w:type="gramEnd"/>
          </w:p>
          <w:p w14:paraId="7258E07D" w14:textId="77777777" w:rsidR="006F203C" w:rsidRDefault="006F203C" w:rsidP="006F203C">
            <w:pPr>
              <w:spacing w:line="240" w:lineRule="auto"/>
            </w:pPr>
          </w:p>
          <w:p w14:paraId="56A90F06" w14:textId="77777777" w:rsidR="006F203C" w:rsidRDefault="006F203C" w:rsidP="006F203C">
            <w:pPr>
              <w:spacing w:line="240" w:lineRule="auto"/>
            </w:pPr>
            <w:r>
              <w:t xml:space="preserve">NHS Education Scotland’s QI Zone has a </w:t>
            </w:r>
            <w:hyperlink r:id="rId39" w:history="1">
              <w:r w:rsidRPr="000E420B">
                <w:rPr>
                  <w:rStyle w:val="Hyperlink"/>
                </w:rPr>
                <w:t>guide on 5 Whys</w:t>
              </w:r>
            </w:hyperlink>
            <w:r>
              <w:t>.</w:t>
            </w:r>
          </w:p>
          <w:p w14:paraId="2EB23D83" w14:textId="77777777" w:rsidR="006F203C" w:rsidRDefault="006F203C" w:rsidP="006F203C">
            <w:pPr>
              <w:spacing w:line="240" w:lineRule="auto"/>
            </w:pPr>
          </w:p>
        </w:tc>
      </w:tr>
      <w:tr w:rsidR="006F203C" w14:paraId="3A45BD7E" w14:textId="77777777" w:rsidTr="00151BD2">
        <w:trPr>
          <w:cantSplit/>
        </w:trPr>
        <w:tc>
          <w:tcPr>
            <w:tcW w:w="2122" w:type="dxa"/>
          </w:tcPr>
          <w:p w14:paraId="07A6357F" w14:textId="77777777" w:rsidR="006F203C" w:rsidRDefault="006F203C" w:rsidP="006F203C">
            <w:pPr>
              <w:spacing w:line="240" w:lineRule="auto"/>
            </w:pPr>
            <w:r>
              <w:t>Demand, Capacity, Activity and Queue (DCAQ) analysis</w:t>
            </w:r>
          </w:p>
        </w:tc>
        <w:tc>
          <w:tcPr>
            <w:tcW w:w="1189" w:type="dxa"/>
          </w:tcPr>
          <w:p w14:paraId="0E5EFF17" w14:textId="77777777" w:rsidR="006F203C" w:rsidRDefault="006F203C" w:rsidP="006F203C">
            <w:pPr>
              <w:spacing w:line="240" w:lineRule="auto"/>
            </w:pPr>
            <w:r>
              <w:t>High</w:t>
            </w:r>
          </w:p>
        </w:tc>
        <w:tc>
          <w:tcPr>
            <w:tcW w:w="5898" w:type="dxa"/>
          </w:tcPr>
          <w:p w14:paraId="6D6CC070" w14:textId="77777777" w:rsidR="006F203C" w:rsidRDefault="006F203C" w:rsidP="006F203C">
            <w:pPr>
              <w:spacing w:line="240" w:lineRule="auto"/>
            </w:pPr>
            <w:r>
              <w:t>DCAQ is a data analysis method to understand the balance between demand and capacity/activity.  When there is an imbalance it results in queues.</w:t>
            </w:r>
          </w:p>
          <w:p w14:paraId="001F738A" w14:textId="77777777" w:rsidR="006F203C" w:rsidRDefault="006F203C" w:rsidP="006F203C">
            <w:pPr>
              <w:spacing w:line="240" w:lineRule="auto"/>
            </w:pPr>
          </w:p>
          <w:p w14:paraId="51A02982" w14:textId="77777777" w:rsidR="006F203C" w:rsidRDefault="006F203C" w:rsidP="006F203C">
            <w:pPr>
              <w:spacing w:line="240" w:lineRule="auto"/>
            </w:pPr>
            <w:r>
              <w:t>Understanding the relationship between demand, capacity, activity and queues is an essential function to pathway diagnosis.</w:t>
            </w:r>
          </w:p>
          <w:p w14:paraId="086538CC" w14:textId="77777777" w:rsidR="006F203C" w:rsidRDefault="006F203C" w:rsidP="006F203C">
            <w:pPr>
              <w:spacing w:line="240" w:lineRule="auto"/>
            </w:pPr>
          </w:p>
          <w:p w14:paraId="2E40A06F" w14:textId="6D5949C8" w:rsidR="006F203C" w:rsidRDefault="006F203C" w:rsidP="006F203C">
            <w:pPr>
              <w:spacing w:line="240" w:lineRule="auto"/>
            </w:pPr>
            <w:r>
              <w:t>NHS Improvement hosts</w:t>
            </w:r>
            <w:r w:rsidRPr="00C045BA">
              <w:t xml:space="preserve"> a</w:t>
            </w:r>
            <w:r>
              <w:t xml:space="preserve"> </w:t>
            </w:r>
            <w:hyperlink r:id="rId40" w:history="1">
              <w:r w:rsidRPr="006F203C">
                <w:rPr>
                  <w:rStyle w:val="Hyperlink"/>
                </w:rPr>
                <w:t>guide on understanding demand and capacity</w:t>
              </w:r>
            </w:hyperlink>
            <w:r w:rsidRPr="00C045BA">
              <w:t>.</w:t>
            </w:r>
            <w:r>
              <w:t xml:space="preserve"> </w:t>
            </w:r>
          </w:p>
          <w:p w14:paraId="00579041" w14:textId="77777777" w:rsidR="006F203C" w:rsidRDefault="006F203C" w:rsidP="006F203C">
            <w:pPr>
              <w:spacing w:line="240" w:lineRule="auto"/>
            </w:pPr>
          </w:p>
        </w:tc>
      </w:tr>
      <w:tr w:rsidR="006F203C" w14:paraId="1C80DF06" w14:textId="77777777" w:rsidTr="00151BD2">
        <w:trPr>
          <w:cantSplit/>
        </w:trPr>
        <w:tc>
          <w:tcPr>
            <w:tcW w:w="2122" w:type="dxa"/>
          </w:tcPr>
          <w:p w14:paraId="2083673D" w14:textId="77777777" w:rsidR="006F203C" w:rsidRDefault="006F203C" w:rsidP="006F203C">
            <w:pPr>
              <w:spacing w:line="240" w:lineRule="auto"/>
            </w:pPr>
            <w:r>
              <w:t>Patient tracking</w:t>
            </w:r>
          </w:p>
        </w:tc>
        <w:tc>
          <w:tcPr>
            <w:tcW w:w="1189" w:type="dxa"/>
          </w:tcPr>
          <w:p w14:paraId="6C1C5691" w14:textId="77777777" w:rsidR="006F203C" w:rsidRDefault="006F203C" w:rsidP="006F203C">
            <w:pPr>
              <w:spacing w:line="240" w:lineRule="auto"/>
            </w:pPr>
            <w:r>
              <w:t>High</w:t>
            </w:r>
          </w:p>
        </w:tc>
        <w:tc>
          <w:tcPr>
            <w:tcW w:w="5898" w:type="dxa"/>
          </w:tcPr>
          <w:p w14:paraId="1631D67D" w14:textId="77777777" w:rsidR="006F203C" w:rsidRDefault="006F203C" w:rsidP="006F203C">
            <w:pPr>
              <w:spacing w:line="240" w:lineRule="auto"/>
            </w:pPr>
            <w:r>
              <w:t>An exercise when a sample of patients are tracked through the pathway.  Staff will manually record the date of each interaction with a patient, when activity occurs related to their care and when they move to different stages of the pathway. Ideally process mapping of clinical pathways should always include some patient tracking.</w:t>
            </w:r>
          </w:p>
          <w:p w14:paraId="10FE3CC6" w14:textId="77777777" w:rsidR="006F203C" w:rsidRDefault="006F203C" w:rsidP="006F203C">
            <w:pPr>
              <w:spacing w:line="240" w:lineRule="auto"/>
            </w:pPr>
          </w:p>
          <w:p w14:paraId="046E36B9" w14:textId="77777777" w:rsidR="006F203C" w:rsidRDefault="006F203C" w:rsidP="006F203C">
            <w:pPr>
              <w:spacing w:line="240" w:lineRule="auto"/>
            </w:pPr>
            <w:r>
              <w:t>The timings are used to understand the time between each stage of the pathway to identify the rate limiting step.  The data should be added to the process map.</w:t>
            </w:r>
          </w:p>
          <w:p w14:paraId="133612EE" w14:textId="77777777" w:rsidR="006F203C" w:rsidRDefault="006F203C" w:rsidP="006F203C">
            <w:pPr>
              <w:spacing w:line="240" w:lineRule="auto"/>
            </w:pPr>
          </w:p>
        </w:tc>
      </w:tr>
      <w:tr w:rsidR="006F203C" w14:paraId="5B9B9F52" w14:textId="77777777" w:rsidTr="00C045BA">
        <w:tc>
          <w:tcPr>
            <w:tcW w:w="9209" w:type="dxa"/>
            <w:gridSpan w:val="3"/>
            <w:shd w:val="clear" w:color="auto" w:fill="1A9ED9"/>
          </w:tcPr>
          <w:p w14:paraId="16F8A340" w14:textId="77777777" w:rsidR="006F203C" w:rsidRPr="00DE3AB7" w:rsidRDefault="006F203C" w:rsidP="006F203C">
            <w:pPr>
              <w:spacing w:line="240" w:lineRule="auto"/>
              <w:rPr>
                <w:sz w:val="6"/>
                <w:szCs w:val="6"/>
              </w:rPr>
            </w:pPr>
          </w:p>
        </w:tc>
      </w:tr>
    </w:tbl>
    <w:p w14:paraId="7C3BFB28" w14:textId="77777777" w:rsidR="00477210" w:rsidRDefault="00477210" w:rsidP="00BE3DC7">
      <w:pPr>
        <w:spacing w:line="240" w:lineRule="auto"/>
      </w:pPr>
    </w:p>
    <w:p w14:paraId="589DD453" w14:textId="2E83E47F" w:rsidR="005F027F" w:rsidRDefault="00477210" w:rsidP="006F203C">
      <w:r>
        <w:t xml:space="preserve">Understanding </w:t>
      </w:r>
      <w:r w:rsidR="009E56C5">
        <w:t>service delivery</w:t>
      </w:r>
      <w:r>
        <w:t xml:space="preserve"> can take place at the same time as understanding </w:t>
      </w:r>
      <w:r w:rsidR="009E56C5">
        <w:t>user experience</w:t>
      </w:r>
      <w:r>
        <w:t>.</w:t>
      </w:r>
      <w:r w:rsidR="00D05474">
        <w:t xml:space="preserve">  When the system </w:t>
      </w:r>
      <w:r w:rsidR="005C781E">
        <w:t xml:space="preserve">is </w:t>
      </w:r>
      <w:r w:rsidR="00D05474">
        <w:t>sufficiently understood, it is time to take all the learning and begin to prioritise where to focus improvement.</w:t>
      </w:r>
      <w:r w:rsidR="006F203C">
        <w:t xml:space="preserve"> </w:t>
      </w:r>
    </w:p>
    <w:p w14:paraId="39E75C4E" w14:textId="475729F9" w:rsidR="005F027F" w:rsidRPr="00C045BA" w:rsidRDefault="005F027F" w:rsidP="00BE3DC7">
      <w:pPr>
        <w:pStyle w:val="Heading1"/>
        <w:rPr>
          <w:color w:val="1A9ED9"/>
        </w:rPr>
      </w:pPr>
      <w:bookmarkStart w:id="9" w:name="_Toc24012220"/>
      <w:r w:rsidRPr="00C045BA">
        <w:rPr>
          <w:color w:val="1A9ED9"/>
        </w:rPr>
        <w:lastRenderedPageBreak/>
        <w:t>Prioritising areas for improvement</w:t>
      </w:r>
      <w:bookmarkEnd w:id="9"/>
    </w:p>
    <w:p w14:paraId="7BCCE23E" w14:textId="77777777" w:rsidR="0036568C" w:rsidRDefault="0036568C" w:rsidP="00BE3DC7">
      <w:r>
        <w:t>Gathering information about the current pathway often identifies several areas for improvement and generates many change idea</w:t>
      </w:r>
      <w:r w:rsidR="00506112">
        <w:t>s. T</w:t>
      </w:r>
      <w:r>
        <w:t>oo many change ideas</w:t>
      </w:r>
      <w:r w:rsidR="00506112">
        <w:t xml:space="preserve"> </w:t>
      </w:r>
      <w:r>
        <w:t>can be overwhelming</w:t>
      </w:r>
      <w:r w:rsidR="00DE3AB7">
        <w:t xml:space="preserve"> and can result in a lack of focus</w:t>
      </w:r>
      <w:r>
        <w:t>.</w:t>
      </w:r>
      <w:r w:rsidR="00D802F4">
        <w:t xml:space="preserve">  A structured approach to prioritisation helps to prioritise improvement to the areas which will lead to the greatest impact. </w:t>
      </w:r>
    </w:p>
    <w:p w14:paraId="774CDC9D" w14:textId="77777777" w:rsidR="0036568C" w:rsidRDefault="0036568C" w:rsidP="00BE3DC7"/>
    <w:p w14:paraId="5AB87C27" w14:textId="7E98BFE0" w:rsidR="0036568C" w:rsidRDefault="0036568C" w:rsidP="00BE3DC7">
      <w:r>
        <w:t xml:space="preserve">Below </w:t>
      </w:r>
      <w:r w:rsidR="00DE3033">
        <w:t xml:space="preserve">are </w:t>
      </w:r>
      <w:r>
        <w:t xml:space="preserve">a list of commonly used methods </w:t>
      </w:r>
      <w:r w:rsidR="001C69E6">
        <w:t>for prioritising areas for improvement</w:t>
      </w:r>
      <w:r w:rsidR="006F203C">
        <w:t xml:space="preserve"> and provides a focus to your improvement activity</w:t>
      </w:r>
      <w:r w:rsidR="00DE3033">
        <w:t>.</w:t>
      </w:r>
    </w:p>
    <w:p w14:paraId="727FCD97" w14:textId="77777777" w:rsidR="0036568C" w:rsidRDefault="0036568C" w:rsidP="00BE3DC7">
      <w:pPr>
        <w:spacing w:line="240" w:lineRule="auto"/>
      </w:pPr>
    </w:p>
    <w:tbl>
      <w:tblPr>
        <w:tblStyle w:val="TableGrid"/>
        <w:tblW w:w="9351" w:type="dxa"/>
        <w:tblLook w:val="04A0" w:firstRow="1" w:lastRow="0" w:firstColumn="1" w:lastColumn="0" w:noHBand="0" w:noVBand="1"/>
      </w:tblPr>
      <w:tblGrid>
        <w:gridCol w:w="2122"/>
        <w:gridCol w:w="1189"/>
        <w:gridCol w:w="6040"/>
      </w:tblGrid>
      <w:tr w:rsidR="00DE3AB7" w14:paraId="308D0D04" w14:textId="77777777" w:rsidTr="00C045BA">
        <w:trPr>
          <w:tblHeader/>
        </w:trPr>
        <w:tc>
          <w:tcPr>
            <w:tcW w:w="2122" w:type="dxa"/>
            <w:shd w:val="clear" w:color="auto" w:fill="1A9ED9"/>
          </w:tcPr>
          <w:p w14:paraId="2BFF0980" w14:textId="77777777" w:rsidR="00DE3AB7" w:rsidRPr="00601077" w:rsidRDefault="00DE3AB7" w:rsidP="00BE3DC7">
            <w:pPr>
              <w:spacing w:line="240" w:lineRule="auto"/>
              <w:rPr>
                <w:b/>
                <w:color w:val="FFFFFF" w:themeColor="background1"/>
              </w:rPr>
            </w:pPr>
            <w:r>
              <w:rPr>
                <w:b/>
                <w:color w:val="FFFFFF" w:themeColor="background1"/>
              </w:rPr>
              <w:t>Method</w:t>
            </w:r>
          </w:p>
        </w:tc>
        <w:tc>
          <w:tcPr>
            <w:tcW w:w="1189" w:type="dxa"/>
            <w:shd w:val="clear" w:color="auto" w:fill="1A9ED9"/>
          </w:tcPr>
          <w:p w14:paraId="721C3FD9" w14:textId="77777777" w:rsidR="00DE3AB7" w:rsidRPr="00601077" w:rsidRDefault="00DE3AB7" w:rsidP="00BE3DC7">
            <w:pPr>
              <w:spacing w:line="240" w:lineRule="auto"/>
              <w:rPr>
                <w:b/>
                <w:color w:val="FFFFFF" w:themeColor="background1"/>
              </w:rPr>
            </w:pPr>
            <w:r w:rsidRPr="00601077">
              <w:rPr>
                <w:b/>
                <w:color w:val="FFFFFF" w:themeColor="background1"/>
              </w:rPr>
              <w:t>Time</w:t>
            </w:r>
            <w:r>
              <w:rPr>
                <w:b/>
                <w:color w:val="FFFFFF" w:themeColor="background1"/>
              </w:rPr>
              <w:t xml:space="preserve"> required</w:t>
            </w:r>
            <w:r w:rsidRPr="00601077">
              <w:rPr>
                <w:b/>
                <w:color w:val="FFFFFF" w:themeColor="background1"/>
              </w:rPr>
              <w:t xml:space="preserve"> </w:t>
            </w:r>
          </w:p>
        </w:tc>
        <w:tc>
          <w:tcPr>
            <w:tcW w:w="6040" w:type="dxa"/>
            <w:shd w:val="clear" w:color="auto" w:fill="1A9ED9"/>
          </w:tcPr>
          <w:p w14:paraId="40CA6B8E" w14:textId="77777777" w:rsidR="00DE3AB7" w:rsidRPr="00601077" w:rsidRDefault="00DE3AB7" w:rsidP="00BE3DC7">
            <w:pPr>
              <w:spacing w:line="240" w:lineRule="auto"/>
              <w:rPr>
                <w:b/>
                <w:color w:val="FFFFFF" w:themeColor="background1"/>
              </w:rPr>
            </w:pPr>
            <w:r w:rsidRPr="00601077">
              <w:rPr>
                <w:b/>
                <w:color w:val="FFFFFF" w:themeColor="background1"/>
              </w:rPr>
              <w:t>Description</w:t>
            </w:r>
          </w:p>
        </w:tc>
      </w:tr>
      <w:tr w:rsidR="00990F68" w14:paraId="5150D2CF" w14:textId="77777777" w:rsidTr="00DE3AB7">
        <w:tc>
          <w:tcPr>
            <w:tcW w:w="2122" w:type="dxa"/>
          </w:tcPr>
          <w:p w14:paraId="3B9861CA" w14:textId="778CDF12" w:rsidR="00990F68" w:rsidRDefault="00990F68" w:rsidP="00990F68">
            <w:pPr>
              <w:spacing w:line="240" w:lineRule="auto"/>
            </w:pPr>
            <w:r>
              <w:t>Stakeholder workshop</w:t>
            </w:r>
          </w:p>
        </w:tc>
        <w:tc>
          <w:tcPr>
            <w:tcW w:w="1189" w:type="dxa"/>
          </w:tcPr>
          <w:p w14:paraId="5FEC5121" w14:textId="7256B836" w:rsidR="00990F68" w:rsidRDefault="00990F68" w:rsidP="00990F68">
            <w:pPr>
              <w:spacing w:line="240" w:lineRule="auto"/>
            </w:pPr>
            <w:r>
              <w:t>High</w:t>
            </w:r>
          </w:p>
        </w:tc>
        <w:tc>
          <w:tcPr>
            <w:tcW w:w="6040" w:type="dxa"/>
          </w:tcPr>
          <w:p w14:paraId="03E5E76E" w14:textId="77777777" w:rsidR="00990F68" w:rsidRDefault="00990F68" w:rsidP="00990F68">
            <w:pPr>
              <w:spacing w:line="240" w:lineRule="auto"/>
            </w:pPr>
            <w:r>
              <w:t>A workshop involving senior managers, clinicians and support staff who deliver the pathway and clinicians who refer to the pathway.  The group can have a facilitated discussion about what has been learned during the diagnostic work, prioritise areas for improvement and create an aim statement to drive the work forward.</w:t>
            </w:r>
          </w:p>
          <w:p w14:paraId="07F15B86" w14:textId="77777777" w:rsidR="00990F68" w:rsidRDefault="00990F68" w:rsidP="00990F68">
            <w:pPr>
              <w:spacing w:line="240" w:lineRule="auto"/>
            </w:pPr>
          </w:p>
        </w:tc>
      </w:tr>
      <w:tr w:rsidR="00990F68" w14:paraId="789804D7" w14:textId="77777777" w:rsidTr="00DE3AB7">
        <w:tc>
          <w:tcPr>
            <w:tcW w:w="2122" w:type="dxa"/>
          </w:tcPr>
          <w:p w14:paraId="08471E00" w14:textId="4F3E800A" w:rsidR="00990F68" w:rsidRDefault="00990F68" w:rsidP="00990F68">
            <w:pPr>
              <w:spacing w:line="240" w:lineRule="auto"/>
            </w:pPr>
            <w:r>
              <w:t>Theory of constraints</w:t>
            </w:r>
          </w:p>
        </w:tc>
        <w:tc>
          <w:tcPr>
            <w:tcW w:w="1189" w:type="dxa"/>
          </w:tcPr>
          <w:p w14:paraId="2B56AA7C" w14:textId="2BC2EFF4" w:rsidR="00990F68" w:rsidRDefault="00990F68" w:rsidP="00990F68">
            <w:pPr>
              <w:spacing w:line="240" w:lineRule="auto"/>
            </w:pPr>
            <w:r>
              <w:t>Medium</w:t>
            </w:r>
          </w:p>
        </w:tc>
        <w:tc>
          <w:tcPr>
            <w:tcW w:w="6040" w:type="dxa"/>
          </w:tcPr>
          <w:p w14:paraId="707C21D4" w14:textId="77777777" w:rsidR="00990F68" w:rsidRDefault="00990F68" w:rsidP="00990F68">
            <w:pPr>
              <w:spacing w:line="240" w:lineRule="auto"/>
            </w:pPr>
            <w:r>
              <w:t>Theory of constraints helps to identify the most important limiting factor that prevents a pathway from meeting its goals.  It can provide focus to improvement activity.</w:t>
            </w:r>
          </w:p>
          <w:p w14:paraId="652AB913" w14:textId="77777777" w:rsidR="00990F68" w:rsidRDefault="00990F68" w:rsidP="00990F68">
            <w:pPr>
              <w:spacing w:line="240" w:lineRule="auto"/>
            </w:pPr>
          </w:p>
          <w:p w14:paraId="330AFFDF" w14:textId="77777777" w:rsidR="00990F68" w:rsidRDefault="00990F68" w:rsidP="00990F68">
            <w:pPr>
              <w:spacing w:line="240" w:lineRule="auto"/>
            </w:pPr>
            <w:r>
              <w:t xml:space="preserve">NHS Improvement have a </w:t>
            </w:r>
            <w:hyperlink r:id="rId41" w:history="1">
              <w:r w:rsidRPr="00E72736">
                <w:rPr>
                  <w:rStyle w:val="Hyperlink"/>
                </w:rPr>
                <w:t>guide on Theory of constraints</w:t>
              </w:r>
            </w:hyperlink>
            <w:r>
              <w:t>.</w:t>
            </w:r>
          </w:p>
          <w:p w14:paraId="36D731A3" w14:textId="77777777" w:rsidR="00990F68" w:rsidRDefault="00990F68" w:rsidP="00990F68">
            <w:pPr>
              <w:spacing w:line="240" w:lineRule="auto"/>
            </w:pPr>
          </w:p>
        </w:tc>
      </w:tr>
      <w:tr w:rsidR="00990F68" w14:paraId="466C546E" w14:textId="77777777" w:rsidTr="00DE3AB7">
        <w:tc>
          <w:tcPr>
            <w:tcW w:w="2122" w:type="dxa"/>
          </w:tcPr>
          <w:p w14:paraId="2E39118B" w14:textId="77777777" w:rsidR="00990F68" w:rsidRDefault="00990F68" w:rsidP="00990F68">
            <w:pPr>
              <w:spacing w:line="240" w:lineRule="auto"/>
            </w:pPr>
            <w:r>
              <w:t>Pareto charts</w:t>
            </w:r>
          </w:p>
        </w:tc>
        <w:tc>
          <w:tcPr>
            <w:tcW w:w="1189" w:type="dxa"/>
          </w:tcPr>
          <w:p w14:paraId="5E62D916" w14:textId="77777777" w:rsidR="00990F68" w:rsidRDefault="00990F68" w:rsidP="00990F68">
            <w:pPr>
              <w:spacing w:line="240" w:lineRule="auto"/>
            </w:pPr>
            <w:r>
              <w:t>Low</w:t>
            </w:r>
          </w:p>
        </w:tc>
        <w:tc>
          <w:tcPr>
            <w:tcW w:w="6040" w:type="dxa"/>
          </w:tcPr>
          <w:p w14:paraId="112F07CC" w14:textId="77777777" w:rsidR="00990F68" w:rsidRDefault="00990F68" w:rsidP="00990F68">
            <w:pPr>
              <w:spacing w:line="240" w:lineRule="auto"/>
            </w:pPr>
            <w:r>
              <w:t>Data from pathway diagnostic can be presented in a pareto chart to identify the f</w:t>
            </w:r>
            <w:r w:rsidRPr="000E420B">
              <w:t>actors that have the gr</w:t>
            </w:r>
            <w:r>
              <w:t xml:space="preserve">eatest impact.  It also help </w:t>
            </w:r>
            <w:r w:rsidRPr="000E420B">
              <w:t>communicate the rationale for focusing on certain areas.</w:t>
            </w:r>
          </w:p>
          <w:p w14:paraId="544AD8AD" w14:textId="77777777" w:rsidR="00990F68" w:rsidRDefault="00990F68" w:rsidP="00990F68">
            <w:pPr>
              <w:spacing w:line="240" w:lineRule="auto"/>
            </w:pPr>
          </w:p>
          <w:p w14:paraId="56674E32" w14:textId="77777777" w:rsidR="00990F68" w:rsidRDefault="00990F68" w:rsidP="00990F68">
            <w:pPr>
              <w:spacing w:line="240" w:lineRule="auto"/>
            </w:pPr>
            <w:r>
              <w:t xml:space="preserve">NHS Education Scotland’s QI Zone has a </w:t>
            </w:r>
            <w:hyperlink r:id="rId42" w:history="1">
              <w:r w:rsidRPr="000E420B">
                <w:rPr>
                  <w:rStyle w:val="Hyperlink"/>
                </w:rPr>
                <w:t>guide on pareto charts</w:t>
              </w:r>
            </w:hyperlink>
            <w:r>
              <w:t>.</w:t>
            </w:r>
          </w:p>
          <w:p w14:paraId="542FBCD7" w14:textId="77777777" w:rsidR="00990F68" w:rsidRDefault="00990F68" w:rsidP="00990F68">
            <w:pPr>
              <w:spacing w:line="240" w:lineRule="auto"/>
            </w:pPr>
          </w:p>
        </w:tc>
      </w:tr>
      <w:tr w:rsidR="00990F68" w14:paraId="137D3F53" w14:textId="77777777" w:rsidTr="00E72736">
        <w:trPr>
          <w:cantSplit/>
        </w:trPr>
        <w:tc>
          <w:tcPr>
            <w:tcW w:w="2122" w:type="dxa"/>
          </w:tcPr>
          <w:p w14:paraId="44EFCF03" w14:textId="77777777" w:rsidR="00990F68" w:rsidRDefault="00990F68" w:rsidP="00990F68">
            <w:pPr>
              <w:spacing w:line="240" w:lineRule="auto"/>
            </w:pPr>
            <w:r>
              <w:t>Change idea prioritisation matrix</w:t>
            </w:r>
          </w:p>
        </w:tc>
        <w:tc>
          <w:tcPr>
            <w:tcW w:w="1189" w:type="dxa"/>
          </w:tcPr>
          <w:p w14:paraId="3EE571C5" w14:textId="77777777" w:rsidR="00990F68" w:rsidRDefault="00990F68" w:rsidP="00990F68">
            <w:pPr>
              <w:spacing w:line="240" w:lineRule="auto"/>
            </w:pPr>
            <w:r>
              <w:t>Low</w:t>
            </w:r>
          </w:p>
        </w:tc>
        <w:tc>
          <w:tcPr>
            <w:tcW w:w="6040" w:type="dxa"/>
          </w:tcPr>
          <w:p w14:paraId="034A5794" w14:textId="77777777" w:rsidR="00990F68" w:rsidRDefault="00990F68" w:rsidP="00990F68">
            <w:pPr>
              <w:spacing w:line="240" w:lineRule="auto"/>
            </w:pPr>
            <w:r>
              <w:t>A s</w:t>
            </w:r>
            <w:r w:rsidRPr="000E420B">
              <w:t xml:space="preserve">tructured visual tool to help </w:t>
            </w:r>
            <w:r>
              <w:t>inform which</w:t>
            </w:r>
            <w:r w:rsidRPr="000E420B">
              <w:t xml:space="preserve"> improvement ideas to test first and how to focus your activity and energy.  It works best in a collaborative environment and can help to build buy-in and communicate why you have chosen to test certain ideas before others.</w:t>
            </w:r>
          </w:p>
          <w:p w14:paraId="560E8768" w14:textId="77777777" w:rsidR="00990F68" w:rsidRDefault="00990F68" w:rsidP="00990F68">
            <w:pPr>
              <w:spacing w:line="240" w:lineRule="auto"/>
            </w:pPr>
          </w:p>
          <w:p w14:paraId="066D74EF" w14:textId="77777777" w:rsidR="00990F68" w:rsidRDefault="00990F68" w:rsidP="00990F68">
            <w:pPr>
              <w:spacing w:line="240" w:lineRule="auto"/>
            </w:pPr>
            <w:r>
              <w:t xml:space="preserve">NHS Education Scotland’s QI Zone has a </w:t>
            </w:r>
            <w:hyperlink r:id="rId43" w:history="1">
              <w:r w:rsidRPr="00D05474">
                <w:rPr>
                  <w:rStyle w:val="Hyperlink"/>
                </w:rPr>
                <w:t>guide to prioritisation matrix</w:t>
              </w:r>
            </w:hyperlink>
            <w:r>
              <w:t>.</w:t>
            </w:r>
          </w:p>
          <w:p w14:paraId="302B9844" w14:textId="77777777" w:rsidR="00990F68" w:rsidRDefault="00990F68" w:rsidP="00990F68">
            <w:pPr>
              <w:spacing w:line="240" w:lineRule="auto"/>
            </w:pPr>
          </w:p>
        </w:tc>
      </w:tr>
      <w:tr w:rsidR="00345909" w14:paraId="17256E63" w14:textId="77777777" w:rsidTr="00E72736">
        <w:trPr>
          <w:cantSplit/>
        </w:trPr>
        <w:tc>
          <w:tcPr>
            <w:tcW w:w="2122" w:type="dxa"/>
          </w:tcPr>
          <w:p w14:paraId="3C12E528" w14:textId="77B52B40" w:rsidR="00345909" w:rsidRDefault="00345909" w:rsidP="00990F68">
            <w:pPr>
              <w:spacing w:line="240" w:lineRule="auto"/>
            </w:pPr>
            <w:r>
              <w:lastRenderedPageBreak/>
              <w:t>Driver Diagram</w:t>
            </w:r>
          </w:p>
        </w:tc>
        <w:tc>
          <w:tcPr>
            <w:tcW w:w="1189" w:type="dxa"/>
          </w:tcPr>
          <w:p w14:paraId="3BEE0600" w14:textId="6D046238" w:rsidR="00345909" w:rsidRDefault="00345909" w:rsidP="00990F68">
            <w:pPr>
              <w:spacing w:line="240" w:lineRule="auto"/>
            </w:pPr>
            <w:r>
              <w:t>Medium</w:t>
            </w:r>
          </w:p>
        </w:tc>
        <w:tc>
          <w:tcPr>
            <w:tcW w:w="6040" w:type="dxa"/>
          </w:tcPr>
          <w:p w14:paraId="49EB2E33" w14:textId="77777777" w:rsidR="00345909" w:rsidRDefault="00345909" w:rsidP="00990F68">
            <w:pPr>
              <w:spacing w:line="240" w:lineRule="auto"/>
            </w:pPr>
            <w:r w:rsidRPr="00345909">
              <w:t>Visually presents a team's theory of how an improvement goal will be achieved.</w:t>
            </w:r>
          </w:p>
          <w:p w14:paraId="78ACEE04" w14:textId="77777777" w:rsidR="00345909" w:rsidRDefault="00345909" w:rsidP="00990F68">
            <w:pPr>
              <w:spacing w:line="240" w:lineRule="auto"/>
            </w:pPr>
          </w:p>
          <w:p w14:paraId="3A4B8EA0" w14:textId="317EFC1C" w:rsidR="00345909" w:rsidRDefault="00345909" w:rsidP="00990F68">
            <w:pPr>
              <w:spacing w:line="240" w:lineRule="auto"/>
            </w:pPr>
            <w:r>
              <w:t xml:space="preserve">NHS Education Scotland’s QI Zone has a </w:t>
            </w:r>
            <w:hyperlink r:id="rId44" w:history="1">
              <w:r w:rsidRPr="00345909">
                <w:rPr>
                  <w:rStyle w:val="Hyperlink"/>
                </w:rPr>
                <w:t>guide on driver diagrams</w:t>
              </w:r>
            </w:hyperlink>
            <w:r>
              <w:t>.</w:t>
            </w:r>
          </w:p>
          <w:p w14:paraId="3568F901" w14:textId="73F287AB" w:rsidR="00345909" w:rsidRDefault="00345909" w:rsidP="00990F68">
            <w:pPr>
              <w:spacing w:line="240" w:lineRule="auto"/>
            </w:pPr>
            <w:r>
              <w:t xml:space="preserve"> </w:t>
            </w:r>
          </w:p>
        </w:tc>
      </w:tr>
      <w:tr w:rsidR="00990F68" w14:paraId="0AE9CC52" w14:textId="77777777" w:rsidTr="00E72736">
        <w:trPr>
          <w:cantSplit/>
        </w:trPr>
        <w:tc>
          <w:tcPr>
            <w:tcW w:w="2122" w:type="dxa"/>
          </w:tcPr>
          <w:p w14:paraId="46F305BB" w14:textId="77777777" w:rsidR="00990F68" w:rsidRDefault="00990F68" w:rsidP="00990F68">
            <w:pPr>
              <w:spacing w:line="240" w:lineRule="auto"/>
            </w:pPr>
            <w:r>
              <w:t>Aim statement</w:t>
            </w:r>
          </w:p>
        </w:tc>
        <w:tc>
          <w:tcPr>
            <w:tcW w:w="1189" w:type="dxa"/>
          </w:tcPr>
          <w:p w14:paraId="742FA1B6" w14:textId="77777777" w:rsidR="00990F68" w:rsidRDefault="00990F68" w:rsidP="00990F68">
            <w:pPr>
              <w:spacing w:line="240" w:lineRule="auto"/>
            </w:pPr>
            <w:r>
              <w:t>Medium</w:t>
            </w:r>
          </w:p>
        </w:tc>
        <w:tc>
          <w:tcPr>
            <w:tcW w:w="6040" w:type="dxa"/>
          </w:tcPr>
          <w:p w14:paraId="625BA798" w14:textId="77777777" w:rsidR="00990F68" w:rsidRDefault="00990F68" w:rsidP="00990F68">
            <w:pPr>
              <w:spacing w:line="240" w:lineRule="auto"/>
            </w:pPr>
            <w:r>
              <w:t>Setting an aim statement for improvement work based on the understanding of the system helps provide focus for improvement activity.</w:t>
            </w:r>
          </w:p>
          <w:p w14:paraId="71396262" w14:textId="77777777" w:rsidR="00990F68" w:rsidRDefault="00990F68" w:rsidP="00990F68">
            <w:pPr>
              <w:spacing w:line="240" w:lineRule="auto"/>
            </w:pPr>
          </w:p>
          <w:p w14:paraId="41804695" w14:textId="77777777" w:rsidR="00990F68" w:rsidRDefault="00990F68" w:rsidP="00990F68">
            <w:pPr>
              <w:spacing w:line="240" w:lineRule="auto"/>
            </w:pPr>
            <w:r>
              <w:t xml:space="preserve">NHS Education Scotland’s QI Zone has a </w:t>
            </w:r>
            <w:hyperlink r:id="rId45" w:history="1">
              <w:r w:rsidRPr="00D05474">
                <w:rPr>
                  <w:rStyle w:val="Hyperlink"/>
                </w:rPr>
                <w:t>guide to creating an aim statement</w:t>
              </w:r>
            </w:hyperlink>
            <w:r>
              <w:t>.</w:t>
            </w:r>
          </w:p>
          <w:p w14:paraId="71209B11" w14:textId="77777777" w:rsidR="00990F68" w:rsidRDefault="00990F68" w:rsidP="00990F68">
            <w:pPr>
              <w:spacing w:line="240" w:lineRule="auto"/>
            </w:pPr>
          </w:p>
        </w:tc>
      </w:tr>
      <w:tr w:rsidR="00990F68" w14:paraId="2EC37BED" w14:textId="77777777" w:rsidTr="00E72736">
        <w:trPr>
          <w:cantSplit/>
        </w:trPr>
        <w:tc>
          <w:tcPr>
            <w:tcW w:w="2122" w:type="dxa"/>
          </w:tcPr>
          <w:p w14:paraId="151F80FD" w14:textId="77777777" w:rsidR="00990F68" w:rsidRDefault="00990F68" w:rsidP="00990F68">
            <w:pPr>
              <w:spacing w:line="240" w:lineRule="auto"/>
            </w:pPr>
            <w:r>
              <w:t>Queuing theory</w:t>
            </w:r>
          </w:p>
        </w:tc>
        <w:tc>
          <w:tcPr>
            <w:tcW w:w="1189" w:type="dxa"/>
          </w:tcPr>
          <w:p w14:paraId="74A42AF2" w14:textId="77777777" w:rsidR="00990F68" w:rsidRDefault="00990F68" w:rsidP="00990F68">
            <w:pPr>
              <w:spacing w:line="240" w:lineRule="auto"/>
            </w:pPr>
            <w:r>
              <w:t>Medium</w:t>
            </w:r>
          </w:p>
        </w:tc>
        <w:tc>
          <w:tcPr>
            <w:tcW w:w="6040" w:type="dxa"/>
          </w:tcPr>
          <w:p w14:paraId="5910793A" w14:textId="77777777" w:rsidR="00990F68" w:rsidRDefault="00990F68" w:rsidP="00990F68">
            <w:pPr>
              <w:spacing w:line="240" w:lineRule="auto"/>
            </w:pPr>
            <w:r>
              <w:t xml:space="preserve">Queuing theory helps to understand how </w:t>
            </w:r>
            <w:proofErr w:type="gramStart"/>
            <w:r>
              <w:t>queue management impacts</w:t>
            </w:r>
            <w:proofErr w:type="gramEnd"/>
            <w:r>
              <w:t xml:space="preserve"> on waiting times and ultimately flow.</w:t>
            </w:r>
          </w:p>
          <w:p w14:paraId="680794E3" w14:textId="77777777" w:rsidR="00990F68" w:rsidRDefault="00990F68" w:rsidP="00990F68">
            <w:pPr>
              <w:spacing w:line="240" w:lineRule="auto"/>
            </w:pPr>
          </w:p>
          <w:p w14:paraId="05E7BB1C" w14:textId="77777777" w:rsidR="00990F68" w:rsidRDefault="00990F68" w:rsidP="00990F68">
            <w:pPr>
              <w:spacing w:line="240" w:lineRule="auto"/>
            </w:pPr>
            <w:r>
              <w:t xml:space="preserve">Thought.co has an article </w:t>
            </w:r>
            <w:hyperlink r:id="rId46" w:history="1">
              <w:r w:rsidRPr="00C75773">
                <w:rPr>
                  <w:rStyle w:val="Hyperlink"/>
                </w:rPr>
                <w:t>introducing queuing theory</w:t>
              </w:r>
            </w:hyperlink>
            <w:r>
              <w:t xml:space="preserve"> and published articles are available for using queuing theory to </w:t>
            </w:r>
            <w:hyperlink r:id="rId47" w:history="1">
              <w:r w:rsidRPr="00E72736">
                <w:rPr>
                  <w:rStyle w:val="Hyperlink"/>
                </w:rPr>
                <w:t>improving waiting times in health</w:t>
              </w:r>
            </w:hyperlink>
            <w:r>
              <w:t xml:space="preserve">. </w:t>
            </w:r>
          </w:p>
          <w:p w14:paraId="2601D134" w14:textId="77777777" w:rsidR="00990F68" w:rsidRDefault="00990F68" w:rsidP="00990F68">
            <w:pPr>
              <w:spacing w:line="240" w:lineRule="auto"/>
            </w:pPr>
          </w:p>
        </w:tc>
      </w:tr>
      <w:tr w:rsidR="00990F68" w14:paraId="0AEE9655" w14:textId="77777777" w:rsidTr="00E72736">
        <w:trPr>
          <w:cantSplit/>
        </w:trPr>
        <w:tc>
          <w:tcPr>
            <w:tcW w:w="2122" w:type="dxa"/>
          </w:tcPr>
          <w:p w14:paraId="1C760A3E" w14:textId="77777777" w:rsidR="00990F68" w:rsidRDefault="00990F68" w:rsidP="00990F68">
            <w:pPr>
              <w:spacing w:line="240" w:lineRule="auto"/>
            </w:pPr>
            <w:r>
              <w:t>Force field analysis</w:t>
            </w:r>
          </w:p>
        </w:tc>
        <w:tc>
          <w:tcPr>
            <w:tcW w:w="1189" w:type="dxa"/>
          </w:tcPr>
          <w:p w14:paraId="7773A983" w14:textId="77777777" w:rsidR="00990F68" w:rsidRDefault="00990F68" w:rsidP="00990F68">
            <w:pPr>
              <w:spacing w:line="240" w:lineRule="auto"/>
            </w:pPr>
            <w:r>
              <w:t>Medium</w:t>
            </w:r>
          </w:p>
        </w:tc>
        <w:tc>
          <w:tcPr>
            <w:tcW w:w="6040" w:type="dxa"/>
          </w:tcPr>
          <w:p w14:paraId="2B3B0140" w14:textId="77777777" w:rsidR="00990F68" w:rsidRDefault="00990F68" w:rsidP="00990F68">
            <w:pPr>
              <w:spacing w:line="240" w:lineRule="auto"/>
            </w:pPr>
            <w:r w:rsidRPr="00D05474">
              <w:t>Force Field Analysis provides a structured approach to decision making which helps consider the forces that are driving the change and those that resist the change.</w:t>
            </w:r>
            <w:r>
              <w:t xml:space="preserve"> </w:t>
            </w:r>
          </w:p>
          <w:p w14:paraId="11ABB511" w14:textId="77777777" w:rsidR="00990F68" w:rsidRDefault="00990F68" w:rsidP="00990F68">
            <w:pPr>
              <w:spacing w:line="240" w:lineRule="auto"/>
            </w:pPr>
          </w:p>
          <w:p w14:paraId="034E053A" w14:textId="77777777" w:rsidR="00990F68" w:rsidRDefault="00990F68" w:rsidP="00990F68">
            <w:pPr>
              <w:spacing w:line="240" w:lineRule="auto"/>
            </w:pPr>
            <w:r>
              <w:t xml:space="preserve">NHS Education Scotland’s QI Zone has a </w:t>
            </w:r>
            <w:hyperlink r:id="rId48" w:history="1">
              <w:r w:rsidRPr="00D05474">
                <w:rPr>
                  <w:rStyle w:val="Hyperlink"/>
                </w:rPr>
                <w:t>guide for force field analysis</w:t>
              </w:r>
            </w:hyperlink>
            <w:r>
              <w:t>.</w:t>
            </w:r>
          </w:p>
          <w:p w14:paraId="632B3073" w14:textId="77777777" w:rsidR="00990F68" w:rsidRDefault="00990F68" w:rsidP="00990F68">
            <w:pPr>
              <w:spacing w:line="240" w:lineRule="auto"/>
            </w:pPr>
          </w:p>
        </w:tc>
      </w:tr>
      <w:tr w:rsidR="00990F68" w14:paraId="07EEA897" w14:textId="77777777" w:rsidTr="00E72736">
        <w:trPr>
          <w:cantSplit/>
        </w:trPr>
        <w:tc>
          <w:tcPr>
            <w:tcW w:w="2122" w:type="dxa"/>
          </w:tcPr>
          <w:p w14:paraId="7E09EA3B" w14:textId="77777777" w:rsidR="00990F68" w:rsidRDefault="00990F68" w:rsidP="00990F68">
            <w:pPr>
              <w:spacing w:line="240" w:lineRule="auto"/>
            </w:pPr>
            <w:r>
              <w:t>High Impact Changes</w:t>
            </w:r>
          </w:p>
        </w:tc>
        <w:tc>
          <w:tcPr>
            <w:tcW w:w="1189" w:type="dxa"/>
          </w:tcPr>
          <w:p w14:paraId="5D6BD1D8" w14:textId="77777777" w:rsidR="00990F68" w:rsidRDefault="00990F68" w:rsidP="00990F68">
            <w:pPr>
              <w:spacing w:line="240" w:lineRule="auto"/>
            </w:pPr>
            <w:r>
              <w:t>Low</w:t>
            </w:r>
          </w:p>
        </w:tc>
        <w:tc>
          <w:tcPr>
            <w:tcW w:w="6040" w:type="dxa"/>
          </w:tcPr>
          <w:p w14:paraId="0C5E216A" w14:textId="2BBBB999" w:rsidR="00990F68" w:rsidRDefault="00990F68" w:rsidP="00990F68">
            <w:pPr>
              <w:spacing w:line="240" w:lineRule="auto"/>
            </w:pPr>
            <w:r>
              <w:t>Most national improvement programmes will have already undertaken work to assess what the high impact changes are that are relevant to the improvement programme.  This will usually involve reference to the evidence base about what has been shown to work elsewhere. Care still needs to be taken to ensure the change is relevant to the issue you are seeking to address.</w:t>
            </w:r>
          </w:p>
          <w:p w14:paraId="5FB30AAE" w14:textId="77777777" w:rsidR="00990F68" w:rsidRDefault="00990F68" w:rsidP="00990F68">
            <w:pPr>
              <w:spacing w:line="240" w:lineRule="auto"/>
            </w:pPr>
          </w:p>
          <w:p w14:paraId="1234A019" w14:textId="2F92BF25" w:rsidR="00990F68" w:rsidRDefault="00990F68" w:rsidP="00990F68">
            <w:pPr>
              <w:spacing w:line="240" w:lineRule="auto"/>
            </w:pPr>
            <w:r>
              <w:t xml:space="preserve">The Scottish Access Collaborative has examples of </w:t>
            </w:r>
            <w:hyperlink r:id="rId49" w:history="1">
              <w:r w:rsidRPr="00345909">
                <w:rPr>
                  <w:rStyle w:val="Hyperlink"/>
                </w:rPr>
                <w:t>high impact changes</w:t>
              </w:r>
            </w:hyperlink>
            <w:r>
              <w:t>.</w:t>
            </w:r>
          </w:p>
        </w:tc>
      </w:tr>
      <w:tr w:rsidR="00990F68" w14:paraId="08D58C03" w14:textId="77777777" w:rsidTr="00C045BA">
        <w:tc>
          <w:tcPr>
            <w:tcW w:w="9351" w:type="dxa"/>
            <w:gridSpan w:val="3"/>
            <w:shd w:val="clear" w:color="auto" w:fill="1A9ED9"/>
          </w:tcPr>
          <w:p w14:paraId="17E00968" w14:textId="77777777" w:rsidR="00990F68" w:rsidRPr="00DE3AB7" w:rsidRDefault="00990F68" w:rsidP="00990F68">
            <w:pPr>
              <w:spacing w:line="240" w:lineRule="auto"/>
              <w:rPr>
                <w:sz w:val="6"/>
                <w:szCs w:val="6"/>
              </w:rPr>
            </w:pPr>
          </w:p>
        </w:tc>
      </w:tr>
    </w:tbl>
    <w:p w14:paraId="03690F88" w14:textId="77777777" w:rsidR="0036568C" w:rsidRDefault="0036568C" w:rsidP="00BE3DC7">
      <w:pPr>
        <w:spacing w:line="240" w:lineRule="auto"/>
      </w:pPr>
    </w:p>
    <w:p w14:paraId="1550C3AA" w14:textId="164299BC" w:rsidR="00031566" w:rsidRDefault="001C69E6" w:rsidP="00345909">
      <w:pPr>
        <w:rPr>
          <w:sz w:val="28"/>
        </w:rPr>
      </w:pPr>
      <w:r>
        <w:t xml:space="preserve">Following the prioritisation of </w:t>
      </w:r>
      <w:r w:rsidR="00DE3AB7">
        <w:t xml:space="preserve">areas for improvement </w:t>
      </w:r>
      <w:r w:rsidR="005C781E">
        <w:t xml:space="preserve">and creation of an aim and driver diagram, </w:t>
      </w:r>
      <w:r w:rsidR="00DE3AB7">
        <w:t>it is important that actions are taken and next steps planned to begin testing the selected change ideas</w:t>
      </w:r>
      <w:r w:rsidR="005C781E">
        <w:t>.</w:t>
      </w:r>
      <w:r w:rsidR="00990F68">
        <w:t xml:space="preserve"> </w:t>
      </w:r>
      <w:r w:rsidR="005C781E">
        <w:t>It is also important to</w:t>
      </w:r>
      <w:r w:rsidR="005C781E" w:rsidRPr="002C289B">
        <w:t xml:space="preserve"> </w:t>
      </w:r>
      <w:r w:rsidR="000E7526" w:rsidRPr="002C289B">
        <w:t>ensure that measures are in place to assess whether the changes are leading to the anticipated improvement.</w:t>
      </w:r>
    </w:p>
    <w:p w14:paraId="566F08A7" w14:textId="77777777" w:rsidR="004F245B" w:rsidRDefault="004F245B" w:rsidP="00BE3DC7">
      <w:pPr>
        <w:spacing w:after="240"/>
        <w:ind w:right="2722"/>
        <w:rPr>
          <w:szCs w:val="30"/>
        </w:rPr>
      </w:pPr>
    </w:p>
    <w:p w14:paraId="46F37185" w14:textId="56AD1DFB" w:rsidR="00990F68" w:rsidRDefault="00990F68">
      <w:pPr>
        <w:spacing w:line="240" w:lineRule="auto"/>
        <w:rPr>
          <w:szCs w:val="30"/>
        </w:rPr>
      </w:pPr>
    </w:p>
    <w:p w14:paraId="7CABDBD6" w14:textId="695041A6" w:rsidR="00322C49" w:rsidRPr="00852FF8" w:rsidRDefault="00322C49" w:rsidP="00BE3DC7">
      <w:pPr>
        <w:spacing w:after="240"/>
        <w:ind w:right="2722"/>
        <w:rPr>
          <w:szCs w:val="30"/>
        </w:rPr>
      </w:pPr>
      <w:r w:rsidRPr="00852FF8">
        <w:rPr>
          <w:szCs w:val="30"/>
        </w:rPr>
        <w:t xml:space="preserve">Published </w:t>
      </w:r>
      <w:r w:rsidR="005B56AE">
        <w:rPr>
          <w:szCs w:val="30"/>
        </w:rPr>
        <w:t>November</w:t>
      </w:r>
      <w:r w:rsidRPr="00852FF8">
        <w:rPr>
          <w:szCs w:val="30"/>
        </w:rPr>
        <w:t xml:space="preserve"> </w:t>
      </w:r>
      <w:r w:rsidR="005B56AE">
        <w:rPr>
          <w:szCs w:val="30"/>
        </w:rPr>
        <w:t>2019</w:t>
      </w:r>
    </w:p>
    <w:p w14:paraId="681D9388" w14:textId="7CE1FCE9" w:rsidR="00BF1FA4" w:rsidRPr="00852FF8" w:rsidRDefault="00BF1FA4" w:rsidP="00990F68">
      <w:pPr>
        <w:ind w:right="2664"/>
        <w:rPr>
          <w:szCs w:val="30"/>
        </w:rPr>
      </w:pPr>
      <w:r w:rsidRPr="00852FF8">
        <w:rPr>
          <w:szCs w:val="30"/>
        </w:rPr>
        <w:t>You can read and download this document from our website.</w:t>
      </w:r>
      <w:r w:rsidR="00CD57CE" w:rsidRPr="00852FF8">
        <w:rPr>
          <w:szCs w:val="30"/>
        </w:rPr>
        <w:t xml:space="preserve"> </w:t>
      </w:r>
      <w:r w:rsidR="00322C49" w:rsidRPr="00852FF8">
        <w:rPr>
          <w:szCs w:val="30"/>
        </w:rPr>
        <w:br/>
      </w:r>
      <w:r w:rsidRPr="00852FF8">
        <w:rPr>
          <w:szCs w:val="30"/>
        </w:rPr>
        <w:t>We are happy to consider requests for other languages or</w:t>
      </w:r>
      <w:r w:rsidR="00CD57CE" w:rsidRPr="00852FF8">
        <w:rPr>
          <w:szCs w:val="30"/>
        </w:rPr>
        <w:t xml:space="preserve"> </w:t>
      </w:r>
      <w:r w:rsidRPr="00852FF8">
        <w:rPr>
          <w:szCs w:val="30"/>
        </w:rPr>
        <w:t xml:space="preserve">formats. </w:t>
      </w:r>
      <w:r w:rsidR="00322C49" w:rsidRPr="00852FF8">
        <w:rPr>
          <w:szCs w:val="30"/>
        </w:rPr>
        <w:br/>
      </w:r>
      <w:r w:rsidRPr="00852FF8">
        <w:rPr>
          <w:szCs w:val="30"/>
        </w:rPr>
        <w:t>Please contact our Equality and Diversity Advisor on</w:t>
      </w:r>
      <w:r w:rsidR="00CD57CE" w:rsidRPr="00852FF8">
        <w:rPr>
          <w:szCs w:val="30"/>
        </w:rPr>
        <w:t xml:space="preserve"> </w:t>
      </w:r>
      <w:r w:rsidRPr="00852FF8">
        <w:rPr>
          <w:szCs w:val="30"/>
        </w:rPr>
        <w:t xml:space="preserve">0141 2256999 </w:t>
      </w:r>
      <w:r w:rsidR="00322C49" w:rsidRPr="00852FF8">
        <w:rPr>
          <w:szCs w:val="30"/>
        </w:rPr>
        <w:br/>
      </w:r>
      <w:r w:rsidRPr="00852FF8">
        <w:rPr>
          <w:szCs w:val="30"/>
        </w:rPr>
        <w:t>or email contactpublicinvolvement.his@nhs.net</w:t>
      </w:r>
    </w:p>
    <w:p w14:paraId="51B1ACBC" w14:textId="77777777" w:rsidR="00BF1FA4" w:rsidRPr="00852FF8" w:rsidRDefault="00BF1FA4" w:rsidP="00BE3DC7">
      <w:pPr>
        <w:ind w:right="2811"/>
        <w:rPr>
          <w:sz w:val="22"/>
        </w:rPr>
      </w:pPr>
    </w:p>
    <w:p w14:paraId="283C8A74" w14:textId="77777777" w:rsidR="00BF1FA4" w:rsidRPr="00852FF8" w:rsidRDefault="00BF1FA4" w:rsidP="00BE3DC7">
      <w:pPr>
        <w:ind w:right="2811"/>
        <w:rPr>
          <w:sz w:val="22"/>
        </w:rPr>
      </w:pPr>
    </w:p>
    <w:p w14:paraId="35985C08" w14:textId="77777777" w:rsidR="00FC55F3" w:rsidRPr="00852FF8" w:rsidRDefault="00FC55F3" w:rsidP="00BE3DC7">
      <w:pPr>
        <w:ind w:right="2811"/>
        <w:rPr>
          <w:sz w:val="22"/>
        </w:rPr>
      </w:pPr>
    </w:p>
    <w:p w14:paraId="310F7B38" w14:textId="77777777" w:rsidR="00FC55F3" w:rsidRPr="00852FF8" w:rsidRDefault="00FC55F3" w:rsidP="00BE3DC7">
      <w:pPr>
        <w:ind w:right="2811"/>
        <w:rPr>
          <w:sz w:val="22"/>
        </w:rPr>
      </w:pPr>
    </w:p>
    <w:p w14:paraId="39F6E4CB" w14:textId="77777777" w:rsidR="00FC55F3" w:rsidRPr="00852FF8" w:rsidRDefault="00FC55F3" w:rsidP="00BE3DC7">
      <w:pPr>
        <w:ind w:right="2811"/>
        <w:rPr>
          <w:sz w:val="22"/>
        </w:rPr>
      </w:pPr>
    </w:p>
    <w:p w14:paraId="4FB4043B" w14:textId="77777777" w:rsidR="00FC55F3" w:rsidRPr="00852FF8" w:rsidRDefault="00FC55F3" w:rsidP="00BE3DC7">
      <w:pPr>
        <w:ind w:right="2811"/>
        <w:rPr>
          <w:sz w:val="22"/>
        </w:rPr>
      </w:pPr>
    </w:p>
    <w:p w14:paraId="48132606" w14:textId="77777777" w:rsidR="00FC55F3" w:rsidRPr="00852FF8" w:rsidRDefault="00FC55F3" w:rsidP="00BE3DC7">
      <w:pPr>
        <w:ind w:right="2811"/>
        <w:rPr>
          <w:sz w:val="22"/>
        </w:rPr>
      </w:pPr>
    </w:p>
    <w:p w14:paraId="21A67ECF" w14:textId="77777777" w:rsidR="00FC55F3" w:rsidRPr="00852FF8" w:rsidRDefault="00FC55F3" w:rsidP="00BE3DC7">
      <w:pPr>
        <w:ind w:right="2811"/>
        <w:rPr>
          <w:sz w:val="22"/>
        </w:rPr>
      </w:pPr>
    </w:p>
    <w:p w14:paraId="0B5BA1BF" w14:textId="77777777" w:rsidR="00FC55F3" w:rsidRPr="00852FF8" w:rsidRDefault="00FC55F3" w:rsidP="00BE3DC7">
      <w:pPr>
        <w:ind w:right="2811"/>
        <w:rPr>
          <w:sz w:val="22"/>
        </w:rPr>
      </w:pPr>
    </w:p>
    <w:p w14:paraId="5558C7FE" w14:textId="77777777" w:rsidR="00FC55F3" w:rsidRDefault="00FC55F3" w:rsidP="00BE3DC7">
      <w:pPr>
        <w:ind w:right="2811"/>
        <w:rPr>
          <w:sz w:val="22"/>
        </w:rPr>
      </w:pPr>
    </w:p>
    <w:p w14:paraId="49FD5089" w14:textId="77777777" w:rsidR="00851696" w:rsidRDefault="00851696" w:rsidP="00BE3DC7">
      <w:pPr>
        <w:ind w:right="2811"/>
        <w:rPr>
          <w:sz w:val="22"/>
        </w:rPr>
      </w:pPr>
    </w:p>
    <w:p w14:paraId="16077BE0" w14:textId="77777777" w:rsidR="00851696" w:rsidRDefault="00851696" w:rsidP="00BE3DC7">
      <w:pPr>
        <w:ind w:right="2811"/>
        <w:rPr>
          <w:sz w:val="22"/>
        </w:rPr>
      </w:pPr>
    </w:p>
    <w:p w14:paraId="38280DA0" w14:textId="77777777" w:rsidR="00851696" w:rsidRDefault="00851696" w:rsidP="00BE3DC7">
      <w:pPr>
        <w:ind w:right="2811"/>
        <w:rPr>
          <w:sz w:val="22"/>
        </w:rPr>
      </w:pPr>
    </w:p>
    <w:p w14:paraId="739F9760" w14:textId="77777777" w:rsidR="00851696" w:rsidRDefault="00851696" w:rsidP="00BE3DC7">
      <w:pPr>
        <w:ind w:right="2811"/>
        <w:rPr>
          <w:sz w:val="22"/>
        </w:rPr>
      </w:pPr>
    </w:p>
    <w:p w14:paraId="4C7F3F6D" w14:textId="77777777" w:rsidR="00851696" w:rsidRDefault="00851696" w:rsidP="00BE3DC7">
      <w:pPr>
        <w:ind w:right="2811"/>
        <w:rPr>
          <w:sz w:val="22"/>
        </w:rPr>
      </w:pPr>
    </w:p>
    <w:p w14:paraId="48B114AF" w14:textId="77777777" w:rsidR="00851696" w:rsidRDefault="00851696" w:rsidP="00BE3DC7">
      <w:pPr>
        <w:ind w:right="2811"/>
        <w:rPr>
          <w:sz w:val="22"/>
        </w:rPr>
      </w:pPr>
    </w:p>
    <w:p w14:paraId="4C73607B" w14:textId="77777777" w:rsidR="00851696" w:rsidRDefault="00851696" w:rsidP="00BE3DC7">
      <w:pPr>
        <w:ind w:right="2811"/>
        <w:rPr>
          <w:sz w:val="22"/>
        </w:rPr>
      </w:pPr>
    </w:p>
    <w:p w14:paraId="01491F89" w14:textId="77777777" w:rsidR="00851696" w:rsidRDefault="00851696" w:rsidP="00BE3DC7">
      <w:pPr>
        <w:ind w:right="2811"/>
        <w:rPr>
          <w:sz w:val="22"/>
        </w:rPr>
      </w:pPr>
    </w:p>
    <w:p w14:paraId="6D4B7DDE" w14:textId="77777777" w:rsidR="00851696" w:rsidRDefault="00851696" w:rsidP="00BE3DC7">
      <w:pPr>
        <w:ind w:right="2811"/>
        <w:rPr>
          <w:sz w:val="22"/>
        </w:rPr>
      </w:pPr>
    </w:p>
    <w:p w14:paraId="0428A936" w14:textId="77777777" w:rsidR="00851696" w:rsidRDefault="00851696" w:rsidP="00BE3DC7">
      <w:pPr>
        <w:ind w:right="2811"/>
        <w:rPr>
          <w:sz w:val="22"/>
        </w:rPr>
      </w:pPr>
    </w:p>
    <w:p w14:paraId="26F02980" w14:textId="77777777" w:rsidR="00851696" w:rsidRPr="00852FF8" w:rsidRDefault="00851696" w:rsidP="00BE3DC7">
      <w:pPr>
        <w:ind w:right="2811"/>
        <w:rPr>
          <w:sz w:val="22"/>
        </w:rPr>
      </w:pPr>
    </w:p>
    <w:p w14:paraId="6674E5C5" w14:textId="77777777" w:rsidR="00FC55F3" w:rsidRPr="00852FF8" w:rsidRDefault="00FC55F3" w:rsidP="00BE3DC7">
      <w:pPr>
        <w:ind w:right="2811"/>
        <w:rPr>
          <w:sz w:val="22"/>
        </w:rPr>
      </w:pPr>
    </w:p>
    <w:p w14:paraId="2D9FA157" w14:textId="77777777" w:rsidR="00FC55F3" w:rsidRPr="00852FF8" w:rsidRDefault="00FC55F3" w:rsidP="00BE3DC7">
      <w:pPr>
        <w:ind w:right="2811"/>
        <w:rPr>
          <w:sz w:val="22"/>
        </w:rPr>
      </w:pPr>
    </w:p>
    <w:p w14:paraId="5FFD5A39" w14:textId="77777777" w:rsidR="00BF1FA4" w:rsidRPr="000E4151" w:rsidRDefault="00852FF8" w:rsidP="00BE3DC7">
      <w:pPr>
        <w:tabs>
          <w:tab w:val="left" w:pos="5340"/>
        </w:tabs>
        <w:ind w:right="2811"/>
        <w:rPr>
          <w:sz w:val="22"/>
        </w:rPr>
      </w:pPr>
      <w:r w:rsidRPr="00B92522">
        <w:rPr>
          <w:szCs w:val="30"/>
        </w:rPr>
        <w:t>Improvement Hub</w:t>
      </w:r>
      <w:r w:rsidR="00617E4A" w:rsidRPr="00B92522">
        <w:rPr>
          <w:szCs w:val="30"/>
        </w:rPr>
        <w:br/>
      </w:r>
      <w:r w:rsidR="00FC55F3" w:rsidRPr="00B92522">
        <w:rPr>
          <w:szCs w:val="30"/>
        </w:rPr>
        <w:t>Healthcare Improvement Scotland</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70" w:type="dxa"/>
        </w:tblCellMar>
        <w:tblLook w:val="04A0" w:firstRow="1" w:lastRow="0" w:firstColumn="1" w:lastColumn="0" w:noHBand="0" w:noVBand="1"/>
      </w:tblPr>
      <w:tblGrid>
        <w:gridCol w:w="2694"/>
        <w:gridCol w:w="5146"/>
      </w:tblGrid>
      <w:tr w:rsidR="00B92522" w:rsidRPr="00B92522" w14:paraId="5416454F" w14:textId="77777777" w:rsidTr="00322C49">
        <w:tc>
          <w:tcPr>
            <w:tcW w:w="2694" w:type="dxa"/>
          </w:tcPr>
          <w:p w14:paraId="157B31D3" w14:textId="77777777" w:rsidR="00BF1FA4" w:rsidRPr="00B92522" w:rsidRDefault="00BF1FA4" w:rsidP="00BE3DC7">
            <w:pPr>
              <w:spacing w:after="240" w:line="240" w:lineRule="auto"/>
              <w:rPr>
                <w:szCs w:val="30"/>
              </w:rPr>
            </w:pPr>
            <w:r w:rsidRPr="00B92522">
              <w:rPr>
                <w:szCs w:val="30"/>
              </w:rPr>
              <w:t>Edinburgh Office</w:t>
            </w:r>
            <w:r w:rsidRPr="00B92522">
              <w:rPr>
                <w:szCs w:val="30"/>
              </w:rPr>
              <w:br/>
              <w:t>Gyle Square</w:t>
            </w:r>
            <w:r w:rsidRPr="00B92522">
              <w:rPr>
                <w:szCs w:val="30"/>
              </w:rPr>
              <w:br/>
              <w:t>1 South Gyle Crescent</w:t>
            </w:r>
            <w:r w:rsidRPr="00B92522">
              <w:rPr>
                <w:szCs w:val="30"/>
              </w:rPr>
              <w:br/>
              <w:t>Edinburgh</w:t>
            </w:r>
            <w:r w:rsidRPr="00B92522">
              <w:rPr>
                <w:szCs w:val="30"/>
              </w:rPr>
              <w:br/>
              <w:t>EH12 9EB</w:t>
            </w:r>
          </w:p>
          <w:p w14:paraId="32331B75" w14:textId="77777777" w:rsidR="00BF1FA4" w:rsidRPr="00B92522" w:rsidRDefault="00BF1FA4" w:rsidP="00BE3DC7">
            <w:pPr>
              <w:spacing w:after="240" w:line="240" w:lineRule="auto"/>
              <w:rPr>
                <w:szCs w:val="30"/>
              </w:rPr>
            </w:pPr>
            <w:r w:rsidRPr="00B92522">
              <w:rPr>
                <w:szCs w:val="30"/>
              </w:rPr>
              <w:t>0131 623 4300</w:t>
            </w:r>
          </w:p>
        </w:tc>
        <w:tc>
          <w:tcPr>
            <w:tcW w:w="5146" w:type="dxa"/>
          </w:tcPr>
          <w:p w14:paraId="6DB12CFF" w14:textId="77777777" w:rsidR="00BF1FA4" w:rsidRPr="00B92522" w:rsidRDefault="00BF1FA4" w:rsidP="00BE3DC7">
            <w:pPr>
              <w:spacing w:after="240" w:line="240" w:lineRule="auto"/>
              <w:rPr>
                <w:szCs w:val="30"/>
              </w:rPr>
            </w:pPr>
            <w:r w:rsidRPr="00B92522">
              <w:rPr>
                <w:szCs w:val="30"/>
              </w:rPr>
              <w:t>Glasgow Office</w:t>
            </w:r>
            <w:r w:rsidRPr="00B92522">
              <w:rPr>
                <w:szCs w:val="30"/>
              </w:rPr>
              <w:br/>
              <w:t>Delta House</w:t>
            </w:r>
            <w:r w:rsidRPr="00B92522">
              <w:rPr>
                <w:szCs w:val="30"/>
              </w:rPr>
              <w:br/>
              <w:t>50 West Nile Street</w:t>
            </w:r>
            <w:r w:rsidRPr="00B92522">
              <w:rPr>
                <w:szCs w:val="30"/>
              </w:rPr>
              <w:br/>
              <w:t>Glasgow</w:t>
            </w:r>
            <w:r w:rsidRPr="00B92522">
              <w:rPr>
                <w:szCs w:val="30"/>
              </w:rPr>
              <w:br/>
              <w:t>G1 2NP</w:t>
            </w:r>
          </w:p>
          <w:p w14:paraId="41181624" w14:textId="77777777" w:rsidR="00BF1FA4" w:rsidRPr="00B92522" w:rsidRDefault="00BF1FA4" w:rsidP="00BE3DC7">
            <w:pPr>
              <w:spacing w:after="240" w:line="240" w:lineRule="auto"/>
              <w:rPr>
                <w:szCs w:val="30"/>
              </w:rPr>
            </w:pPr>
            <w:r w:rsidRPr="00B92522">
              <w:rPr>
                <w:szCs w:val="30"/>
              </w:rPr>
              <w:t>0141 225 6999</w:t>
            </w:r>
          </w:p>
        </w:tc>
      </w:tr>
    </w:tbl>
    <w:p w14:paraId="756DC68E" w14:textId="77777777" w:rsidR="0063663E" w:rsidRPr="00513DA9" w:rsidRDefault="00FC55F3" w:rsidP="00BE3DC7">
      <w:pPr>
        <w:tabs>
          <w:tab w:val="left" w:pos="9768"/>
        </w:tabs>
        <w:rPr>
          <w:b/>
          <w:color w:val="00704A" w:themeColor="accent1"/>
        </w:rPr>
      </w:pPr>
      <w:r w:rsidRPr="00B92522">
        <w:rPr>
          <w:szCs w:val="30"/>
        </w:rPr>
        <w:t>www.</w:t>
      </w:r>
      <w:r w:rsidR="00852FF8" w:rsidRPr="00B92522">
        <w:rPr>
          <w:szCs w:val="30"/>
        </w:rPr>
        <w:t>ihub.scot</w:t>
      </w:r>
      <w:r w:rsidR="006776D0" w:rsidRPr="00513DA9">
        <w:rPr>
          <w:color w:val="00704A" w:themeColor="accent1"/>
        </w:rPr>
        <w:tab/>
      </w:r>
    </w:p>
    <w:sectPr w:rsidR="0063663E" w:rsidRPr="00513DA9" w:rsidSect="00031566">
      <w:pgSz w:w="11907" w:h="16839" w:code="9"/>
      <w:pgMar w:top="1134" w:right="1361" w:bottom="1474" w:left="136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94CE80" w14:textId="77777777" w:rsidR="00FF31C9" w:rsidRDefault="00FF31C9" w:rsidP="0094464E">
      <w:pPr>
        <w:spacing w:line="240" w:lineRule="auto"/>
      </w:pPr>
      <w:r>
        <w:separator/>
      </w:r>
    </w:p>
  </w:endnote>
  <w:endnote w:type="continuationSeparator" w:id="0">
    <w:p w14:paraId="779AF37F" w14:textId="77777777" w:rsidR="00FF31C9" w:rsidRDefault="00FF31C9" w:rsidP="0094464E">
      <w:pPr>
        <w:spacing w:line="240" w:lineRule="auto"/>
      </w:pPr>
      <w:r>
        <w:continuationSeparator/>
      </w:r>
    </w:p>
  </w:endnote>
  <w:endnote w:type="continuationNotice" w:id="1">
    <w:p w14:paraId="4F1F8F41" w14:textId="77777777" w:rsidR="00FF31C9" w:rsidRDefault="00FF31C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altName w:val="Times New Roman"/>
    <w:panose1 w:val="02020404030301010803"/>
    <w:charset w:val="00"/>
    <w:family w:val="roman"/>
    <w:pitch w:val="variable"/>
    <w:sig w:usb0="00000001"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47DC97" w14:textId="77777777" w:rsidR="001F7111" w:rsidRPr="002F0054" w:rsidRDefault="001F7111" w:rsidP="0044295D">
    <w:pPr>
      <w:pStyle w:val="Footer"/>
      <w:tabs>
        <w:tab w:val="clear" w:pos="4680"/>
        <w:tab w:val="clear" w:pos="9360"/>
        <w:tab w:val="right" w:pos="10489"/>
      </w:tabs>
    </w:pPr>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81494D" w14:textId="77777777" w:rsidR="001F7111" w:rsidRDefault="001F7111" w:rsidP="00B100C2">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495383233"/>
      <w:docPartObj>
        <w:docPartGallery w:val="Page Numbers (Bottom of Page)"/>
        <w:docPartUnique/>
      </w:docPartObj>
    </w:sdtPr>
    <w:sdtEndPr/>
    <w:sdtContent>
      <w:sdt>
        <w:sdtPr>
          <w:rPr>
            <w:sz w:val="20"/>
          </w:rPr>
          <w:id w:val="1086033189"/>
          <w:docPartObj>
            <w:docPartGallery w:val="Page Numbers (Top of Page)"/>
            <w:docPartUnique/>
          </w:docPartObj>
        </w:sdtPr>
        <w:sdtEndPr/>
        <w:sdtContent>
          <w:p w14:paraId="6CB0826C" w14:textId="77777777" w:rsidR="001F7111" w:rsidRDefault="001F7111" w:rsidP="00EE78D3">
            <w:pPr>
              <w:pStyle w:val="Footer"/>
              <w:jc w:val="right"/>
              <w:rPr>
                <w:sz w:val="20"/>
              </w:rPr>
            </w:pPr>
            <w:r w:rsidRPr="008E76D6">
              <w:rPr>
                <w:noProof/>
                <w:lang w:eastAsia="en-GB"/>
              </w:rPr>
              <w:drawing>
                <wp:anchor distT="0" distB="0" distL="114300" distR="114300" simplePos="0" relativeHeight="251659264" behindDoc="0" locked="0" layoutInCell="1" allowOverlap="1" wp14:anchorId="529632AA" wp14:editId="672288D6">
                  <wp:simplePos x="0" y="0"/>
                  <wp:positionH relativeFrom="margin">
                    <wp:posOffset>-305435</wp:posOffset>
                  </wp:positionH>
                  <wp:positionV relativeFrom="paragraph">
                    <wp:posOffset>-56656</wp:posOffset>
                  </wp:positionV>
                  <wp:extent cx="6444000" cy="36000"/>
                  <wp:effectExtent l="0" t="0" r="0" b="2540"/>
                  <wp:wrapNone/>
                  <wp:docPr id="8"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44000" cy="36000"/>
                          </a:xfrm>
                          <a:prstGeom prst="rect">
                            <a:avLst/>
                          </a:prstGeom>
                        </pic:spPr>
                      </pic:pic>
                    </a:graphicData>
                  </a:graphic>
                  <wp14:sizeRelH relativeFrom="page">
                    <wp14:pctWidth>0</wp14:pctWidth>
                  </wp14:sizeRelH>
                  <wp14:sizeRelV relativeFrom="page">
                    <wp14:pctHeight>0</wp14:pctHeight>
                  </wp14:sizeRelV>
                </wp:anchor>
              </w:drawing>
            </w:r>
          </w:p>
          <w:p w14:paraId="4A886371" w14:textId="77777777" w:rsidR="001F7111" w:rsidRPr="00852FF8" w:rsidRDefault="001F7111" w:rsidP="00C6665F">
            <w:pPr>
              <w:pStyle w:val="Footer"/>
              <w:ind w:right="-284"/>
              <w:jc w:val="center"/>
              <w:rPr>
                <w:bCs/>
                <w:szCs w:val="24"/>
              </w:rPr>
            </w:pPr>
            <w:r w:rsidRPr="00852FF8">
              <w:rPr>
                <w:bCs/>
                <w:szCs w:val="24"/>
              </w:rPr>
              <w:fldChar w:fldCharType="begin"/>
            </w:r>
            <w:r w:rsidRPr="00852FF8">
              <w:rPr>
                <w:bCs/>
              </w:rPr>
              <w:instrText xml:space="preserve"> PAGE </w:instrText>
            </w:r>
            <w:r w:rsidRPr="00852FF8">
              <w:rPr>
                <w:bCs/>
                <w:szCs w:val="24"/>
              </w:rPr>
              <w:fldChar w:fldCharType="separate"/>
            </w:r>
            <w:r>
              <w:rPr>
                <w:bCs/>
                <w:noProof/>
              </w:rPr>
              <w:t>2</w:t>
            </w:r>
            <w:r w:rsidRPr="00852FF8">
              <w:rPr>
                <w:bCs/>
                <w:szCs w:val="24"/>
              </w:rPr>
              <w:fldChar w:fldCharType="end"/>
            </w:r>
          </w:p>
          <w:p w14:paraId="6D5BC9C7" w14:textId="77777777" w:rsidR="001F7111" w:rsidRPr="002F0054" w:rsidRDefault="007C5D8C">
            <w:pPr>
              <w:pStyle w:val="Footer"/>
            </w:pPr>
          </w:p>
        </w:sdtContent>
      </w:sdt>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52626138"/>
      <w:docPartObj>
        <w:docPartGallery w:val="Page Numbers (Bottom of Page)"/>
        <w:docPartUnique/>
      </w:docPartObj>
    </w:sdtPr>
    <w:sdtEndPr/>
    <w:sdtContent>
      <w:sdt>
        <w:sdtPr>
          <w:rPr>
            <w:sz w:val="20"/>
          </w:rPr>
          <w:id w:val="-23321009"/>
          <w:docPartObj>
            <w:docPartGallery w:val="Page Numbers (Top of Page)"/>
            <w:docPartUnique/>
          </w:docPartObj>
        </w:sdtPr>
        <w:sdtEndPr/>
        <w:sdtContent>
          <w:p w14:paraId="6AF4249B" w14:textId="77777777" w:rsidR="001F7111" w:rsidRDefault="001F7111" w:rsidP="00EE78D3">
            <w:pPr>
              <w:pStyle w:val="Footer"/>
              <w:jc w:val="right"/>
              <w:rPr>
                <w:sz w:val="20"/>
              </w:rPr>
            </w:pPr>
            <w:r w:rsidRPr="008E76D6">
              <w:rPr>
                <w:noProof/>
                <w:lang w:eastAsia="en-GB"/>
              </w:rPr>
              <w:drawing>
                <wp:anchor distT="0" distB="0" distL="114300" distR="114300" simplePos="0" relativeHeight="251661312" behindDoc="0" locked="0" layoutInCell="1" allowOverlap="1" wp14:anchorId="32E854DB" wp14:editId="160C2A9B">
                  <wp:simplePos x="0" y="0"/>
                  <wp:positionH relativeFrom="margin">
                    <wp:posOffset>-305435</wp:posOffset>
                  </wp:positionH>
                  <wp:positionV relativeFrom="paragraph">
                    <wp:posOffset>-56656</wp:posOffset>
                  </wp:positionV>
                  <wp:extent cx="6444000" cy="36000"/>
                  <wp:effectExtent l="0" t="0" r="0" b="2540"/>
                  <wp:wrapNone/>
                  <wp:docPr id="21" name="Pictur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44000" cy="36000"/>
                          </a:xfrm>
                          <a:prstGeom prst="rect">
                            <a:avLst/>
                          </a:prstGeom>
                        </pic:spPr>
                      </pic:pic>
                    </a:graphicData>
                  </a:graphic>
                  <wp14:sizeRelH relativeFrom="page">
                    <wp14:pctWidth>0</wp14:pctWidth>
                  </wp14:sizeRelH>
                  <wp14:sizeRelV relativeFrom="page">
                    <wp14:pctHeight>0</wp14:pctHeight>
                  </wp14:sizeRelV>
                </wp:anchor>
              </w:drawing>
            </w:r>
          </w:p>
          <w:p w14:paraId="332D35A3" w14:textId="77777777" w:rsidR="001F7111" w:rsidRPr="00852FF8" w:rsidRDefault="001F7111" w:rsidP="00C6665F">
            <w:pPr>
              <w:pStyle w:val="Footer"/>
              <w:ind w:right="-284"/>
              <w:jc w:val="center"/>
              <w:rPr>
                <w:bCs/>
                <w:szCs w:val="24"/>
              </w:rPr>
            </w:pPr>
          </w:p>
          <w:p w14:paraId="686F7445" w14:textId="77777777" w:rsidR="001F7111" w:rsidRPr="002F0054" w:rsidRDefault="007C5D8C">
            <w:pPr>
              <w:pStyle w:val="Footer"/>
            </w:pP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AD82BB" w14:textId="77777777" w:rsidR="001F7111" w:rsidRPr="008E14DF" w:rsidRDefault="001F7111" w:rsidP="008E14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C4460" w14:textId="77777777" w:rsidR="00FF31C9" w:rsidRDefault="00FF31C9" w:rsidP="0094464E">
      <w:pPr>
        <w:spacing w:line="240" w:lineRule="auto"/>
      </w:pPr>
      <w:r>
        <w:separator/>
      </w:r>
    </w:p>
  </w:footnote>
  <w:footnote w:type="continuationSeparator" w:id="0">
    <w:p w14:paraId="12BD6AE2" w14:textId="77777777" w:rsidR="00FF31C9" w:rsidRDefault="00FF31C9" w:rsidP="0094464E">
      <w:pPr>
        <w:spacing w:line="240" w:lineRule="auto"/>
      </w:pPr>
      <w:r>
        <w:continuationSeparator/>
      </w:r>
    </w:p>
  </w:footnote>
  <w:footnote w:type="continuationNotice" w:id="1">
    <w:p w14:paraId="089C45CB" w14:textId="77777777" w:rsidR="00FF31C9" w:rsidRDefault="00FF31C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FAA767" w14:textId="77777777" w:rsidR="001F7111" w:rsidRDefault="001F7111" w:rsidP="00B100C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5E0B4" w14:textId="77777777" w:rsidR="001F7111" w:rsidRPr="00983413" w:rsidRDefault="001F7111" w:rsidP="00983413">
    <w:pPr>
      <w:pStyle w:val="Header"/>
    </w:pPr>
  </w:p>
  <w:p w14:paraId="140A625D" w14:textId="77777777" w:rsidR="001F7111" w:rsidRDefault="001F711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56A5A"/>
    <w:multiLevelType w:val="multilevel"/>
    <w:tmpl w:val="88F813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73474"/>
    <w:multiLevelType w:val="hybridMultilevel"/>
    <w:tmpl w:val="237CAD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7E2528"/>
    <w:multiLevelType w:val="hybridMultilevel"/>
    <w:tmpl w:val="37DA1CD6"/>
    <w:lvl w:ilvl="0" w:tplc="6E74D93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526EC9"/>
    <w:multiLevelType w:val="hybridMultilevel"/>
    <w:tmpl w:val="C4F2F98A"/>
    <w:lvl w:ilvl="0" w:tplc="A664D164">
      <w:start w:val="1"/>
      <w:numFmt w:val="bullet"/>
      <w:lvlText w:val="●"/>
      <w:lvlJc w:val="left"/>
      <w:pPr>
        <w:tabs>
          <w:tab w:val="num" w:pos="5181"/>
        </w:tabs>
        <w:ind w:left="5181" w:hanging="360"/>
      </w:pPr>
      <w:rPr>
        <w:rFonts w:ascii="Garamond" w:hAnsi="Garamond" w:hint="default"/>
        <w:b w:val="0"/>
        <w:i w:val="0"/>
        <w:sz w:val="19"/>
        <w:szCs w:val="19"/>
      </w:rPr>
    </w:lvl>
    <w:lvl w:ilvl="1" w:tplc="08090003">
      <w:start w:val="1"/>
      <w:numFmt w:val="bullet"/>
      <w:lvlText w:val="o"/>
      <w:lvlJc w:val="left"/>
      <w:pPr>
        <w:tabs>
          <w:tab w:val="num" w:pos="5901"/>
        </w:tabs>
        <w:ind w:left="5901" w:hanging="360"/>
      </w:pPr>
      <w:rPr>
        <w:rFonts w:ascii="Courier New" w:hAnsi="Courier New" w:cs="Courier New" w:hint="default"/>
      </w:rPr>
    </w:lvl>
    <w:lvl w:ilvl="2" w:tplc="08090005" w:tentative="1">
      <w:start w:val="1"/>
      <w:numFmt w:val="bullet"/>
      <w:lvlText w:val=""/>
      <w:lvlJc w:val="left"/>
      <w:pPr>
        <w:tabs>
          <w:tab w:val="num" w:pos="6621"/>
        </w:tabs>
        <w:ind w:left="6621" w:hanging="360"/>
      </w:pPr>
      <w:rPr>
        <w:rFonts w:ascii="Wingdings" w:hAnsi="Wingdings" w:hint="default"/>
      </w:rPr>
    </w:lvl>
    <w:lvl w:ilvl="3" w:tplc="08090001">
      <w:start w:val="1"/>
      <w:numFmt w:val="bullet"/>
      <w:lvlText w:val=""/>
      <w:lvlJc w:val="left"/>
      <w:pPr>
        <w:tabs>
          <w:tab w:val="num" w:pos="7341"/>
        </w:tabs>
        <w:ind w:left="7341" w:hanging="360"/>
      </w:pPr>
      <w:rPr>
        <w:rFonts w:ascii="Symbol" w:hAnsi="Symbol" w:hint="default"/>
      </w:rPr>
    </w:lvl>
    <w:lvl w:ilvl="4" w:tplc="08090003" w:tentative="1">
      <w:start w:val="1"/>
      <w:numFmt w:val="bullet"/>
      <w:lvlText w:val="o"/>
      <w:lvlJc w:val="left"/>
      <w:pPr>
        <w:tabs>
          <w:tab w:val="num" w:pos="8061"/>
        </w:tabs>
        <w:ind w:left="8061" w:hanging="360"/>
      </w:pPr>
      <w:rPr>
        <w:rFonts w:ascii="Courier New" w:hAnsi="Courier New" w:cs="Courier New" w:hint="default"/>
      </w:rPr>
    </w:lvl>
    <w:lvl w:ilvl="5" w:tplc="08090005" w:tentative="1">
      <w:start w:val="1"/>
      <w:numFmt w:val="bullet"/>
      <w:lvlText w:val=""/>
      <w:lvlJc w:val="left"/>
      <w:pPr>
        <w:tabs>
          <w:tab w:val="num" w:pos="8781"/>
        </w:tabs>
        <w:ind w:left="8781" w:hanging="360"/>
      </w:pPr>
      <w:rPr>
        <w:rFonts w:ascii="Wingdings" w:hAnsi="Wingdings" w:hint="default"/>
      </w:rPr>
    </w:lvl>
    <w:lvl w:ilvl="6" w:tplc="08090001" w:tentative="1">
      <w:start w:val="1"/>
      <w:numFmt w:val="bullet"/>
      <w:lvlText w:val=""/>
      <w:lvlJc w:val="left"/>
      <w:pPr>
        <w:tabs>
          <w:tab w:val="num" w:pos="9501"/>
        </w:tabs>
        <w:ind w:left="9501" w:hanging="360"/>
      </w:pPr>
      <w:rPr>
        <w:rFonts w:ascii="Symbol" w:hAnsi="Symbol" w:hint="default"/>
      </w:rPr>
    </w:lvl>
    <w:lvl w:ilvl="7" w:tplc="08090003" w:tentative="1">
      <w:start w:val="1"/>
      <w:numFmt w:val="bullet"/>
      <w:lvlText w:val="o"/>
      <w:lvlJc w:val="left"/>
      <w:pPr>
        <w:tabs>
          <w:tab w:val="num" w:pos="10221"/>
        </w:tabs>
        <w:ind w:left="10221" w:hanging="360"/>
      </w:pPr>
      <w:rPr>
        <w:rFonts w:ascii="Courier New" w:hAnsi="Courier New" w:cs="Courier New" w:hint="default"/>
      </w:rPr>
    </w:lvl>
    <w:lvl w:ilvl="8" w:tplc="08090005" w:tentative="1">
      <w:start w:val="1"/>
      <w:numFmt w:val="bullet"/>
      <w:lvlText w:val=""/>
      <w:lvlJc w:val="left"/>
      <w:pPr>
        <w:tabs>
          <w:tab w:val="num" w:pos="10941"/>
        </w:tabs>
        <w:ind w:left="10941" w:hanging="360"/>
      </w:pPr>
      <w:rPr>
        <w:rFonts w:ascii="Wingdings" w:hAnsi="Wingdings" w:hint="default"/>
      </w:rPr>
    </w:lvl>
  </w:abstractNum>
  <w:abstractNum w:abstractNumId="4" w15:restartNumberingAfterBreak="0">
    <w:nsid w:val="067739E8"/>
    <w:multiLevelType w:val="hybridMultilevel"/>
    <w:tmpl w:val="675C9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26331D"/>
    <w:multiLevelType w:val="hybridMultilevel"/>
    <w:tmpl w:val="B8C298A8"/>
    <w:lvl w:ilvl="0" w:tplc="DF1CBAB8">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9B6D67"/>
    <w:multiLevelType w:val="hybridMultilevel"/>
    <w:tmpl w:val="C33AFE94"/>
    <w:lvl w:ilvl="0" w:tplc="067646B6">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B24794"/>
    <w:multiLevelType w:val="hybridMultilevel"/>
    <w:tmpl w:val="5C92E0AE"/>
    <w:lvl w:ilvl="0" w:tplc="0C3A59DC">
      <w:start w:val="1"/>
      <w:numFmt w:val="decimal"/>
      <w:lvlText w:val="%1."/>
      <w:lvlJc w:val="left"/>
      <w:pPr>
        <w:tabs>
          <w:tab w:val="num" w:pos="720"/>
        </w:tabs>
        <w:ind w:left="720" w:hanging="360"/>
      </w:pPr>
    </w:lvl>
    <w:lvl w:ilvl="1" w:tplc="DB4C8F40" w:tentative="1">
      <w:start w:val="1"/>
      <w:numFmt w:val="decimal"/>
      <w:lvlText w:val="%2."/>
      <w:lvlJc w:val="left"/>
      <w:pPr>
        <w:tabs>
          <w:tab w:val="num" w:pos="1440"/>
        </w:tabs>
        <w:ind w:left="1440" w:hanging="360"/>
      </w:pPr>
    </w:lvl>
    <w:lvl w:ilvl="2" w:tplc="062C0410" w:tentative="1">
      <w:start w:val="1"/>
      <w:numFmt w:val="decimal"/>
      <w:lvlText w:val="%3."/>
      <w:lvlJc w:val="left"/>
      <w:pPr>
        <w:tabs>
          <w:tab w:val="num" w:pos="2160"/>
        </w:tabs>
        <w:ind w:left="2160" w:hanging="360"/>
      </w:pPr>
    </w:lvl>
    <w:lvl w:ilvl="3" w:tplc="3374418C" w:tentative="1">
      <w:start w:val="1"/>
      <w:numFmt w:val="decimal"/>
      <w:lvlText w:val="%4."/>
      <w:lvlJc w:val="left"/>
      <w:pPr>
        <w:tabs>
          <w:tab w:val="num" w:pos="2880"/>
        </w:tabs>
        <w:ind w:left="2880" w:hanging="360"/>
      </w:pPr>
    </w:lvl>
    <w:lvl w:ilvl="4" w:tplc="EAFA09D4" w:tentative="1">
      <w:start w:val="1"/>
      <w:numFmt w:val="decimal"/>
      <w:lvlText w:val="%5."/>
      <w:lvlJc w:val="left"/>
      <w:pPr>
        <w:tabs>
          <w:tab w:val="num" w:pos="3600"/>
        </w:tabs>
        <w:ind w:left="3600" w:hanging="360"/>
      </w:pPr>
    </w:lvl>
    <w:lvl w:ilvl="5" w:tplc="6B74B706" w:tentative="1">
      <w:start w:val="1"/>
      <w:numFmt w:val="decimal"/>
      <w:lvlText w:val="%6."/>
      <w:lvlJc w:val="left"/>
      <w:pPr>
        <w:tabs>
          <w:tab w:val="num" w:pos="4320"/>
        </w:tabs>
        <w:ind w:left="4320" w:hanging="360"/>
      </w:pPr>
    </w:lvl>
    <w:lvl w:ilvl="6" w:tplc="EA48696E" w:tentative="1">
      <w:start w:val="1"/>
      <w:numFmt w:val="decimal"/>
      <w:lvlText w:val="%7."/>
      <w:lvlJc w:val="left"/>
      <w:pPr>
        <w:tabs>
          <w:tab w:val="num" w:pos="5040"/>
        </w:tabs>
        <w:ind w:left="5040" w:hanging="360"/>
      </w:pPr>
    </w:lvl>
    <w:lvl w:ilvl="7" w:tplc="28F81A26" w:tentative="1">
      <w:start w:val="1"/>
      <w:numFmt w:val="decimal"/>
      <w:lvlText w:val="%8."/>
      <w:lvlJc w:val="left"/>
      <w:pPr>
        <w:tabs>
          <w:tab w:val="num" w:pos="5760"/>
        </w:tabs>
        <w:ind w:left="5760" w:hanging="360"/>
      </w:pPr>
    </w:lvl>
    <w:lvl w:ilvl="8" w:tplc="8C18D872" w:tentative="1">
      <w:start w:val="1"/>
      <w:numFmt w:val="decimal"/>
      <w:lvlText w:val="%9."/>
      <w:lvlJc w:val="left"/>
      <w:pPr>
        <w:tabs>
          <w:tab w:val="num" w:pos="6480"/>
        </w:tabs>
        <w:ind w:left="6480" w:hanging="360"/>
      </w:pPr>
    </w:lvl>
  </w:abstractNum>
  <w:abstractNum w:abstractNumId="8" w15:restartNumberingAfterBreak="0">
    <w:nsid w:val="133C1A04"/>
    <w:multiLevelType w:val="hybridMultilevel"/>
    <w:tmpl w:val="7CF68582"/>
    <w:lvl w:ilvl="0" w:tplc="57A6E888">
      <w:start w:val="1"/>
      <w:numFmt w:val="bullet"/>
      <w:lvlText w:val=""/>
      <w:lvlJc w:val="left"/>
      <w:pPr>
        <w:ind w:left="360" w:hanging="360"/>
      </w:pPr>
      <w:rPr>
        <w:rFonts w:ascii="Symbol" w:hAnsi="Symbol" w:hint="default"/>
        <w:color w:val="0099A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105E5F"/>
    <w:multiLevelType w:val="hybridMultilevel"/>
    <w:tmpl w:val="0DF01A20"/>
    <w:lvl w:ilvl="0" w:tplc="9820B1CA">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7E55FA"/>
    <w:multiLevelType w:val="hybridMultilevel"/>
    <w:tmpl w:val="7E54B994"/>
    <w:lvl w:ilvl="0" w:tplc="DFF085F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051CDF"/>
    <w:multiLevelType w:val="hybridMultilevel"/>
    <w:tmpl w:val="685638C8"/>
    <w:lvl w:ilvl="0" w:tplc="CF62A010">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A832D35"/>
    <w:multiLevelType w:val="hybridMultilevel"/>
    <w:tmpl w:val="1B169AEA"/>
    <w:lvl w:ilvl="0" w:tplc="7D78CF2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0452B4"/>
    <w:multiLevelType w:val="hybridMultilevel"/>
    <w:tmpl w:val="166ECD8C"/>
    <w:lvl w:ilvl="0" w:tplc="FB84A402">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CE03CA5"/>
    <w:multiLevelType w:val="hybridMultilevel"/>
    <w:tmpl w:val="C1289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426B84"/>
    <w:multiLevelType w:val="hybridMultilevel"/>
    <w:tmpl w:val="E80CD0D6"/>
    <w:lvl w:ilvl="0" w:tplc="32A08BB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F83464"/>
    <w:multiLevelType w:val="hybridMultilevel"/>
    <w:tmpl w:val="2A984C46"/>
    <w:lvl w:ilvl="0" w:tplc="F4CCD432">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7" w15:restartNumberingAfterBreak="0">
    <w:nsid w:val="45866CBA"/>
    <w:multiLevelType w:val="hybridMultilevel"/>
    <w:tmpl w:val="7BA27B20"/>
    <w:lvl w:ilvl="0" w:tplc="C4B0442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7430E68"/>
    <w:multiLevelType w:val="hybridMultilevel"/>
    <w:tmpl w:val="E97CD2E2"/>
    <w:lvl w:ilvl="0" w:tplc="9E3C070E">
      <w:start w:val="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DAE51D9"/>
    <w:multiLevelType w:val="hybridMultilevel"/>
    <w:tmpl w:val="C944C6D6"/>
    <w:lvl w:ilvl="0" w:tplc="B630CCBE">
      <w:start w:val="1"/>
      <w:numFmt w:val="decimal"/>
      <w:lvlText w:val="%1."/>
      <w:lvlJc w:val="left"/>
      <w:pPr>
        <w:ind w:left="720" w:hanging="360"/>
      </w:pPr>
      <w:rPr>
        <w:rFonts w:hint="default"/>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1667D35"/>
    <w:multiLevelType w:val="hybridMultilevel"/>
    <w:tmpl w:val="D9509036"/>
    <w:lvl w:ilvl="0" w:tplc="F5CAE7D6">
      <w:start w:val="1"/>
      <w:numFmt w:val="bullet"/>
      <w:lvlText w:val=""/>
      <w:lvlJc w:val="left"/>
      <w:pPr>
        <w:ind w:left="512" w:hanging="360"/>
      </w:pPr>
      <w:rPr>
        <w:rFonts w:ascii="Symbol" w:hAnsi="Symbol" w:hint="default"/>
        <w:color w:val="0099A8"/>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21" w15:restartNumberingAfterBreak="0">
    <w:nsid w:val="51CA7A44"/>
    <w:multiLevelType w:val="hybridMultilevel"/>
    <w:tmpl w:val="D19ABE0E"/>
    <w:lvl w:ilvl="0" w:tplc="9DB2333C">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1279AE"/>
    <w:multiLevelType w:val="hybridMultilevel"/>
    <w:tmpl w:val="9A9CC36C"/>
    <w:lvl w:ilvl="0" w:tplc="B6B61222">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4F2134B"/>
    <w:multiLevelType w:val="hybridMultilevel"/>
    <w:tmpl w:val="C1289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123508"/>
    <w:multiLevelType w:val="hybridMultilevel"/>
    <w:tmpl w:val="0DB8B930"/>
    <w:lvl w:ilvl="0" w:tplc="1C6A98DE">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892121B"/>
    <w:multiLevelType w:val="hybridMultilevel"/>
    <w:tmpl w:val="87682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EAA6ACE"/>
    <w:multiLevelType w:val="hybridMultilevel"/>
    <w:tmpl w:val="661A728A"/>
    <w:lvl w:ilvl="0" w:tplc="851AC518">
      <w:start w:val="1"/>
      <w:numFmt w:val="bullet"/>
      <w:lvlText w:val="•"/>
      <w:lvlJc w:val="left"/>
      <w:pPr>
        <w:tabs>
          <w:tab w:val="num" w:pos="720"/>
        </w:tabs>
        <w:ind w:left="720" w:hanging="360"/>
      </w:pPr>
      <w:rPr>
        <w:rFonts w:ascii="Times New Roman" w:hAnsi="Times New Roman" w:hint="default"/>
      </w:rPr>
    </w:lvl>
    <w:lvl w:ilvl="1" w:tplc="C5E8F5A8" w:tentative="1">
      <w:start w:val="1"/>
      <w:numFmt w:val="bullet"/>
      <w:lvlText w:val="•"/>
      <w:lvlJc w:val="left"/>
      <w:pPr>
        <w:tabs>
          <w:tab w:val="num" w:pos="1440"/>
        </w:tabs>
        <w:ind w:left="1440" w:hanging="360"/>
      </w:pPr>
      <w:rPr>
        <w:rFonts w:ascii="Times New Roman" w:hAnsi="Times New Roman" w:hint="default"/>
      </w:rPr>
    </w:lvl>
    <w:lvl w:ilvl="2" w:tplc="EBA2305E" w:tentative="1">
      <w:start w:val="1"/>
      <w:numFmt w:val="bullet"/>
      <w:lvlText w:val="•"/>
      <w:lvlJc w:val="left"/>
      <w:pPr>
        <w:tabs>
          <w:tab w:val="num" w:pos="2160"/>
        </w:tabs>
        <w:ind w:left="2160" w:hanging="360"/>
      </w:pPr>
      <w:rPr>
        <w:rFonts w:ascii="Times New Roman" w:hAnsi="Times New Roman" w:hint="default"/>
      </w:rPr>
    </w:lvl>
    <w:lvl w:ilvl="3" w:tplc="034CE174" w:tentative="1">
      <w:start w:val="1"/>
      <w:numFmt w:val="bullet"/>
      <w:lvlText w:val="•"/>
      <w:lvlJc w:val="left"/>
      <w:pPr>
        <w:tabs>
          <w:tab w:val="num" w:pos="2880"/>
        </w:tabs>
        <w:ind w:left="2880" w:hanging="360"/>
      </w:pPr>
      <w:rPr>
        <w:rFonts w:ascii="Times New Roman" w:hAnsi="Times New Roman" w:hint="default"/>
      </w:rPr>
    </w:lvl>
    <w:lvl w:ilvl="4" w:tplc="E078E7B2" w:tentative="1">
      <w:start w:val="1"/>
      <w:numFmt w:val="bullet"/>
      <w:lvlText w:val="•"/>
      <w:lvlJc w:val="left"/>
      <w:pPr>
        <w:tabs>
          <w:tab w:val="num" w:pos="3600"/>
        </w:tabs>
        <w:ind w:left="3600" w:hanging="360"/>
      </w:pPr>
      <w:rPr>
        <w:rFonts w:ascii="Times New Roman" w:hAnsi="Times New Roman" w:hint="default"/>
      </w:rPr>
    </w:lvl>
    <w:lvl w:ilvl="5" w:tplc="1B54CA8E" w:tentative="1">
      <w:start w:val="1"/>
      <w:numFmt w:val="bullet"/>
      <w:lvlText w:val="•"/>
      <w:lvlJc w:val="left"/>
      <w:pPr>
        <w:tabs>
          <w:tab w:val="num" w:pos="4320"/>
        </w:tabs>
        <w:ind w:left="4320" w:hanging="360"/>
      </w:pPr>
      <w:rPr>
        <w:rFonts w:ascii="Times New Roman" w:hAnsi="Times New Roman" w:hint="default"/>
      </w:rPr>
    </w:lvl>
    <w:lvl w:ilvl="6" w:tplc="22DE13CA" w:tentative="1">
      <w:start w:val="1"/>
      <w:numFmt w:val="bullet"/>
      <w:lvlText w:val="•"/>
      <w:lvlJc w:val="left"/>
      <w:pPr>
        <w:tabs>
          <w:tab w:val="num" w:pos="5040"/>
        </w:tabs>
        <w:ind w:left="5040" w:hanging="360"/>
      </w:pPr>
      <w:rPr>
        <w:rFonts w:ascii="Times New Roman" w:hAnsi="Times New Roman" w:hint="default"/>
      </w:rPr>
    </w:lvl>
    <w:lvl w:ilvl="7" w:tplc="87C4EA8E" w:tentative="1">
      <w:start w:val="1"/>
      <w:numFmt w:val="bullet"/>
      <w:lvlText w:val="•"/>
      <w:lvlJc w:val="left"/>
      <w:pPr>
        <w:tabs>
          <w:tab w:val="num" w:pos="5760"/>
        </w:tabs>
        <w:ind w:left="5760" w:hanging="360"/>
      </w:pPr>
      <w:rPr>
        <w:rFonts w:ascii="Times New Roman" w:hAnsi="Times New Roman" w:hint="default"/>
      </w:rPr>
    </w:lvl>
    <w:lvl w:ilvl="8" w:tplc="E89E965A"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3AE55EB"/>
    <w:multiLevelType w:val="hybridMultilevel"/>
    <w:tmpl w:val="A2066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44F6B22"/>
    <w:multiLevelType w:val="hybridMultilevel"/>
    <w:tmpl w:val="89D671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6687CC4"/>
    <w:multiLevelType w:val="hybridMultilevel"/>
    <w:tmpl w:val="7B643BE2"/>
    <w:lvl w:ilvl="0" w:tplc="ACBC4654">
      <w:start w:val="1"/>
      <w:numFmt w:val="bullet"/>
      <w:lvlText w:val=""/>
      <w:lvlJc w:val="left"/>
      <w:pPr>
        <w:ind w:left="720" w:hanging="360"/>
      </w:pPr>
      <w:rPr>
        <w:rFonts w:ascii="Symbol" w:hAnsi="Symbol" w:hint="default"/>
        <w:color w:val="0099A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432974"/>
    <w:multiLevelType w:val="hybridMultilevel"/>
    <w:tmpl w:val="66B4687E"/>
    <w:lvl w:ilvl="0" w:tplc="3BFA31FE">
      <w:start w:val="1"/>
      <w:numFmt w:val="bullet"/>
      <w:lvlText w:val=""/>
      <w:lvlJc w:val="left"/>
      <w:pPr>
        <w:ind w:left="360" w:hanging="360"/>
      </w:pPr>
      <w:rPr>
        <w:rFonts w:ascii="Symbol" w:hAnsi="Symbol" w:hint="default"/>
        <w:color w:val="0099A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9761758"/>
    <w:multiLevelType w:val="hybridMultilevel"/>
    <w:tmpl w:val="7D688590"/>
    <w:lvl w:ilvl="0" w:tplc="CB0E8EB8">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B487080"/>
    <w:multiLevelType w:val="hybridMultilevel"/>
    <w:tmpl w:val="3A8A2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613A2B"/>
    <w:multiLevelType w:val="hybridMultilevel"/>
    <w:tmpl w:val="83A61B88"/>
    <w:lvl w:ilvl="0" w:tplc="E530033E">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0B77726"/>
    <w:multiLevelType w:val="hybridMultilevel"/>
    <w:tmpl w:val="4356BAB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0D0244D"/>
    <w:multiLevelType w:val="hybridMultilevel"/>
    <w:tmpl w:val="BCD24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01200B"/>
    <w:multiLevelType w:val="hybridMultilevel"/>
    <w:tmpl w:val="BB9E1A1A"/>
    <w:lvl w:ilvl="0" w:tplc="DC26281A">
      <w:start w:val="1"/>
      <w:numFmt w:val="bullet"/>
      <w:lvlText w:val=""/>
      <w:lvlJc w:val="left"/>
      <w:pPr>
        <w:ind w:left="360" w:hanging="360"/>
      </w:pPr>
      <w:rPr>
        <w:rFonts w:ascii="Symbol" w:hAnsi="Symbol" w:hint="default"/>
        <w:color w:val="0099A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8A532A7"/>
    <w:multiLevelType w:val="hybridMultilevel"/>
    <w:tmpl w:val="C6CC14FE"/>
    <w:lvl w:ilvl="0" w:tplc="E93EB322">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AFA2A3D"/>
    <w:multiLevelType w:val="hybridMultilevel"/>
    <w:tmpl w:val="526EBDF4"/>
    <w:lvl w:ilvl="0" w:tplc="CCC2B908">
      <w:start w:val="1"/>
      <w:numFmt w:val="bullet"/>
      <w:lvlText w:val="•"/>
      <w:lvlJc w:val="left"/>
      <w:pPr>
        <w:tabs>
          <w:tab w:val="num" w:pos="720"/>
        </w:tabs>
        <w:ind w:left="720" w:hanging="360"/>
      </w:pPr>
      <w:rPr>
        <w:rFonts w:ascii="Times New Roman" w:hAnsi="Times New Roman" w:hint="default"/>
      </w:rPr>
    </w:lvl>
    <w:lvl w:ilvl="1" w:tplc="D884F592" w:tentative="1">
      <w:start w:val="1"/>
      <w:numFmt w:val="bullet"/>
      <w:lvlText w:val="•"/>
      <w:lvlJc w:val="left"/>
      <w:pPr>
        <w:tabs>
          <w:tab w:val="num" w:pos="1440"/>
        </w:tabs>
        <w:ind w:left="1440" w:hanging="360"/>
      </w:pPr>
      <w:rPr>
        <w:rFonts w:ascii="Times New Roman" w:hAnsi="Times New Roman" w:hint="default"/>
      </w:rPr>
    </w:lvl>
    <w:lvl w:ilvl="2" w:tplc="793684A2" w:tentative="1">
      <w:start w:val="1"/>
      <w:numFmt w:val="bullet"/>
      <w:lvlText w:val="•"/>
      <w:lvlJc w:val="left"/>
      <w:pPr>
        <w:tabs>
          <w:tab w:val="num" w:pos="2160"/>
        </w:tabs>
        <w:ind w:left="2160" w:hanging="360"/>
      </w:pPr>
      <w:rPr>
        <w:rFonts w:ascii="Times New Roman" w:hAnsi="Times New Roman" w:hint="default"/>
      </w:rPr>
    </w:lvl>
    <w:lvl w:ilvl="3" w:tplc="A1F0E6C4" w:tentative="1">
      <w:start w:val="1"/>
      <w:numFmt w:val="bullet"/>
      <w:lvlText w:val="•"/>
      <w:lvlJc w:val="left"/>
      <w:pPr>
        <w:tabs>
          <w:tab w:val="num" w:pos="2880"/>
        </w:tabs>
        <w:ind w:left="2880" w:hanging="360"/>
      </w:pPr>
      <w:rPr>
        <w:rFonts w:ascii="Times New Roman" w:hAnsi="Times New Roman" w:hint="default"/>
      </w:rPr>
    </w:lvl>
    <w:lvl w:ilvl="4" w:tplc="8DAEF874" w:tentative="1">
      <w:start w:val="1"/>
      <w:numFmt w:val="bullet"/>
      <w:lvlText w:val="•"/>
      <w:lvlJc w:val="left"/>
      <w:pPr>
        <w:tabs>
          <w:tab w:val="num" w:pos="3600"/>
        </w:tabs>
        <w:ind w:left="3600" w:hanging="360"/>
      </w:pPr>
      <w:rPr>
        <w:rFonts w:ascii="Times New Roman" w:hAnsi="Times New Roman" w:hint="default"/>
      </w:rPr>
    </w:lvl>
    <w:lvl w:ilvl="5" w:tplc="30F8E0C0" w:tentative="1">
      <w:start w:val="1"/>
      <w:numFmt w:val="bullet"/>
      <w:lvlText w:val="•"/>
      <w:lvlJc w:val="left"/>
      <w:pPr>
        <w:tabs>
          <w:tab w:val="num" w:pos="4320"/>
        </w:tabs>
        <w:ind w:left="4320" w:hanging="360"/>
      </w:pPr>
      <w:rPr>
        <w:rFonts w:ascii="Times New Roman" w:hAnsi="Times New Roman" w:hint="default"/>
      </w:rPr>
    </w:lvl>
    <w:lvl w:ilvl="6" w:tplc="D9C015A2" w:tentative="1">
      <w:start w:val="1"/>
      <w:numFmt w:val="bullet"/>
      <w:lvlText w:val="•"/>
      <w:lvlJc w:val="left"/>
      <w:pPr>
        <w:tabs>
          <w:tab w:val="num" w:pos="5040"/>
        </w:tabs>
        <w:ind w:left="5040" w:hanging="360"/>
      </w:pPr>
      <w:rPr>
        <w:rFonts w:ascii="Times New Roman" w:hAnsi="Times New Roman" w:hint="default"/>
      </w:rPr>
    </w:lvl>
    <w:lvl w:ilvl="7" w:tplc="59881B50" w:tentative="1">
      <w:start w:val="1"/>
      <w:numFmt w:val="bullet"/>
      <w:lvlText w:val="•"/>
      <w:lvlJc w:val="left"/>
      <w:pPr>
        <w:tabs>
          <w:tab w:val="num" w:pos="5760"/>
        </w:tabs>
        <w:ind w:left="5760" w:hanging="360"/>
      </w:pPr>
      <w:rPr>
        <w:rFonts w:ascii="Times New Roman" w:hAnsi="Times New Roman" w:hint="default"/>
      </w:rPr>
    </w:lvl>
    <w:lvl w:ilvl="8" w:tplc="31B40E2C" w:tentative="1">
      <w:start w:val="1"/>
      <w:numFmt w:val="bullet"/>
      <w:lvlText w:val="•"/>
      <w:lvlJc w:val="left"/>
      <w:pPr>
        <w:tabs>
          <w:tab w:val="num" w:pos="6480"/>
        </w:tabs>
        <w:ind w:left="6480" w:hanging="360"/>
      </w:pPr>
      <w:rPr>
        <w:rFonts w:ascii="Times New Roman" w:hAnsi="Times New Roman" w:hint="default"/>
      </w:rPr>
    </w:lvl>
  </w:abstractNum>
  <w:abstractNum w:abstractNumId="39" w15:restartNumberingAfterBreak="0">
    <w:nsid w:val="7CBD3255"/>
    <w:multiLevelType w:val="hybridMultilevel"/>
    <w:tmpl w:val="3198DFF6"/>
    <w:lvl w:ilvl="0" w:tplc="2AB6EAEC">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20"/>
  </w:num>
  <w:num w:numId="3">
    <w:abstractNumId w:val="11"/>
  </w:num>
  <w:num w:numId="4">
    <w:abstractNumId w:val="21"/>
  </w:num>
  <w:num w:numId="5">
    <w:abstractNumId w:val="32"/>
  </w:num>
  <w:num w:numId="6">
    <w:abstractNumId w:val="29"/>
  </w:num>
  <w:num w:numId="7">
    <w:abstractNumId w:val="38"/>
  </w:num>
  <w:num w:numId="8">
    <w:abstractNumId w:val="26"/>
  </w:num>
  <w:num w:numId="9">
    <w:abstractNumId w:val="24"/>
  </w:num>
  <w:num w:numId="10">
    <w:abstractNumId w:val="35"/>
  </w:num>
  <w:num w:numId="11">
    <w:abstractNumId w:val="19"/>
  </w:num>
  <w:num w:numId="12">
    <w:abstractNumId w:val="30"/>
  </w:num>
  <w:num w:numId="13">
    <w:abstractNumId w:val="17"/>
  </w:num>
  <w:num w:numId="14">
    <w:abstractNumId w:val="0"/>
  </w:num>
  <w:num w:numId="15">
    <w:abstractNumId w:val="5"/>
  </w:num>
  <w:num w:numId="16">
    <w:abstractNumId w:val="27"/>
  </w:num>
  <w:num w:numId="17">
    <w:abstractNumId w:val="22"/>
  </w:num>
  <w:num w:numId="18">
    <w:abstractNumId w:val="6"/>
  </w:num>
  <w:num w:numId="19">
    <w:abstractNumId w:val="36"/>
  </w:num>
  <w:num w:numId="20">
    <w:abstractNumId w:val="8"/>
  </w:num>
  <w:num w:numId="21">
    <w:abstractNumId w:val="15"/>
  </w:num>
  <w:num w:numId="22">
    <w:abstractNumId w:val="18"/>
  </w:num>
  <w:num w:numId="23">
    <w:abstractNumId w:val="37"/>
  </w:num>
  <w:num w:numId="24">
    <w:abstractNumId w:val="10"/>
  </w:num>
  <w:num w:numId="25">
    <w:abstractNumId w:val="31"/>
  </w:num>
  <w:num w:numId="26">
    <w:abstractNumId w:val="12"/>
  </w:num>
  <w:num w:numId="27">
    <w:abstractNumId w:val="33"/>
  </w:num>
  <w:num w:numId="28">
    <w:abstractNumId w:val="13"/>
  </w:num>
  <w:num w:numId="29">
    <w:abstractNumId w:val="14"/>
  </w:num>
  <w:num w:numId="30">
    <w:abstractNumId w:val="39"/>
  </w:num>
  <w:num w:numId="31">
    <w:abstractNumId w:val="23"/>
  </w:num>
  <w:num w:numId="32">
    <w:abstractNumId w:val="2"/>
  </w:num>
  <w:num w:numId="33">
    <w:abstractNumId w:val="9"/>
  </w:num>
  <w:num w:numId="34">
    <w:abstractNumId w:val="34"/>
  </w:num>
  <w:num w:numId="35">
    <w:abstractNumId w:val="7"/>
  </w:num>
  <w:num w:numId="36">
    <w:abstractNumId w:val="25"/>
  </w:num>
  <w:num w:numId="37">
    <w:abstractNumId w:val="28"/>
  </w:num>
  <w:num w:numId="38">
    <w:abstractNumId w:val="16"/>
  </w:num>
  <w:num w:numId="39">
    <w:abstractNumId w:val="4"/>
  </w:num>
  <w:num w:numId="40">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12289">
      <o:colormru v:ext="edit" colors="#77b584"/>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576"/>
    <w:rsid w:val="0000000F"/>
    <w:rsid w:val="0000124F"/>
    <w:rsid w:val="00003730"/>
    <w:rsid w:val="000043BD"/>
    <w:rsid w:val="000047C5"/>
    <w:rsid w:val="00004DA3"/>
    <w:rsid w:val="00005BA9"/>
    <w:rsid w:val="000065ED"/>
    <w:rsid w:val="00006D6F"/>
    <w:rsid w:val="00006E30"/>
    <w:rsid w:val="000079DB"/>
    <w:rsid w:val="00007A48"/>
    <w:rsid w:val="00010D4E"/>
    <w:rsid w:val="000112B7"/>
    <w:rsid w:val="00012F8C"/>
    <w:rsid w:val="00016704"/>
    <w:rsid w:val="00016A40"/>
    <w:rsid w:val="00016C15"/>
    <w:rsid w:val="0002110C"/>
    <w:rsid w:val="00024496"/>
    <w:rsid w:val="0002460E"/>
    <w:rsid w:val="0002472D"/>
    <w:rsid w:val="00025682"/>
    <w:rsid w:val="00026316"/>
    <w:rsid w:val="00026F4B"/>
    <w:rsid w:val="0002709E"/>
    <w:rsid w:val="0002747F"/>
    <w:rsid w:val="00031566"/>
    <w:rsid w:val="000318FC"/>
    <w:rsid w:val="000320FD"/>
    <w:rsid w:val="0003217E"/>
    <w:rsid w:val="00033931"/>
    <w:rsid w:val="00034FF7"/>
    <w:rsid w:val="00035775"/>
    <w:rsid w:val="00035EB5"/>
    <w:rsid w:val="00036F79"/>
    <w:rsid w:val="000374A5"/>
    <w:rsid w:val="00041C2C"/>
    <w:rsid w:val="0004201B"/>
    <w:rsid w:val="00044331"/>
    <w:rsid w:val="00045C6D"/>
    <w:rsid w:val="00045E63"/>
    <w:rsid w:val="00046DB4"/>
    <w:rsid w:val="00046E5D"/>
    <w:rsid w:val="00047531"/>
    <w:rsid w:val="00047C85"/>
    <w:rsid w:val="00052D54"/>
    <w:rsid w:val="0005343B"/>
    <w:rsid w:val="00053F69"/>
    <w:rsid w:val="0005644D"/>
    <w:rsid w:val="0006103D"/>
    <w:rsid w:val="000624D5"/>
    <w:rsid w:val="00063666"/>
    <w:rsid w:val="00063D51"/>
    <w:rsid w:val="00067EEB"/>
    <w:rsid w:val="000713BE"/>
    <w:rsid w:val="0007389D"/>
    <w:rsid w:val="00074372"/>
    <w:rsid w:val="00074540"/>
    <w:rsid w:val="000746AD"/>
    <w:rsid w:val="00075A81"/>
    <w:rsid w:val="00075C54"/>
    <w:rsid w:val="00080165"/>
    <w:rsid w:val="00081D54"/>
    <w:rsid w:val="00082492"/>
    <w:rsid w:val="00084083"/>
    <w:rsid w:val="00084BE9"/>
    <w:rsid w:val="00084D5F"/>
    <w:rsid w:val="0008706D"/>
    <w:rsid w:val="00087AD9"/>
    <w:rsid w:val="00090096"/>
    <w:rsid w:val="00090128"/>
    <w:rsid w:val="000902EF"/>
    <w:rsid w:val="0009085C"/>
    <w:rsid w:val="00090AF7"/>
    <w:rsid w:val="00091999"/>
    <w:rsid w:val="00091E69"/>
    <w:rsid w:val="000926A5"/>
    <w:rsid w:val="000945CE"/>
    <w:rsid w:val="00094712"/>
    <w:rsid w:val="00094ADE"/>
    <w:rsid w:val="000967FE"/>
    <w:rsid w:val="00096C6C"/>
    <w:rsid w:val="00096D32"/>
    <w:rsid w:val="000A0C87"/>
    <w:rsid w:val="000A0EF8"/>
    <w:rsid w:val="000A1463"/>
    <w:rsid w:val="000A237B"/>
    <w:rsid w:val="000A361F"/>
    <w:rsid w:val="000A3E80"/>
    <w:rsid w:val="000A3FF7"/>
    <w:rsid w:val="000A6497"/>
    <w:rsid w:val="000A7F9F"/>
    <w:rsid w:val="000B023C"/>
    <w:rsid w:val="000B26D1"/>
    <w:rsid w:val="000B275F"/>
    <w:rsid w:val="000B2931"/>
    <w:rsid w:val="000B2E6E"/>
    <w:rsid w:val="000B465A"/>
    <w:rsid w:val="000B4765"/>
    <w:rsid w:val="000B4B84"/>
    <w:rsid w:val="000B51E3"/>
    <w:rsid w:val="000B73C9"/>
    <w:rsid w:val="000B7EEA"/>
    <w:rsid w:val="000C1502"/>
    <w:rsid w:val="000C2718"/>
    <w:rsid w:val="000C2936"/>
    <w:rsid w:val="000C3306"/>
    <w:rsid w:val="000C4896"/>
    <w:rsid w:val="000C696D"/>
    <w:rsid w:val="000C6E96"/>
    <w:rsid w:val="000C73BD"/>
    <w:rsid w:val="000C7E8A"/>
    <w:rsid w:val="000D0962"/>
    <w:rsid w:val="000D0BDC"/>
    <w:rsid w:val="000D1A85"/>
    <w:rsid w:val="000D3DEE"/>
    <w:rsid w:val="000D4090"/>
    <w:rsid w:val="000D4D6C"/>
    <w:rsid w:val="000D502A"/>
    <w:rsid w:val="000D54B8"/>
    <w:rsid w:val="000D6123"/>
    <w:rsid w:val="000D7BBD"/>
    <w:rsid w:val="000D7DF1"/>
    <w:rsid w:val="000E08D7"/>
    <w:rsid w:val="000E175A"/>
    <w:rsid w:val="000E18C5"/>
    <w:rsid w:val="000E2615"/>
    <w:rsid w:val="000E2B46"/>
    <w:rsid w:val="000E2CD5"/>
    <w:rsid w:val="000E4151"/>
    <w:rsid w:val="000E420B"/>
    <w:rsid w:val="000E4D27"/>
    <w:rsid w:val="000E5342"/>
    <w:rsid w:val="000E5B2D"/>
    <w:rsid w:val="000E5D7C"/>
    <w:rsid w:val="000E7526"/>
    <w:rsid w:val="000E76BE"/>
    <w:rsid w:val="000E778C"/>
    <w:rsid w:val="000F0318"/>
    <w:rsid w:val="000F1008"/>
    <w:rsid w:val="000F2012"/>
    <w:rsid w:val="000F34FD"/>
    <w:rsid w:val="000F42EB"/>
    <w:rsid w:val="000F451A"/>
    <w:rsid w:val="000F6FA3"/>
    <w:rsid w:val="00100484"/>
    <w:rsid w:val="0010204A"/>
    <w:rsid w:val="0010258A"/>
    <w:rsid w:val="001026F9"/>
    <w:rsid w:val="00102ADE"/>
    <w:rsid w:val="00104868"/>
    <w:rsid w:val="001063D7"/>
    <w:rsid w:val="00106869"/>
    <w:rsid w:val="00106DA7"/>
    <w:rsid w:val="00107ECE"/>
    <w:rsid w:val="0011057F"/>
    <w:rsid w:val="00110D27"/>
    <w:rsid w:val="0011161C"/>
    <w:rsid w:val="001142ED"/>
    <w:rsid w:val="0011502E"/>
    <w:rsid w:val="00115BAC"/>
    <w:rsid w:val="00115EA9"/>
    <w:rsid w:val="001171BD"/>
    <w:rsid w:val="001204DE"/>
    <w:rsid w:val="00120B13"/>
    <w:rsid w:val="001214E9"/>
    <w:rsid w:val="00121714"/>
    <w:rsid w:val="00122716"/>
    <w:rsid w:val="00123707"/>
    <w:rsid w:val="001240F8"/>
    <w:rsid w:val="00124FFA"/>
    <w:rsid w:val="00126841"/>
    <w:rsid w:val="00127410"/>
    <w:rsid w:val="001276B6"/>
    <w:rsid w:val="0012787D"/>
    <w:rsid w:val="001340BC"/>
    <w:rsid w:val="0013453E"/>
    <w:rsid w:val="00134599"/>
    <w:rsid w:val="00134A9B"/>
    <w:rsid w:val="00137AB6"/>
    <w:rsid w:val="00137F8A"/>
    <w:rsid w:val="00140103"/>
    <w:rsid w:val="001405EE"/>
    <w:rsid w:val="00140C22"/>
    <w:rsid w:val="00140DCD"/>
    <w:rsid w:val="0014317A"/>
    <w:rsid w:val="00144B62"/>
    <w:rsid w:val="0014728E"/>
    <w:rsid w:val="00150D8A"/>
    <w:rsid w:val="00151BD2"/>
    <w:rsid w:val="00154146"/>
    <w:rsid w:val="0015514B"/>
    <w:rsid w:val="001571F3"/>
    <w:rsid w:val="00157F1B"/>
    <w:rsid w:val="00160084"/>
    <w:rsid w:val="001618DB"/>
    <w:rsid w:val="0016440A"/>
    <w:rsid w:val="00164538"/>
    <w:rsid w:val="00165717"/>
    <w:rsid w:val="001668DB"/>
    <w:rsid w:val="001674F8"/>
    <w:rsid w:val="00170056"/>
    <w:rsid w:val="00172132"/>
    <w:rsid w:val="00172A2F"/>
    <w:rsid w:val="001737C7"/>
    <w:rsid w:val="0017480C"/>
    <w:rsid w:val="00175F9D"/>
    <w:rsid w:val="0018042E"/>
    <w:rsid w:val="0018139C"/>
    <w:rsid w:val="0018294D"/>
    <w:rsid w:val="0018491D"/>
    <w:rsid w:val="00184A0B"/>
    <w:rsid w:val="0018500A"/>
    <w:rsid w:val="001850E1"/>
    <w:rsid w:val="00186BE1"/>
    <w:rsid w:val="00187076"/>
    <w:rsid w:val="001873F5"/>
    <w:rsid w:val="0018740F"/>
    <w:rsid w:val="00191035"/>
    <w:rsid w:val="0019290E"/>
    <w:rsid w:val="00192B03"/>
    <w:rsid w:val="00193DDD"/>
    <w:rsid w:val="0019587B"/>
    <w:rsid w:val="00196C9F"/>
    <w:rsid w:val="001977E5"/>
    <w:rsid w:val="00197A34"/>
    <w:rsid w:val="00197A3D"/>
    <w:rsid w:val="001A1170"/>
    <w:rsid w:val="001A4433"/>
    <w:rsid w:val="001A4975"/>
    <w:rsid w:val="001A4A06"/>
    <w:rsid w:val="001A6D31"/>
    <w:rsid w:val="001A70FB"/>
    <w:rsid w:val="001A75BC"/>
    <w:rsid w:val="001B1A34"/>
    <w:rsid w:val="001B1A82"/>
    <w:rsid w:val="001B2680"/>
    <w:rsid w:val="001B3DD7"/>
    <w:rsid w:val="001B47D4"/>
    <w:rsid w:val="001B4852"/>
    <w:rsid w:val="001B53EC"/>
    <w:rsid w:val="001B72EE"/>
    <w:rsid w:val="001C1A4B"/>
    <w:rsid w:val="001C35DE"/>
    <w:rsid w:val="001C5010"/>
    <w:rsid w:val="001C65ED"/>
    <w:rsid w:val="001C6962"/>
    <w:rsid w:val="001C69E6"/>
    <w:rsid w:val="001C6B70"/>
    <w:rsid w:val="001C6F32"/>
    <w:rsid w:val="001D0D3F"/>
    <w:rsid w:val="001D1A74"/>
    <w:rsid w:val="001D2950"/>
    <w:rsid w:val="001D42CF"/>
    <w:rsid w:val="001D42EC"/>
    <w:rsid w:val="001D4981"/>
    <w:rsid w:val="001D4BE6"/>
    <w:rsid w:val="001D5944"/>
    <w:rsid w:val="001D605A"/>
    <w:rsid w:val="001D6595"/>
    <w:rsid w:val="001E04CD"/>
    <w:rsid w:val="001E380E"/>
    <w:rsid w:val="001E406D"/>
    <w:rsid w:val="001E4469"/>
    <w:rsid w:val="001E4753"/>
    <w:rsid w:val="001E51BB"/>
    <w:rsid w:val="001E5DC0"/>
    <w:rsid w:val="001E6ED0"/>
    <w:rsid w:val="001E6FBB"/>
    <w:rsid w:val="001E7039"/>
    <w:rsid w:val="001E7D78"/>
    <w:rsid w:val="001F12C1"/>
    <w:rsid w:val="001F182F"/>
    <w:rsid w:val="001F31F9"/>
    <w:rsid w:val="001F39EC"/>
    <w:rsid w:val="001F46A0"/>
    <w:rsid w:val="001F4883"/>
    <w:rsid w:val="001F4F6A"/>
    <w:rsid w:val="001F7111"/>
    <w:rsid w:val="001F7368"/>
    <w:rsid w:val="001F7BA5"/>
    <w:rsid w:val="00200B53"/>
    <w:rsid w:val="00202074"/>
    <w:rsid w:val="0020263C"/>
    <w:rsid w:val="00202A55"/>
    <w:rsid w:val="00203B09"/>
    <w:rsid w:val="002051D3"/>
    <w:rsid w:val="00207E2F"/>
    <w:rsid w:val="0021077C"/>
    <w:rsid w:val="00210F62"/>
    <w:rsid w:val="002116E0"/>
    <w:rsid w:val="00212BAC"/>
    <w:rsid w:val="00213EC0"/>
    <w:rsid w:val="00214570"/>
    <w:rsid w:val="00214CCE"/>
    <w:rsid w:val="00215005"/>
    <w:rsid w:val="0021505D"/>
    <w:rsid w:val="00215095"/>
    <w:rsid w:val="00215271"/>
    <w:rsid w:val="0021532D"/>
    <w:rsid w:val="00215752"/>
    <w:rsid w:val="00215788"/>
    <w:rsid w:val="00215CF8"/>
    <w:rsid w:val="0021648A"/>
    <w:rsid w:val="00220678"/>
    <w:rsid w:val="002241F5"/>
    <w:rsid w:val="00226430"/>
    <w:rsid w:val="00226764"/>
    <w:rsid w:val="002267AE"/>
    <w:rsid w:val="00232996"/>
    <w:rsid w:val="00232D3E"/>
    <w:rsid w:val="002333A4"/>
    <w:rsid w:val="00234688"/>
    <w:rsid w:val="00235F8A"/>
    <w:rsid w:val="00235FF8"/>
    <w:rsid w:val="00240AD5"/>
    <w:rsid w:val="00242114"/>
    <w:rsid w:val="00242147"/>
    <w:rsid w:val="002437C7"/>
    <w:rsid w:val="00243DE3"/>
    <w:rsid w:val="002444A7"/>
    <w:rsid w:val="00246200"/>
    <w:rsid w:val="00250D66"/>
    <w:rsid w:val="002528B1"/>
    <w:rsid w:val="00254501"/>
    <w:rsid w:val="002568AA"/>
    <w:rsid w:val="002576A0"/>
    <w:rsid w:val="00257C15"/>
    <w:rsid w:val="0026056C"/>
    <w:rsid w:val="002609FD"/>
    <w:rsid w:val="002610D5"/>
    <w:rsid w:val="002629CE"/>
    <w:rsid w:val="002633D1"/>
    <w:rsid w:val="00263AC9"/>
    <w:rsid w:val="002640E4"/>
    <w:rsid w:val="002642AA"/>
    <w:rsid w:val="002643CA"/>
    <w:rsid w:val="002644B7"/>
    <w:rsid w:val="00264543"/>
    <w:rsid w:val="00265C70"/>
    <w:rsid w:val="00265EAD"/>
    <w:rsid w:val="00266EC5"/>
    <w:rsid w:val="0026799D"/>
    <w:rsid w:val="00270117"/>
    <w:rsid w:val="00270A74"/>
    <w:rsid w:val="00274100"/>
    <w:rsid w:val="00280B0C"/>
    <w:rsid w:val="00281298"/>
    <w:rsid w:val="00281955"/>
    <w:rsid w:val="00283014"/>
    <w:rsid w:val="00283089"/>
    <w:rsid w:val="0028346B"/>
    <w:rsid w:val="00283750"/>
    <w:rsid w:val="00285375"/>
    <w:rsid w:val="0028677B"/>
    <w:rsid w:val="002878A1"/>
    <w:rsid w:val="00290051"/>
    <w:rsid w:val="00291719"/>
    <w:rsid w:val="002920E2"/>
    <w:rsid w:val="002921C5"/>
    <w:rsid w:val="00292B2F"/>
    <w:rsid w:val="00292B4E"/>
    <w:rsid w:val="00292BEF"/>
    <w:rsid w:val="00293F64"/>
    <w:rsid w:val="00295B0B"/>
    <w:rsid w:val="002970C0"/>
    <w:rsid w:val="00297DC5"/>
    <w:rsid w:val="002A1431"/>
    <w:rsid w:val="002A2B60"/>
    <w:rsid w:val="002A3EDC"/>
    <w:rsid w:val="002A58ED"/>
    <w:rsid w:val="002A66A6"/>
    <w:rsid w:val="002A6961"/>
    <w:rsid w:val="002A724C"/>
    <w:rsid w:val="002A7BE2"/>
    <w:rsid w:val="002B1645"/>
    <w:rsid w:val="002B2AE8"/>
    <w:rsid w:val="002B2FD2"/>
    <w:rsid w:val="002B3FBB"/>
    <w:rsid w:val="002B4B15"/>
    <w:rsid w:val="002B5840"/>
    <w:rsid w:val="002B6A17"/>
    <w:rsid w:val="002C0389"/>
    <w:rsid w:val="002C1574"/>
    <w:rsid w:val="002C176D"/>
    <w:rsid w:val="002C289B"/>
    <w:rsid w:val="002C3485"/>
    <w:rsid w:val="002C3550"/>
    <w:rsid w:val="002C38E9"/>
    <w:rsid w:val="002C413C"/>
    <w:rsid w:val="002C4D46"/>
    <w:rsid w:val="002C5632"/>
    <w:rsid w:val="002C6BDB"/>
    <w:rsid w:val="002D02CE"/>
    <w:rsid w:val="002D041D"/>
    <w:rsid w:val="002D11EB"/>
    <w:rsid w:val="002D1F94"/>
    <w:rsid w:val="002D2604"/>
    <w:rsid w:val="002D2758"/>
    <w:rsid w:val="002D30F2"/>
    <w:rsid w:val="002D310D"/>
    <w:rsid w:val="002D450A"/>
    <w:rsid w:val="002D4712"/>
    <w:rsid w:val="002D4A33"/>
    <w:rsid w:val="002D7892"/>
    <w:rsid w:val="002E01AD"/>
    <w:rsid w:val="002E1042"/>
    <w:rsid w:val="002E1287"/>
    <w:rsid w:val="002E385E"/>
    <w:rsid w:val="002E4303"/>
    <w:rsid w:val="002E50D7"/>
    <w:rsid w:val="002E53EB"/>
    <w:rsid w:val="002E5C05"/>
    <w:rsid w:val="002E6C3A"/>
    <w:rsid w:val="002F0054"/>
    <w:rsid w:val="002F0326"/>
    <w:rsid w:val="002F0E2D"/>
    <w:rsid w:val="002F13A5"/>
    <w:rsid w:val="002F1CD8"/>
    <w:rsid w:val="002F3266"/>
    <w:rsid w:val="002F3CDA"/>
    <w:rsid w:val="002F464A"/>
    <w:rsid w:val="002F554E"/>
    <w:rsid w:val="002F60F2"/>
    <w:rsid w:val="002F7F2F"/>
    <w:rsid w:val="00301284"/>
    <w:rsid w:val="0030259E"/>
    <w:rsid w:val="00302774"/>
    <w:rsid w:val="00305C86"/>
    <w:rsid w:val="00306A95"/>
    <w:rsid w:val="0030708F"/>
    <w:rsid w:val="003106C2"/>
    <w:rsid w:val="003116D5"/>
    <w:rsid w:val="00312726"/>
    <w:rsid w:val="00312BA1"/>
    <w:rsid w:val="00313E3A"/>
    <w:rsid w:val="003151AA"/>
    <w:rsid w:val="0031718E"/>
    <w:rsid w:val="003171D1"/>
    <w:rsid w:val="00317377"/>
    <w:rsid w:val="00317C0B"/>
    <w:rsid w:val="00320086"/>
    <w:rsid w:val="00322654"/>
    <w:rsid w:val="00322C49"/>
    <w:rsid w:val="0032394D"/>
    <w:rsid w:val="003243F2"/>
    <w:rsid w:val="00324413"/>
    <w:rsid w:val="003269E8"/>
    <w:rsid w:val="00330239"/>
    <w:rsid w:val="00330DE3"/>
    <w:rsid w:val="00332272"/>
    <w:rsid w:val="00332A97"/>
    <w:rsid w:val="00333098"/>
    <w:rsid w:val="00334F26"/>
    <w:rsid w:val="00335F05"/>
    <w:rsid w:val="0033620C"/>
    <w:rsid w:val="00336DB6"/>
    <w:rsid w:val="003377D0"/>
    <w:rsid w:val="003440FC"/>
    <w:rsid w:val="0034526C"/>
    <w:rsid w:val="00345909"/>
    <w:rsid w:val="00346A75"/>
    <w:rsid w:val="00346CAD"/>
    <w:rsid w:val="00347573"/>
    <w:rsid w:val="00347EE9"/>
    <w:rsid w:val="003513F2"/>
    <w:rsid w:val="00352038"/>
    <w:rsid w:val="00352A62"/>
    <w:rsid w:val="00353A21"/>
    <w:rsid w:val="00353FF2"/>
    <w:rsid w:val="00356255"/>
    <w:rsid w:val="00356509"/>
    <w:rsid w:val="00356AF8"/>
    <w:rsid w:val="00361833"/>
    <w:rsid w:val="00362807"/>
    <w:rsid w:val="00362F0F"/>
    <w:rsid w:val="00364E2B"/>
    <w:rsid w:val="0036568C"/>
    <w:rsid w:val="0037294E"/>
    <w:rsid w:val="003735D9"/>
    <w:rsid w:val="003738EB"/>
    <w:rsid w:val="00374A21"/>
    <w:rsid w:val="00375EE6"/>
    <w:rsid w:val="00376987"/>
    <w:rsid w:val="00380004"/>
    <w:rsid w:val="0038045D"/>
    <w:rsid w:val="00383B91"/>
    <w:rsid w:val="00385111"/>
    <w:rsid w:val="00385FC7"/>
    <w:rsid w:val="00386A53"/>
    <w:rsid w:val="00387FAD"/>
    <w:rsid w:val="0039131B"/>
    <w:rsid w:val="003931E9"/>
    <w:rsid w:val="00395468"/>
    <w:rsid w:val="00396959"/>
    <w:rsid w:val="003A1A74"/>
    <w:rsid w:val="003A48B8"/>
    <w:rsid w:val="003A52FA"/>
    <w:rsid w:val="003A57DA"/>
    <w:rsid w:val="003B1953"/>
    <w:rsid w:val="003B4795"/>
    <w:rsid w:val="003C1CA0"/>
    <w:rsid w:val="003C2026"/>
    <w:rsid w:val="003C2712"/>
    <w:rsid w:val="003C435B"/>
    <w:rsid w:val="003C4FBD"/>
    <w:rsid w:val="003C516F"/>
    <w:rsid w:val="003C545A"/>
    <w:rsid w:val="003C5486"/>
    <w:rsid w:val="003C6B4B"/>
    <w:rsid w:val="003C6BAD"/>
    <w:rsid w:val="003C6FDF"/>
    <w:rsid w:val="003C7282"/>
    <w:rsid w:val="003C75C3"/>
    <w:rsid w:val="003D0B24"/>
    <w:rsid w:val="003D0B28"/>
    <w:rsid w:val="003D2888"/>
    <w:rsid w:val="003D2B72"/>
    <w:rsid w:val="003D4AB1"/>
    <w:rsid w:val="003D51E7"/>
    <w:rsid w:val="003D57CE"/>
    <w:rsid w:val="003D7B0A"/>
    <w:rsid w:val="003E0AD2"/>
    <w:rsid w:val="003E0D55"/>
    <w:rsid w:val="003E188E"/>
    <w:rsid w:val="003E21BB"/>
    <w:rsid w:val="003E3318"/>
    <w:rsid w:val="003E38C3"/>
    <w:rsid w:val="003E3BDC"/>
    <w:rsid w:val="003E500D"/>
    <w:rsid w:val="003E53C6"/>
    <w:rsid w:val="003E595B"/>
    <w:rsid w:val="003E60D5"/>
    <w:rsid w:val="003E624D"/>
    <w:rsid w:val="003E6B54"/>
    <w:rsid w:val="003F0C13"/>
    <w:rsid w:val="003F175F"/>
    <w:rsid w:val="003F3F53"/>
    <w:rsid w:val="003F40F6"/>
    <w:rsid w:val="003F47BD"/>
    <w:rsid w:val="003F4CA0"/>
    <w:rsid w:val="003F5A58"/>
    <w:rsid w:val="003F7129"/>
    <w:rsid w:val="00400484"/>
    <w:rsid w:val="0040083B"/>
    <w:rsid w:val="004027D3"/>
    <w:rsid w:val="00402F08"/>
    <w:rsid w:val="00403AA0"/>
    <w:rsid w:val="00403DBC"/>
    <w:rsid w:val="00404D55"/>
    <w:rsid w:val="00404E8B"/>
    <w:rsid w:val="00405C41"/>
    <w:rsid w:val="004067A2"/>
    <w:rsid w:val="004075DD"/>
    <w:rsid w:val="00410751"/>
    <w:rsid w:val="004107CA"/>
    <w:rsid w:val="004120A6"/>
    <w:rsid w:val="00413370"/>
    <w:rsid w:val="00414F87"/>
    <w:rsid w:val="0041581F"/>
    <w:rsid w:val="00415A59"/>
    <w:rsid w:val="00416B4B"/>
    <w:rsid w:val="00420395"/>
    <w:rsid w:val="004212DB"/>
    <w:rsid w:val="0042202C"/>
    <w:rsid w:val="00423645"/>
    <w:rsid w:val="00423775"/>
    <w:rsid w:val="00425FD3"/>
    <w:rsid w:val="00426AE8"/>
    <w:rsid w:val="00427274"/>
    <w:rsid w:val="004328EE"/>
    <w:rsid w:val="00433835"/>
    <w:rsid w:val="004339DA"/>
    <w:rsid w:val="00434B17"/>
    <w:rsid w:val="00435449"/>
    <w:rsid w:val="004360AB"/>
    <w:rsid w:val="00436B98"/>
    <w:rsid w:val="00441C62"/>
    <w:rsid w:val="0044295D"/>
    <w:rsid w:val="00443D01"/>
    <w:rsid w:val="0044778F"/>
    <w:rsid w:val="00447B9F"/>
    <w:rsid w:val="00447CA8"/>
    <w:rsid w:val="00450AD9"/>
    <w:rsid w:val="004512B5"/>
    <w:rsid w:val="00452CCC"/>
    <w:rsid w:val="0045332A"/>
    <w:rsid w:val="00454785"/>
    <w:rsid w:val="00454F13"/>
    <w:rsid w:val="004562EB"/>
    <w:rsid w:val="0045649E"/>
    <w:rsid w:val="00457B18"/>
    <w:rsid w:val="0046103D"/>
    <w:rsid w:val="00461D21"/>
    <w:rsid w:val="00463ACB"/>
    <w:rsid w:val="00463EE3"/>
    <w:rsid w:val="00465240"/>
    <w:rsid w:val="0046636A"/>
    <w:rsid w:val="00466C04"/>
    <w:rsid w:val="004678A0"/>
    <w:rsid w:val="004702CA"/>
    <w:rsid w:val="004705F9"/>
    <w:rsid w:val="00471006"/>
    <w:rsid w:val="00472455"/>
    <w:rsid w:val="00474111"/>
    <w:rsid w:val="0047433C"/>
    <w:rsid w:val="004743DF"/>
    <w:rsid w:val="00475C57"/>
    <w:rsid w:val="00477210"/>
    <w:rsid w:val="00477D77"/>
    <w:rsid w:val="00480A3B"/>
    <w:rsid w:val="00480DA9"/>
    <w:rsid w:val="004815E9"/>
    <w:rsid w:val="00481732"/>
    <w:rsid w:val="00482BA1"/>
    <w:rsid w:val="00483650"/>
    <w:rsid w:val="00484166"/>
    <w:rsid w:val="00485124"/>
    <w:rsid w:val="004859E9"/>
    <w:rsid w:val="00485FCD"/>
    <w:rsid w:val="004861AC"/>
    <w:rsid w:val="00486257"/>
    <w:rsid w:val="00486A99"/>
    <w:rsid w:val="0048797A"/>
    <w:rsid w:val="00487DB8"/>
    <w:rsid w:val="00487DD8"/>
    <w:rsid w:val="00487FE5"/>
    <w:rsid w:val="004906EF"/>
    <w:rsid w:val="00490A7D"/>
    <w:rsid w:val="00491DDC"/>
    <w:rsid w:val="00494EB9"/>
    <w:rsid w:val="00495535"/>
    <w:rsid w:val="00496E1E"/>
    <w:rsid w:val="004A2135"/>
    <w:rsid w:val="004A47C9"/>
    <w:rsid w:val="004A545C"/>
    <w:rsid w:val="004A59EE"/>
    <w:rsid w:val="004A7224"/>
    <w:rsid w:val="004A7315"/>
    <w:rsid w:val="004A7352"/>
    <w:rsid w:val="004A784F"/>
    <w:rsid w:val="004B0A47"/>
    <w:rsid w:val="004B0EE8"/>
    <w:rsid w:val="004B2526"/>
    <w:rsid w:val="004B47AC"/>
    <w:rsid w:val="004B5930"/>
    <w:rsid w:val="004B5A30"/>
    <w:rsid w:val="004B66CE"/>
    <w:rsid w:val="004B6FDC"/>
    <w:rsid w:val="004B773A"/>
    <w:rsid w:val="004C001D"/>
    <w:rsid w:val="004C0174"/>
    <w:rsid w:val="004C043E"/>
    <w:rsid w:val="004C24B6"/>
    <w:rsid w:val="004C2900"/>
    <w:rsid w:val="004C393D"/>
    <w:rsid w:val="004C5243"/>
    <w:rsid w:val="004C72E3"/>
    <w:rsid w:val="004D0A0F"/>
    <w:rsid w:val="004D0EF3"/>
    <w:rsid w:val="004D0FBA"/>
    <w:rsid w:val="004D217F"/>
    <w:rsid w:val="004D23AA"/>
    <w:rsid w:val="004D38A1"/>
    <w:rsid w:val="004D76ED"/>
    <w:rsid w:val="004D7966"/>
    <w:rsid w:val="004E0663"/>
    <w:rsid w:val="004E07A0"/>
    <w:rsid w:val="004E0F75"/>
    <w:rsid w:val="004E247E"/>
    <w:rsid w:val="004E4059"/>
    <w:rsid w:val="004E4A86"/>
    <w:rsid w:val="004E5728"/>
    <w:rsid w:val="004E6FB3"/>
    <w:rsid w:val="004E6FFA"/>
    <w:rsid w:val="004E79C1"/>
    <w:rsid w:val="004F0ED3"/>
    <w:rsid w:val="004F245B"/>
    <w:rsid w:val="004F3235"/>
    <w:rsid w:val="004F3CD8"/>
    <w:rsid w:val="004F3D29"/>
    <w:rsid w:val="004F59C5"/>
    <w:rsid w:val="004F77DA"/>
    <w:rsid w:val="00502B31"/>
    <w:rsid w:val="005031BF"/>
    <w:rsid w:val="0050415D"/>
    <w:rsid w:val="00506112"/>
    <w:rsid w:val="00510BED"/>
    <w:rsid w:val="00512097"/>
    <w:rsid w:val="0051242F"/>
    <w:rsid w:val="00512621"/>
    <w:rsid w:val="00513DA9"/>
    <w:rsid w:val="00514019"/>
    <w:rsid w:val="00514A42"/>
    <w:rsid w:val="005214D4"/>
    <w:rsid w:val="0052297E"/>
    <w:rsid w:val="005235DF"/>
    <w:rsid w:val="00524455"/>
    <w:rsid w:val="005250C9"/>
    <w:rsid w:val="005251B7"/>
    <w:rsid w:val="005262D7"/>
    <w:rsid w:val="0052684B"/>
    <w:rsid w:val="00527840"/>
    <w:rsid w:val="005303E0"/>
    <w:rsid w:val="00530CBA"/>
    <w:rsid w:val="00531FCE"/>
    <w:rsid w:val="005325D5"/>
    <w:rsid w:val="00532AD7"/>
    <w:rsid w:val="00533A4E"/>
    <w:rsid w:val="00533DA2"/>
    <w:rsid w:val="00534304"/>
    <w:rsid w:val="00535887"/>
    <w:rsid w:val="00535DC7"/>
    <w:rsid w:val="00536556"/>
    <w:rsid w:val="0053687A"/>
    <w:rsid w:val="00536CBA"/>
    <w:rsid w:val="00536F33"/>
    <w:rsid w:val="00536F94"/>
    <w:rsid w:val="005374B1"/>
    <w:rsid w:val="00543328"/>
    <w:rsid w:val="00543E87"/>
    <w:rsid w:val="00543F35"/>
    <w:rsid w:val="005466DB"/>
    <w:rsid w:val="00547061"/>
    <w:rsid w:val="005474CD"/>
    <w:rsid w:val="00550B04"/>
    <w:rsid w:val="00554360"/>
    <w:rsid w:val="005548B8"/>
    <w:rsid w:val="00557A48"/>
    <w:rsid w:val="00561B52"/>
    <w:rsid w:val="005633A2"/>
    <w:rsid w:val="00563FF6"/>
    <w:rsid w:val="0056427E"/>
    <w:rsid w:val="005645F4"/>
    <w:rsid w:val="00565080"/>
    <w:rsid w:val="005650CA"/>
    <w:rsid w:val="00565E61"/>
    <w:rsid w:val="00566391"/>
    <w:rsid w:val="00566A76"/>
    <w:rsid w:val="005673B3"/>
    <w:rsid w:val="005677D4"/>
    <w:rsid w:val="005677DC"/>
    <w:rsid w:val="005704F3"/>
    <w:rsid w:val="00571FC8"/>
    <w:rsid w:val="005721A3"/>
    <w:rsid w:val="00572653"/>
    <w:rsid w:val="00572C96"/>
    <w:rsid w:val="0057331A"/>
    <w:rsid w:val="00573ADE"/>
    <w:rsid w:val="0057414D"/>
    <w:rsid w:val="00575439"/>
    <w:rsid w:val="00575527"/>
    <w:rsid w:val="00575DB4"/>
    <w:rsid w:val="00580614"/>
    <w:rsid w:val="005810A8"/>
    <w:rsid w:val="00581420"/>
    <w:rsid w:val="00583DFD"/>
    <w:rsid w:val="005844C4"/>
    <w:rsid w:val="00587F99"/>
    <w:rsid w:val="0059134A"/>
    <w:rsid w:val="005915C5"/>
    <w:rsid w:val="005922FB"/>
    <w:rsid w:val="005928C5"/>
    <w:rsid w:val="005932EF"/>
    <w:rsid w:val="005A0B70"/>
    <w:rsid w:val="005A1B8E"/>
    <w:rsid w:val="005A2291"/>
    <w:rsid w:val="005A4AFD"/>
    <w:rsid w:val="005B0F38"/>
    <w:rsid w:val="005B1651"/>
    <w:rsid w:val="005B1FB2"/>
    <w:rsid w:val="005B2A28"/>
    <w:rsid w:val="005B2AE2"/>
    <w:rsid w:val="005B4205"/>
    <w:rsid w:val="005B4576"/>
    <w:rsid w:val="005B56AE"/>
    <w:rsid w:val="005B5D16"/>
    <w:rsid w:val="005B602D"/>
    <w:rsid w:val="005B6DF6"/>
    <w:rsid w:val="005B7336"/>
    <w:rsid w:val="005B73FF"/>
    <w:rsid w:val="005B7DEB"/>
    <w:rsid w:val="005C1002"/>
    <w:rsid w:val="005C2374"/>
    <w:rsid w:val="005C2B5C"/>
    <w:rsid w:val="005C3913"/>
    <w:rsid w:val="005C3A25"/>
    <w:rsid w:val="005C44FC"/>
    <w:rsid w:val="005C4763"/>
    <w:rsid w:val="005C54FA"/>
    <w:rsid w:val="005C6053"/>
    <w:rsid w:val="005C6218"/>
    <w:rsid w:val="005C690E"/>
    <w:rsid w:val="005C781E"/>
    <w:rsid w:val="005D02AF"/>
    <w:rsid w:val="005D149F"/>
    <w:rsid w:val="005D2566"/>
    <w:rsid w:val="005D28CA"/>
    <w:rsid w:val="005D4F80"/>
    <w:rsid w:val="005D69AC"/>
    <w:rsid w:val="005D7FF9"/>
    <w:rsid w:val="005E061C"/>
    <w:rsid w:val="005E17FA"/>
    <w:rsid w:val="005E4994"/>
    <w:rsid w:val="005E4D6A"/>
    <w:rsid w:val="005E5350"/>
    <w:rsid w:val="005E56EC"/>
    <w:rsid w:val="005E5E03"/>
    <w:rsid w:val="005E6A92"/>
    <w:rsid w:val="005E7174"/>
    <w:rsid w:val="005E72CC"/>
    <w:rsid w:val="005E7472"/>
    <w:rsid w:val="005E7FEA"/>
    <w:rsid w:val="005F027F"/>
    <w:rsid w:val="005F0E57"/>
    <w:rsid w:val="005F1425"/>
    <w:rsid w:val="005F364F"/>
    <w:rsid w:val="005F3992"/>
    <w:rsid w:val="005F4234"/>
    <w:rsid w:val="005F57C7"/>
    <w:rsid w:val="005F585A"/>
    <w:rsid w:val="005F7AC7"/>
    <w:rsid w:val="00600D83"/>
    <w:rsid w:val="00601077"/>
    <w:rsid w:val="00601C07"/>
    <w:rsid w:val="006020E6"/>
    <w:rsid w:val="00602A6A"/>
    <w:rsid w:val="00602ED8"/>
    <w:rsid w:val="0060401B"/>
    <w:rsid w:val="00606491"/>
    <w:rsid w:val="00606933"/>
    <w:rsid w:val="006105B0"/>
    <w:rsid w:val="006108E2"/>
    <w:rsid w:val="006117AA"/>
    <w:rsid w:val="00611CFC"/>
    <w:rsid w:val="0061216C"/>
    <w:rsid w:val="0061252B"/>
    <w:rsid w:val="00612979"/>
    <w:rsid w:val="00612DE7"/>
    <w:rsid w:val="00614AFC"/>
    <w:rsid w:val="00614DD0"/>
    <w:rsid w:val="00615E87"/>
    <w:rsid w:val="006162DD"/>
    <w:rsid w:val="00617E4A"/>
    <w:rsid w:val="0062009F"/>
    <w:rsid w:val="00620FFA"/>
    <w:rsid w:val="00622517"/>
    <w:rsid w:val="006225C9"/>
    <w:rsid w:val="00622D25"/>
    <w:rsid w:val="0062330C"/>
    <w:rsid w:val="00623A5B"/>
    <w:rsid w:val="00626002"/>
    <w:rsid w:val="00626F88"/>
    <w:rsid w:val="0062763E"/>
    <w:rsid w:val="00631247"/>
    <w:rsid w:val="00631B46"/>
    <w:rsid w:val="00633863"/>
    <w:rsid w:val="00634EE1"/>
    <w:rsid w:val="0063663E"/>
    <w:rsid w:val="00636860"/>
    <w:rsid w:val="00637014"/>
    <w:rsid w:val="00637C52"/>
    <w:rsid w:val="00637CC6"/>
    <w:rsid w:val="00642574"/>
    <w:rsid w:val="00642623"/>
    <w:rsid w:val="00642EDF"/>
    <w:rsid w:val="00645C16"/>
    <w:rsid w:val="00645CF7"/>
    <w:rsid w:val="00645F40"/>
    <w:rsid w:val="00650344"/>
    <w:rsid w:val="0065047F"/>
    <w:rsid w:val="00650955"/>
    <w:rsid w:val="006511EF"/>
    <w:rsid w:val="00651A16"/>
    <w:rsid w:val="00651C9B"/>
    <w:rsid w:val="00652AF5"/>
    <w:rsid w:val="006536E7"/>
    <w:rsid w:val="00655D2D"/>
    <w:rsid w:val="006612F3"/>
    <w:rsid w:val="00661FDB"/>
    <w:rsid w:val="006630C2"/>
    <w:rsid w:val="0066436C"/>
    <w:rsid w:val="006648D4"/>
    <w:rsid w:val="00665833"/>
    <w:rsid w:val="0066664E"/>
    <w:rsid w:val="00666F57"/>
    <w:rsid w:val="006673B2"/>
    <w:rsid w:val="00670604"/>
    <w:rsid w:val="00672E31"/>
    <w:rsid w:val="00674EDE"/>
    <w:rsid w:val="00675447"/>
    <w:rsid w:val="00676E28"/>
    <w:rsid w:val="0067716F"/>
    <w:rsid w:val="00677535"/>
    <w:rsid w:val="006776D0"/>
    <w:rsid w:val="00681013"/>
    <w:rsid w:val="00683D04"/>
    <w:rsid w:val="0068449F"/>
    <w:rsid w:val="00686B7B"/>
    <w:rsid w:val="00687346"/>
    <w:rsid w:val="0069034E"/>
    <w:rsid w:val="006905C4"/>
    <w:rsid w:val="00691FF5"/>
    <w:rsid w:val="00692220"/>
    <w:rsid w:val="0069281E"/>
    <w:rsid w:val="00696E60"/>
    <w:rsid w:val="00697914"/>
    <w:rsid w:val="006A0645"/>
    <w:rsid w:val="006A2765"/>
    <w:rsid w:val="006A28EB"/>
    <w:rsid w:val="006A60CC"/>
    <w:rsid w:val="006A65EF"/>
    <w:rsid w:val="006A6C3F"/>
    <w:rsid w:val="006A6C84"/>
    <w:rsid w:val="006B2B48"/>
    <w:rsid w:val="006B395C"/>
    <w:rsid w:val="006B5755"/>
    <w:rsid w:val="006B5ADC"/>
    <w:rsid w:val="006B5FCC"/>
    <w:rsid w:val="006B60B8"/>
    <w:rsid w:val="006B77A7"/>
    <w:rsid w:val="006B7A95"/>
    <w:rsid w:val="006B7AF7"/>
    <w:rsid w:val="006B7E34"/>
    <w:rsid w:val="006C07A2"/>
    <w:rsid w:val="006C1453"/>
    <w:rsid w:val="006C22A7"/>
    <w:rsid w:val="006C2889"/>
    <w:rsid w:val="006C4BC3"/>
    <w:rsid w:val="006C550D"/>
    <w:rsid w:val="006D005E"/>
    <w:rsid w:val="006D1500"/>
    <w:rsid w:val="006D1E95"/>
    <w:rsid w:val="006D21D8"/>
    <w:rsid w:val="006D2287"/>
    <w:rsid w:val="006D260D"/>
    <w:rsid w:val="006D2A8E"/>
    <w:rsid w:val="006D610F"/>
    <w:rsid w:val="006D6719"/>
    <w:rsid w:val="006E007D"/>
    <w:rsid w:val="006E094E"/>
    <w:rsid w:val="006E243D"/>
    <w:rsid w:val="006E274B"/>
    <w:rsid w:val="006E2C6B"/>
    <w:rsid w:val="006E417A"/>
    <w:rsid w:val="006E56A8"/>
    <w:rsid w:val="006E5DF5"/>
    <w:rsid w:val="006F0094"/>
    <w:rsid w:val="006F0503"/>
    <w:rsid w:val="006F0568"/>
    <w:rsid w:val="006F09E3"/>
    <w:rsid w:val="006F203C"/>
    <w:rsid w:val="006F3617"/>
    <w:rsid w:val="006F3D8F"/>
    <w:rsid w:val="006F4774"/>
    <w:rsid w:val="006F53EF"/>
    <w:rsid w:val="006F71B9"/>
    <w:rsid w:val="006F78F9"/>
    <w:rsid w:val="00701347"/>
    <w:rsid w:val="007013A6"/>
    <w:rsid w:val="00701999"/>
    <w:rsid w:val="007024A5"/>
    <w:rsid w:val="00702CB9"/>
    <w:rsid w:val="007030ED"/>
    <w:rsid w:val="00704840"/>
    <w:rsid w:val="00704D1C"/>
    <w:rsid w:val="00705153"/>
    <w:rsid w:val="00705DBF"/>
    <w:rsid w:val="0070782D"/>
    <w:rsid w:val="0071132E"/>
    <w:rsid w:val="007118EC"/>
    <w:rsid w:val="00711A06"/>
    <w:rsid w:val="00711AFD"/>
    <w:rsid w:val="00714859"/>
    <w:rsid w:val="007160F4"/>
    <w:rsid w:val="00716840"/>
    <w:rsid w:val="007177BC"/>
    <w:rsid w:val="00717CFA"/>
    <w:rsid w:val="00717FC4"/>
    <w:rsid w:val="00722606"/>
    <w:rsid w:val="0072452C"/>
    <w:rsid w:val="00724C5B"/>
    <w:rsid w:val="00725EFF"/>
    <w:rsid w:val="0072600E"/>
    <w:rsid w:val="00726A7C"/>
    <w:rsid w:val="0073073E"/>
    <w:rsid w:val="0073077E"/>
    <w:rsid w:val="00731A1F"/>
    <w:rsid w:val="0073335D"/>
    <w:rsid w:val="00733A8C"/>
    <w:rsid w:val="00733B92"/>
    <w:rsid w:val="00735523"/>
    <w:rsid w:val="00736C6A"/>
    <w:rsid w:val="007370AA"/>
    <w:rsid w:val="00737CB5"/>
    <w:rsid w:val="00737F94"/>
    <w:rsid w:val="0074344C"/>
    <w:rsid w:val="00743AC4"/>
    <w:rsid w:val="00743B26"/>
    <w:rsid w:val="007440DC"/>
    <w:rsid w:val="00744292"/>
    <w:rsid w:val="00744A74"/>
    <w:rsid w:val="007470C1"/>
    <w:rsid w:val="0074717F"/>
    <w:rsid w:val="007513F1"/>
    <w:rsid w:val="0075507B"/>
    <w:rsid w:val="007566C0"/>
    <w:rsid w:val="00760E54"/>
    <w:rsid w:val="0076174B"/>
    <w:rsid w:val="00761EE4"/>
    <w:rsid w:val="0076292A"/>
    <w:rsid w:val="007631C1"/>
    <w:rsid w:val="00763F15"/>
    <w:rsid w:val="00764D01"/>
    <w:rsid w:val="0076561E"/>
    <w:rsid w:val="00767D75"/>
    <w:rsid w:val="00771DA5"/>
    <w:rsid w:val="007722F3"/>
    <w:rsid w:val="00773479"/>
    <w:rsid w:val="00773576"/>
    <w:rsid w:val="00773C2A"/>
    <w:rsid w:val="00773DCD"/>
    <w:rsid w:val="00773F5C"/>
    <w:rsid w:val="00775C29"/>
    <w:rsid w:val="007761A2"/>
    <w:rsid w:val="00777254"/>
    <w:rsid w:val="007806DD"/>
    <w:rsid w:val="00781725"/>
    <w:rsid w:val="00785CB0"/>
    <w:rsid w:val="00785D6B"/>
    <w:rsid w:val="00786B31"/>
    <w:rsid w:val="007870BD"/>
    <w:rsid w:val="00793428"/>
    <w:rsid w:val="007934D8"/>
    <w:rsid w:val="007935D5"/>
    <w:rsid w:val="007946AB"/>
    <w:rsid w:val="0079589A"/>
    <w:rsid w:val="00795D40"/>
    <w:rsid w:val="007967CD"/>
    <w:rsid w:val="0079706C"/>
    <w:rsid w:val="0079783C"/>
    <w:rsid w:val="007A17FF"/>
    <w:rsid w:val="007A2543"/>
    <w:rsid w:val="007A3247"/>
    <w:rsid w:val="007A384B"/>
    <w:rsid w:val="007A3B28"/>
    <w:rsid w:val="007A507F"/>
    <w:rsid w:val="007A5C13"/>
    <w:rsid w:val="007B0465"/>
    <w:rsid w:val="007B0EBD"/>
    <w:rsid w:val="007B27F1"/>
    <w:rsid w:val="007B453E"/>
    <w:rsid w:val="007B7C33"/>
    <w:rsid w:val="007C04D0"/>
    <w:rsid w:val="007C0547"/>
    <w:rsid w:val="007C16AB"/>
    <w:rsid w:val="007C17A3"/>
    <w:rsid w:val="007C2221"/>
    <w:rsid w:val="007C2FFF"/>
    <w:rsid w:val="007C5D8C"/>
    <w:rsid w:val="007C64A0"/>
    <w:rsid w:val="007D1A48"/>
    <w:rsid w:val="007D30DA"/>
    <w:rsid w:val="007D38A3"/>
    <w:rsid w:val="007D61A8"/>
    <w:rsid w:val="007E1409"/>
    <w:rsid w:val="007E1BAD"/>
    <w:rsid w:val="007E2968"/>
    <w:rsid w:val="007E2EF3"/>
    <w:rsid w:val="007E31DB"/>
    <w:rsid w:val="007E57D8"/>
    <w:rsid w:val="007E6220"/>
    <w:rsid w:val="007E6F99"/>
    <w:rsid w:val="007E7B84"/>
    <w:rsid w:val="007E7FF9"/>
    <w:rsid w:val="007F0441"/>
    <w:rsid w:val="007F0C1A"/>
    <w:rsid w:val="007F3C7D"/>
    <w:rsid w:val="007F47C5"/>
    <w:rsid w:val="007F49BB"/>
    <w:rsid w:val="007F5BE7"/>
    <w:rsid w:val="008007DD"/>
    <w:rsid w:val="0080139A"/>
    <w:rsid w:val="0080186B"/>
    <w:rsid w:val="008019A3"/>
    <w:rsid w:val="00801B99"/>
    <w:rsid w:val="00801D54"/>
    <w:rsid w:val="00802074"/>
    <w:rsid w:val="0080305F"/>
    <w:rsid w:val="0080377A"/>
    <w:rsid w:val="00803E21"/>
    <w:rsid w:val="00803EAB"/>
    <w:rsid w:val="00804405"/>
    <w:rsid w:val="00804FEA"/>
    <w:rsid w:val="0080612A"/>
    <w:rsid w:val="008063D0"/>
    <w:rsid w:val="008072CD"/>
    <w:rsid w:val="00807B3C"/>
    <w:rsid w:val="008113F4"/>
    <w:rsid w:val="00811B72"/>
    <w:rsid w:val="0081388C"/>
    <w:rsid w:val="00813E67"/>
    <w:rsid w:val="00814220"/>
    <w:rsid w:val="00814355"/>
    <w:rsid w:val="0081678F"/>
    <w:rsid w:val="008169AB"/>
    <w:rsid w:val="008173E3"/>
    <w:rsid w:val="0081796B"/>
    <w:rsid w:val="00817E95"/>
    <w:rsid w:val="00822028"/>
    <w:rsid w:val="0082322F"/>
    <w:rsid w:val="0082339A"/>
    <w:rsid w:val="008239F4"/>
    <w:rsid w:val="00824AF1"/>
    <w:rsid w:val="00824DA9"/>
    <w:rsid w:val="0082563C"/>
    <w:rsid w:val="00825C26"/>
    <w:rsid w:val="00832644"/>
    <w:rsid w:val="00832974"/>
    <w:rsid w:val="00832989"/>
    <w:rsid w:val="008330C8"/>
    <w:rsid w:val="00833DBC"/>
    <w:rsid w:val="00835C10"/>
    <w:rsid w:val="00837366"/>
    <w:rsid w:val="008376DF"/>
    <w:rsid w:val="0084022C"/>
    <w:rsid w:val="00841B5E"/>
    <w:rsid w:val="00842C20"/>
    <w:rsid w:val="008437D0"/>
    <w:rsid w:val="00844576"/>
    <w:rsid w:val="00844AB2"/>
    <w:rsid w:val="00844CDB"/>
    <w:rsid w:val="0084542A"/>
    <w:rsid w:val="00845E92"/>
    <w:rsid w:val="0085124E"/>
    <w:rsid w:val="00851696"/>
    <w:rsid w:val="008518A9"/>
    <w:rsid w:val="00852FF8"/>
    <w:rsid w:val="00853C78"/>
    <w:rsid w:val="008545B9"/>
    <w:rsid w:val="0085482C"/>
    <w:rsid w:val="00855038"/>
    <w:rsid w:val="0085626F"/>
    <w:rsid w:val="00857176"/>
    <w:rsid w:val="00857F2E"/>
    <w:rsid w:val="008606E6"/>
    <w:rsid w:val="00860A54"/>
    <w:rsid w:val="008619CF"/>
    <w:rsid w:val="00862829"/>
    <w:rsid w:val="00862C3D"/>
    <w:rsid w:val="00865EB7"/>
    <w:rsid w:val="0086636D"/>
    <w:rsid w:val="008667F5"/>
    <w:rsid w:val="00867EA1"/>
    <w:rsid w:val="0087057C"/>
    <w:rsid w:val="008722FA"/>
    <w:rsid w:val="0087290B"/>
    <w:rsid w:val="00874E48"/>
    <w:rsid w:val="00875036"/>
    <w:rsid w:val="008770C3"/>
    <w:rsid w:val="00877A9C"/>
    <w:rsid w:val="008800AB"/>
    <w:rsid w:val="00880120"/>
    <w:rsid w:val="00881A4F"/>
    <w:rsid w:val="008821DA"/>
    <w:rsid w:val="0088354E"/>
    <w:rsid w:val="00883AEE"/>
    <w:rsid w:val="00885CFD"/>
    <w:rsid w:val="008860D3"/>
    <w:rsid w:val="00886291"/>
    <w:rsid w:val="00886453"/>
    <w:rsid w:val="0088659B"/>
    <w:rsid w:val="008868FC"/>
    <w:rsid w:val="00886FFA"/>
    <w:rsid w:val="008926C6"/>
    <w:rsid w:val="00892AA3"/>
    <w:rsid w:val="008945EF"/>
    <w:rsid w:val="00894A25"/>
    <w:rsid w:val="00896075"/>
    <w:rsid w:val="008962C8"/>
    <w:rsid w:val="00896C50"/>
    <w:rsid w:val="00897B33"/>
    <w:rsid w:val="008A04E9"/>
    <w:rsid w:val="008A1E08"/>
    <w:rsid w:val="008A22E3"/>
    <w:rsid w:val="008A26A8"/>
    <w:rsid w:val="008A284E"/>
    <w:rsid w:val="008A2853"/>
    <w:rsid w:val="008A294F"/>
    <w:rsid w:val="008A431D"/>
    <w:rsid w:val="008A4C19"/>
    <w:rsid w:val="008A57C4"/>
    <w:rsid w:val="008A6631"/>
    <w:rsid w:val="008A6E4E"/>
    <w:rsid w:val="008A78E9"/>
    <w:rsid w:val="008A7DBE"/>
    <w:rsid w:val="008B068F"/>
    <w:rsid w:val="008B0A07"/>
    <w:rsid w:val="008B0A08"/>
    <w:rsid w:val="008B1471"/>
    <w:rsid w:val="008B14F1"/>
    <w:rsid w:val="008B27B8"/>
    <w:rsid w:val="008B2AD1"/>
    <w:rsid w:val="008B2D74"/>
    <w:rsid w:val="008B2E76"/>
    <w:rsid w:val="008B32F4"/>
    <w:rsid w:val="008B3AF8"/>
    <w:rsid w:val="008B5FD2"/>
    <w:rsid w:val="008B61A8"/>
    <w:rsid w:val="008B795F"/>
    <w:rsid w:val="008B7BBF"/>
    <w:rsid w:val="008C03D2"/>
    <w:rsid w:val="008C1C06"/>
    <w:rsid w:val="008C1D07"/>
    <w:rsid w:val="008C3E6C"/>
    <w:rsid w:val="008C5525"/>
    <w:rsid w:val="008C689B"/>
    <w:rsid w:val="008C7B8A"/>
    <w:rsid w:val="008D0521"/>
    <w:rsid w:val="008D1471"/>
    <w:rsid w:val="008D2BDE"/>
    <w:rsid w:val="008D3023"/>
    <w:rsid w:val="008D48BC"/>
    <w:rsid w:val="008D4E2A"/>
    <w:rsid w:val="008D50B0"/>
    <w:rsid w:val="008D51FC"/>
    <w:rsid w:val="008E14DF"/>
    <w:rsid w:val="008E19E2"/>
    <w:rsid w:val="008E2B9D"/>
    <w:rsid w:val="008E2BAF"/>
    <w:rsid w:val="008E4C64"/>
    <w:rsid w:val="008E5D30"/>
    <w:rsid w:val="008E6632"/>
    <w:rsid w:val="008F0345"/>
    <w:rsid w:val="008F1208"/>
    <w:rsid w:val="008F19D9"/>
    <w:rsid w:val="008F1DE6"/>
    <w:rsid w:val="008F2316"/>
    <w:rsid w:val="008F3D7A"/>
    <w:rsid w:val="008F5EEB"/>
    <w:rsid w:val="008F67AB"/>
    <w:rsid w:val="0090002C"/>
    <w:rsid w:val="00900393"/>
    <w:rsid w:val="0090071F"/>
    <w:rsid w:val="00900919"/>
    <w:rsid w:val="00900E06"/>
    <w:rsid w:val="00902A27"/>
    <w:rsid w:val="00902DCF"/>
    <w:rsid w:val="00902ECD"/>
    <w:rsid w:val="0090355C"/>
    <w:rsid w:val="0090356D"/>
    <w:rsid w:val="00903CC2"/>
    <w:rsid w:val="0090440D"/>
    <w:rsid w:val="00904A57"/>
    <w:rsid w:val="00905057"/>
    <w:rsid w:val="009056FF"/>
    <w:rsid w:val="009074B4"/>
    <w:rsid w:val="00910750"/>
    <w:rsid w:val="00910A0B"/>
    <w:rsid w:val="00911403"/>
    <w:rsid w:val="00912A8F"/>
    <w:rsid w:val="009148B8"/>
    <w:rsid w:val="00915290"/>
    <w:rsid w:val="00916CE8"/>
    <w:rsid w:val="009206FA"/>
    <w:rsid w:val="009232FA"/>
    <w:rsid w:val="00924ED1"/>
    <w:rsid w:val="00925FB5"/>
    <w:rsid w:val="00927F6A"/>
    <w:rsid w:val="00931568"/>
    <w:rsid w:val="00933850"/>
    <w:rsid w:val="00933A9A"/>
    <w:rsid w:val="00934268"/>
    <w:rsid w:val="0093505D"/>
    <w:rsid w:val="00935321"/>
    <w:rsid w:val="009368C2"/>
    <w:rsid w:val="009370C5"/>
    <w:rsid w:val="00937531"/>
    <w:rsid w:val="009377A7"/>
    <w:rsid w:val="0094189D"/>
    <w:rsid w:val="00941979"/>
    <w:rsid w:val="009420A5"/>
    <w:rsid w:val="00942229"/>
    <w:rsid w:val="0094284B"/>
    <w:rsid w:val="00943EB1"/>
    <w:rsid w:val="0094464E"/>
    <w:rsid w:val="0094541E"/>
    <w:rsid w:val="009454D2"/>
    <w:rsid w:val="00945587"/>
    <w:rsid w:val="00947281"/>
    <w:rsid w:val="009477FC"/>
    <w:rsid w:val="00951562"/>
    <w:rsid w:val="00951943"/>
    <w:rsid w:val="00951CC1"/>
    <w:rsid w:val="00952A0A"/>
    <w:rsid w:val="0095305F"/>
    <w:rsid w:val="009560DC"/>
    <w:rsid w:val="0095667E"/>
    <w:rsid w:val="00957D6D"/>
    <w:rsid w:val="009610A3"/>
    <w:rsid w:val="0096179C"/>
    <w:rsid w:val="00961AA2"/>
    <w:rsid w:val="00962C6D"/>
    <w:rsid w:val="00963224"/>
    <w:rsid w:val="00964E84"/>
    <w:rsid w:val="00965A50"/>
    <w:rsid w:val="00966549"/>
    <w:rsid w:val="00966DB0"/>
    <w:rsid w:val="00967CF3"/>
    <w:rsid w:val="00970D03"/>
    <w:rsid w:val="00970EB1"/>
    <w:rsid w:val="00971106"/>
    <w:rsid w:val="00971342"/>
    <w:rsid w:val="009715CA"/>
    <w:rsid w:val="0097351B"/>
    <w:rsid w:val="00973670"/>
    <w:rsid w:val="00973BC5"/>
    <w:rsid w:val="00973E19"/>
    <w:rsid w:val="009748E4"/>
    <w:rsid w:val="0097581D"/>
    <w:rsid w:val="00976DD0"/>
    <w:rsid w:val="00977F05"/>
    <w:rsid w:val="009802C6"/>
    <w:rsid w:val="009807FA"/>
    <w:rsid w:val="0098292B"/>
    <w:rsid w:val="00983413"/>
    <w:rsid w:val="009842B8"/>
    <w:rsid w:val="00984F05"/>
    <w:rsid w:val="00986890"/>
    <w:rsid w:val="00986FF2"/>
    <w:rsid w:val="00987B14"/>
    <w:rsid w:val="0099093E"/>
    <w:rsid w:val="00990F68"/>
    <w:rsid w:val="009911D2"/>
    <w:rsid w:val="00991491"/>
    <w:rsid w:val="009922EE"/>
    <w:rsid w:val="009923CD"/>
    <w:rsid w:val="00994840"/>
    <w:rsid w:val="00995104"/>
    <w:rsid w:val="00995367"/>
    <w:rsid w:val="00995424"/>
    <w:rsid w:val="0099627D"/>
    <w:rsid w:val="009972FC"/>
    <w:rsid w:val="009976B4"/>
    <w:rsid w:val="00997DD5"/>
    <w:rsid w:val="009A0754"/>
    <w:rsid w:val="009A2594"/>
    <w:rsid w:val="009A25DA"/>
    <w:rsid w:val="009A3D94"/>
    <w:rsid w:val="009A6435"/>
    <w:rsid w:val="009A6C16"/>
    <w:rsid w:val="009B06D3"/>
    <w:rsid w:val="009B0933"/>
    <w:rsid w:val="009B1FEF"/>
    <w:rsid w:val="009B3367"/>
    <w:rsid w:val="009B36D0"/>
    <w:rsid w:val="009B3BF8"/>
    <w:rsid w:val="009B44F4"/>
    <w:rsid w:val="009B48A1"/>
    <w:rsid w:val="009C3799"/>
    <w:rsid w:val="009C37C9"/>
    <w:rsid w:val="009C3AD5"/>
    <w:rsid w:val="009C5519"/>
    <w:rsid w:val="009C56AC"/>
    <w:rsid w:val="009C576D"/>
    <w:rsid w:val="009C6E13"/>
    <w:rsid w:val="009C77A1"/>
    <w:rsid w:val="009D1FFC"/>
    <w:rsid w:val="009D2145"/>
    <w:rsid w:val="009D3E6C"/>
    <w:rsid w:val="009D5041"/>
    <w:rsid w:val="009D616A"/>
    <w:rsid w:val="009D6E40"/>
    <w:rsid w:val="009D7CE4"/>
    <w:rsid w:val="009E2500"/>
    <w:rsid w:val="009E45EA"/>
    <w:rsid w:val="009E56C5"/>
    <w:rsid w:val="009E6CBF"/>
    <w:rsid w:val="009E6F7A"/>
    <w:rsid w:val="009E7911"/>
    <w:rsid w:val="009F007E"/>
    <w:rsid w:val="009F0A9B"/>
    <w:rsid w:val="009F2734"/>
    <w:rsid w:val="009F28F9"/>
    <w:rsid w:val="009F31DD"/>
    <w:rsid w:val="009F3374"/>
    <w:rsid w:val="009F33CC"/>
    <w:rsid w:val="009F3F54"/>
    <w:rsid w:val="009F55B9"/>
    <w:rsid w:val="009F569D"/>
    <w:rsid w:val="009F5ADD"/>
    <w:rsid w:val="009F5BD5"/>
    <w:rsid w:val="00A01A1B"/>
    <w:rsid w:val="00A030FF"/>
    <w:rsid w:val="00A039CA"/>
    <w:rsid w:val="00A04C87"/>
    <w:rsid w:val="00A0525B"/>
    <w:rsid w:val="00A059B6"/>
    <w:rsid w:val="00A060CD"/>
    <w:rsid w:val="00A066A4"/>
    <w:rsid w:val="00A06805"/>
    <w:rsid w:val="00A0737A"/>
    <w:rsid w:val="00A10A0F"/>
    <w:rsid w:val="00A13EBC"/>
    <w:rsid w:val="00A14247"/>
    <w:rsid w:val="00A14950"/>
    <w:rsid w:val="00A154B7"/>
    <w:rsid w:val="00A212A7"/>
    <w:rsid w:val="00A2168A"/>
    <w:rsid w:val="00A21798"/>
    <w:rsid w:val="00A217E0"/>
    <w:rsid w:val="00A22B36"/>
    <w:rsid w:val="00A23FA7"/>
    <w:rsid w:val="00A253AE"/>
    <w:rsid w:val="00A27720"/>
    <w:rsid w:val="00A31838"/>
    <w:rsid w:val="00A33564"/>
    <w:rsid w:val="00A33C89"/>
    <w:rsid w:val="00A33CC5"/>
    <w:rsid w:val="00A35CED"/>
    <w:rsid w:val="00A3722A"/>
    <w:rsid w:val="00A4040E"/>
    <w:rsid w:val="00A40FAC"/>
    <w:rsid w:val="00A41D4B"/>
    <w:rsid w:val="00A42367"/>
    <w:rsid w:val="00A4241D"/>
    <w:rsid w:val="00A44260"/>
    <w:rsid w:val="00A46298"/>
    <w:rsid w:val="00A465F0"/>
    <w:rsid w:val="00A521EF"/>
    <w:rsid w:val="00A52F22"/>
    <w:rsid w:val="00A55038"/>
    <w:rsid w:val="00A56E3F"/>
    <w:rsid w:val="00A57CEC"/>
    <w:rsid w:val="00A60F2C"/>
    <w:rsid w:val="00A62ED2"/>
    <w:rsid w:val="00A63158"/>
    <w:rsid w:val="00A63482"/>
    <w:rsid w:val="00A65218"/>
    <w:rsid w:val="00A65A8C"/>
    <w:rsid w:val="00A674E2"/>
    <w:rsid w:val="00A7196E"/>
    <w:rsid w:val="00A7201B"/>
    <w:rsid w:val="00A72B3B"/>
    <w:rsid w:val="00A7500A"/>
    <w:rsid w:val="00A774A5"/>
    <w:rsid w:val="00A80A6F"/>
    <w:rsid w:val="00A81045"/>
    <w:rsid w:val="00A820F9"/>
    <w:rsid w:val="00A82786"/>
    <w:rsid w:val="00A82DE0"/>
    <w:rsid w:val="00A8361C"/>
    <w:rsid w:val="00A847F0"/>
    <w:rsid w:val="00A85483"/>
    <w:rsid w:val="00A8611B"/>
    <w:rsid w:val="00A86E84"/>
    <w:rsid w:val="00A87B39"/>
    <w:rsid w:val="00A87C62"/>
    <w:rsid w:val="00A93965"/>
    <w:rsid w:val="00A94988"/>
    <w:rsid w:val="00A96E98"/>
    <w:rsid w:val="00AA2BB7"/>
    <w:rsid w:val="00AA2C56"/>
    <w:rsid w:val="00AA4514"/>
    <w:rsid w:val="00AA4EF0"/>
    <w:rsid w:val="00AA5EAC"/>
    <w:rsid w:val="00AA7AF5"/>
    <w:rsid w:val="00AB0632"/>
    <w:rsid w:val="00AB10DD"/>
    <w:rsid w:val="00AB1815"/>
    <w:rsid w:val="00AB21DB"/>
    <w:rsid w:val="00AB49D1"/>
    <w:rsid w:val="00AB4B3D"/>
    <w:rsid w:val="00AB7E42"/>
    <w:rsid w:val="00AC0712"/>
    <w:rsid w:val="00AC10B7"/>
    <w:rsid w:val="00AC1151"/>
    <w:rsid w:val="00AC171F"/>
    <w:rsid w:val="00AC186D"/>
    <w:rsid w:val="00AC2593"/>
    <w:rsid w:val="00AC36E4"/>
    <w:rsid w:val="00AC40EB"/>
    <w:rsid w:val="00AC5159"/>
    <w:rsid w:val="00AC549E"/>
    <w:rsid w:val="00AC5B47"/>
    <w:rsid w:val="00AC7BA3"/>
    <w:rsid w:val="00AC7FBF"/>
    <w:rsid w:val="00AD05B0"/>
    <w:rsid w:val="00AD1184"/>
    <w:rsid w:val="00AD4831"/>
    <w:rsid w:val="00AD4C09"/>
    <w:rsid w:val="00AD5352"/>
    <w:rsid w:val="00AD5420"/>
    <w:rsid w:val="00AD56D3"/>
    <w:rsid w:val="00AD5A17"/>
    <w:rsid w:val="00AD6778"/>
    <w:rsid w:val="00AD6913"/>
    <w:rsid w:val="00AD73BB"/>
    <w:rsid w:val="00AD7F76"/>
    <w:rsid w:val="00AE055B"/>
    <w:rsid w:val="00AE0843"/>
    <w:rsid w:val="00AE3476"/>
    <w:rsid w:val="00AE3C3D"/>
    <w:rsid w:val="00AE45AE"/>
    <w:rsid w:val="00AE6696"/>
    <w:rsid w:val="00AE78D1"/>
    <w:rsid w:val="00AF060B"/>
    <w:rsid w:val="00AF1644"/>
    <w:rsid w:val="00AF23AF"/>
    <w:rsid w:val="00AF27B1"/>
    <w:rsid w:val="00AF33A8"/>
    <w:rsid w:val="00AF4758"/>
    <w:rsid w:val="00AF4B83"/>
    <w:rsid w:val="00AF4E86"/>
    <w:rsid w:val="00AF517A"/>
    <w:rsid w:val="00AF52F5"/>
    <w:rsid w:val="00AF5A69"/>
    <w:rsid w:val="00AF5F7F"/>
    <w:rsid w:val="00AF659D"/>
    <w:rsid w:val="00AF6D35"/>
    <w:rsid w:val="00B000E2"/>
    <w:rsid w:val="00B00467"/>
    <w:rsid w:val="00B00878"/>
    <w:rsid w:val="00B037F1"/>
    <w:rsid w:val="00B03E5C"/>
    <w:rsid w:val="00B046AC"/>
    <w:rsid w:val="00B06464"/>
    <w:rsid w:val="00B06B23"/>
    <w:rsid w:val="00B100C2"/>
    <w:rsid w:val="00B116FF"/>
    <w:rsid w:val="00B11BBB"/>
    <w:rsid w:val="00B12022"/>
    <w:rsid w:val="00B14110"/>
    <w:rsid w:val="00B144EF"/>
    <w:rsid w:val="00B14666"/>
    <w:rsid w:val="00B15089"/>
    <w:rsid w:val="00B15ABD"/>
    <w:rsid w:val="00B15FAD"/>
    <w:rsid w:val="00B171DC"/>
    <w:rsid w:val="00B173D5"/>
    <w:rsid w:val="00B17577"/>
    <w:rsid w:val="00B17607"/>
    <w:rsid w:val="00B206E0"/>
    <w:rsid w:val="00B20A9F"/>
    <w:rsid w:val="00B20D45"/>
    <w:rsid w:val="00B22804"/>
    <w:rsid w:val="00B231D6"/>
    <w:rsid w:val="00B2396D"/>
    <w:rsid w:val="00B25EB7"/>
    <w:rsid w:val="00B26B0E"/>
    <w:rsid w:val="00B271A5"/>
    <w:rsid w:val="00B30080"/>
    <w:rsid w:val="00B30627"/>
    <w:rsid w:val="00B321F9"/>
    <w:rsid w:val="00B33AF7"/>
    <w:rsid w:val="00B34FFB"/>
    <w:rsid w:val="00B3516B"/>
    <w:rsid w:val="00B35585"/>
    <w:rsid w:val="00B35A43"/>
    <w:rsid w:val="00B377FC"/>
    <w:rsid w:val="00B4004B"/>
    <w:rsid w:val="00B404F6"/>
    <w:rsid w:val="00B4094E"/>
    <w:rsid w:val="00B41B0C"/>
    <w:rsid w:val="00B41DAD"/>
    <w:rsid w:val="00B42068"/>
    <w:rsid w:val="00B42784"/>
    <w:rsid w:val="00B43BC0"/>
    <w:rsid w:val="00B43C0E"/>
    <w:rsid w:val="00B450A7"/>
    <w:rsid w:val="00B45CE7"/>
    <w:rsid w:val="00B46019"/>
    <w:rsid w:val="00B5180B"/>
    <w:rsid w:val="00B52906"/>
    <w:rsid w:val="00B52C75"/>
    <w:rsid w:val="00B53592"/>
    <w:rsid w:val="00B53D57"/>
    <w:rsid w:val="00B54B74"/>
    <w:rsid w:val="00B56025"/>
    <w:rsid w:val="00B566CB"/>
    <w:rsid w:val="00B57B2D"/>
    <w:rsid w:val="00B60130"/>
    <w:rsid w:val="00B612B0"/>
    <w:rsid w:val="00B62218"/>
    <w:rsid w:val="00B62461"/>
    <w:rsid w:val="00B632BB"/>
    <w:rsid w:val="00B639FE"/>
    <w:rsid w:val="00B6402E"/>
    <w:rsid w:val="00B658DF"/>
    <w:rsid w:val="00B718A5"/>
    <w:rsid w:val="00B723F7"/>
    <w:rsid w:val="00B72C1A"/>
    <w:rsid w:val="00B73497"/>
    <w:rsid w:val="00B735EC"/>
    <w:rsid w:val="00B737A9"/>
    <w:rsid w:val="00B74DC4"/>
    <w:rsid w:val="00B7560E"/>
    <w:rsid w:val="00B761F4"/>
    <w:rsid w:val="00B76869"/>
    <w:rsid w:val="00B76A8C"/>
    <w:rsid w:val="00B8139C"/>
    <w:rsid w:val="00B833B6"/>
    <w:rsid w:val="00B833E8"/>
    <w:rsid w:val="00B86BCC"/>
    <w:rsid w:val="00B90496"/>
    <w:rsid w:val="00B909CD"/>
    <w:rsid w:val="00B92522"/>
    <w:rsid w:val="00B949CB"/>
    <w:rsid w:val="00B94DAD"/>
    <w:rsid w:val="00B95653"/>
    <w:rsid w:val="00B96A95"/>
    <w:rsid w:val="00B96E22"/>
    <w:rsid w:val="00B97A0C"/>
    <w:rsid w:val="00BA413D"/>
    <w:rsid w:val="00BA4EDE"/>
    <w:rsid w:val="00BA5A02"/>
    <w:rsid w:val="00BA6F4F"/>
    <w:rsid w:val="00BA7023"/>
    <w:rsid w:val="00BA795B"/>
    <w:rsid w:val="00BB0665"/>
    <w:rsid w:val="00BB0D48"/>
    <w:rsid w:val="00BB0E5C"/>
    <w:rsid w:val="00BB1A7F"/>
    <w:rsid w:val="00BB2131"/>
    <w:rsid w:val="00BB2206"/>
    <w:rsid w:val="00BB4B7E"/>
    <w:rsid w:val="00BB7B1A"/>
    <w:rsid w:val="00BC00BA"/>
    <w:rsid w:val="00BC037E"/>
    <w:rsid w:val="00BC07DE"/>
    <w:rsid w:val="00BC13D6"/>
    <w:rsid w:val="00BC1B8A"/>
    <w:rsid w:val="00BC37A8"/>
    <w:rsid w:val="00BC3D5D"/>
    <w:rsid w:val="00BC481A"/>
    <w:rsid w:val="00BC56F5"/>
    <w:rsid w:val="00BC7773"/>
    <w:rsid w:val="00BD09CB"/>
    <w:rsid w:val="00BD0C60"/>
    <w:rsid w:val="00BD2DF1"/>
    <w:rsid w:val="00BD2FCD"/>
    <w:rsid w:val="00BD42AC"/>
    <w:rsid w:val="00BD561B"/>
    <w:rsid w:val="00BD67D5"/>
    <w:rsid w:val="00BD6CCA"/>
    <w:rsid w:val="00BD6E10"/>
    <w:rsid w:val="00BD7878"/>
    <w:rsid w:val="00BE0BA7"/>
    <w:rsid w:val="00BE1651"/>
    <w:rsid w:val="00BE2493"/>
    <w:rsid w:val="00BE3DC7"/>
    <w:rsid w:val="00BE3E06"/>
    <w:rsid w:val="00BE42B1"/>
    <w:rsid w:val="00BE4831"/>
    <w:rsid w:val="00BE513D"/>
    <w:rsid w:val="00BE59CF"/>
    <w:rsid w:val="00BE5C95"/>
    <w:rsid w:val="00BE65D7"/>
    <w:rsid w:val="00BF0BD8"/>
    <w:rsid w:val="00BF1359"/>
    <w:rsid w:val="00BF1FA4"/>
    <w:rsid w:val="00BF2B72"/>
    <w:rsid w:val="00BF3014"/>
    <w:rsid w:val="00BF32ED"/>
    <w:rsid w:val="00BF33BA"/>
    <w:rsid w:val="00BF38F4"/>
    <w:rsid w:val="00BF3C94"/>
    <w:rsid w:val="00BF3E02"/>
    <w:rsid w:val="00C023E0"/>
    <w:rsid w:val="00C02F07"/>
    <w:rsid w:val="00C03A08"/>
    <w:rsid w:val="00C03ADF"/>
    <w:rsid w:val="00C045BA"/>
    <w:rsid w:val="00C04D88"/>
    <w:rsid w:val="00C063C7"/>
    <w:rsid w:val="00C07CA9"/>
    <w:rsid w:val="00C07CBA"/>
    <w:rsid w:val="00C10AAA"/>
    <w:rsid w:val="00C119D4"/>
    <w:rsid w:val="00C11E1B"/>
    <w:rsid w:val="00C11F13"/>
    <w:rsid w:val="00C12B0B"/>
    <w:rsid w:val="00C132CF"/>
    <w:rsid w:val="00C14C68"/>
    <w:rsid w:val="00C15312"/>
    <w:rsid w:val="00C15E6D"/>
    <w:rsid w:val="00C163B6"/>
    <w:rsid w:val="00C20FDE"/>
    <w:rsid w:val="00C2203C"/>
    <w:rsid w:val="00C23E02"/>
    <w:rsid w:val="00C27CEF"/>
    <w:rsid w:val="00C30A10"/>
    <w:rsid w:val="00C32422"/>
    <w:rsid w:val="00C3404B"/>
    <w:rsid w:val="00C346F3"/>
    <w:rsid w:val="00C34BF4"/>
    <w:rsid w:val="00C34E18"/>
    <w:rsid w:val="00C357F4"/>
    <w:rsid w:val="00C41E50"/>
    <w:rsid w:val="00C4331B"/>
    <w:rsid w:val="00C4452E"/>
    <w:rsid w:val="00C45E28"/>
    <w:rsid w:val="00C47A2F"/>
    <w:rsid w:val="00C52880"/>
    <w:rsid w:val="00C53982"/>
    <w:rsid w:val="00C53FDF"/>
    <w:rsid w:val="00C573F6"/>
    <w:rsid w:val="00C576E2"/>
    <w:rsid w:val="00C57910"/>
    <w:rsid w:val="00C57AE2"/>
    <w:rsid w:val="00C57EA1"/>
    <w:rsid w:val="00C61677"/>
    <w:rsid w:val="00C6198B"/>
    <w:rsid w:val="00C62500"/>
    <w:rsid w:val="00C62788"/>
    <w:rsid w:val="00C62D65"/>
    <w:rsid w:val="00C643EB"/>
    <w:rsid w:val="00C6467B"/>
    <w:rsid w:val="00C64FBA"/>
    <w:rsid w:val="00C65D1F"/>
    <w:rsid w:val="00C6665F"/>
    <w:rsid w:val="00C6707A"/>
    <w:rsid w:val="00C67F85"/>
    <w:rsid w:val="00C7084F"/>
    <w:rsid w:val="00C70F41"/>
    <w:rsid w:val="00C72138"/>
    <w:rsid w:val="00C73235"/>
    <w:rsid w:val="00C75773"/>
    <w:rsid w:val="00C77081"/>
    <w:rsid w:val="00C831E3"/>
    <w:rsid w:val="00C84555"/>
    <w:rsid w:val="00C855A1"/>
    <w:rsid w:val="00C86195"/>
    <w:rsid w:val="00C86BE4"/>
    <w:rsid w:val="00C91774"/>
    <w:rsid w:val="00C92FE0"/>
    <w:rsid w:val="00C93020"/>
    <w:rsid w:val="00C9335E"/>
    <w:rsid w:val="00C93F6F"/>
    <w:rsid w:val="00C94F10"/>
    <w:rsid w:val="00CA2089"/>
    <w:rsid w:val="00CA2A08"/>
    <w:rsid w:val="00CA32B2"/>
    <w:rsid w:val="00CA3C96"/>
    <w:rsid w:val="00CA5585"/>
    <w:rsid w:val="00CA627C"/>
    <w:rsid w:val="00CA63A5"/>
    <w:rsid w:val="00CA6E9E"/>
    <w:rsid w:val="00CA7F24"/>
    <w:rsid w:val="00CB0056"/>
    <w:rsid w:val="00CB05DA"/>
    <w:rsid w:val="00CB05E5"/>
    <w:rsid w:val="00CB136D"/>
    <w:rsid w:val="00CB21D1"/>
    <w:rsid w:val="00CB320F"/>
    <w:rsid w:val="00CB3FE0"/>
    <w:rsid w:val="00CB447C"/>
    <w:rsid w:val="00CB4611"/>
    <w:rsid w:val="00CB5007"/>
    <w:rsid w:val="00CB543C"/>
    <w:rsid w:val="00CB5EFE"/>
    <w:rsid w:val="00CB62E9"/>
    <w:rsid w:val="00CB6AFF"/>
    <w:rsid w:val="00CC16FA"/>
    <w:rsid w:val="00CC1E58"/>
    <w:rsid w:val="00CC2AA9"/>
    <w:rsid w:val="00CC2DB1"/>
    <w:rsid w:val="00CC352D"/>
    <w:rsid w:val="00CC3DFE"/>
    <w:rsid w:val="00CC4080"/>
    <w:rsid w:val="00CC4A3F"/>
    <w:rsid w:val="00CC62B9"/>
    <w:rsid w:val="00CC78AD"/>
    <w:rsid w:val="00CD07DE"/>
    <w:rsid w:val="00CD0930"/>
    <w:rsid w:val="00CD119F"/>
    <w:rsid w:val="00CD3EEA"/>
    <w:rsid w:val="00CD4097"/>
    <w:rsid w:val="00CD483C"/>
    <w:rsid w:val="00CD5397"/>
    <w:rsid w:val="00CD552E"/>
    <w:rsid w:val="00CD57CE"/>
    <w:rsid w:val="00CD62D2"/>
    <w:rsid w:val="00CD7FC1"/>
    <w:rsid w:val="00CE11A0"/>
    <w:rsid w:val="00CE27D6"/>
    <w:rsid w:val="00CE2816"/>
    <w:rsid w:val="00CE2C1C"/>
    <w:rsid w:val="00CE45E7"/>
    <w:rsid w:val="00CE4EF1"/>
    <w:rsid w:val="00CE5E56"/>
    <w:rsid w:val="00CE6180"/>
    <w:rsid w:val="00CE62AA"/>
    <w:rsid w:val="00CE7A0A"/>
    <w:rsid w:val="00CF0D45"/>
    <w:rsid w:val="00CF1040"/>
    <w:rsid w:val="00CF1E62"/>
    <w:rsid w:val="00CF2A50"/>
    <w:rsid w:val="00CF36D4"/>
    <w:rsid w:val="00CF3774"/>
    <w:rsid w:val="00CF3A4E"/>
    <w:rsid w:val="00CF3A5A"/>
    <w:rsid w:val="00CF3F87"/>
    <w:rsid w:val="00CF42A0"/>
    <w:rsid w:val="00CF43B9"/>
    <w:rsid w:val="00CF4F59"/>
    <w:rsid w:val="00CF5403"/>
    <w:rsid w:val="00CF5ED8"/>
    <w:rsid w:val="00CF6B33"/>
    <w:rsid w:val="00CF75C7"/>
    <w:rsid w:val="00D020E2"/>
    <w:rsid w:val="00D02DD8"/>
    <w:rsid w:val="00D03DAA"/>
    <w:rsid w:val="00D04ED8"/>
    <w:rsid w:val="00D04F50"/>
    <w:rsid w:val="00D05474"/>
    <w:rsid w:val="00D057F2"/>
    <w:rsid w:val="00D05907"/>
    <w:rsid w:val="00D0620B"/>
    <w:rsid w:val="00D078CC"/>
    <w:rsid w:val="00D1081C"/>
    <w:rsid w:val="00D108C8"/>
    <w:rsid w:val="00D11873"/>
    <w:rsid w:val="00D12537"/>
    <w:rsid w:val="00D12A4E"/>
    <w:rsid w:val="00D15BFE"/>
    <w:rsid w:val="00D15F78"/>
    <w:rsid w:val="00D17D34"/>
    <w:rsid w:val="00D17FC3"/>
    <w:rsid w:val="00D217B6"/>
    <w:rsid w:val="00D22462"/>
    <w:rsid w:val="00D224C7"/>
    <w:rsid w:val="00D24DDB"/>
    <w:rsid w:val="00D26232"/>
    <w:rsid w:val="00D26330"/>
    <w:rsid w:val="00D2744E"/>
    <w:rsid w:val="00D314D8"/>
    <w:rsid w:val="00D3298E"/>
    <w:rsid w:val="00D3398F"/>
    <w:rsid w:val="00D3525B"/>
    <w:rsid w:val="00D36879"/>
    <w:rsid w:val="00D371D9"/>
    <w:rsid w:val="00D37718"/>
    <w:rsid w:val="00D37B73"/>
    <w:rsid w:val="00D40303"/>
    <w:rsid w:val="00D41705"/>
    <w:rsid w:val="00D42099"/>
    <w:rsid w:val="00D429CE"/>
    <w:rsid w:val="00D430E6"/>
    <w:rsid w:val="00D43D9E"/>
    <w:rsid w:val="00D444DF"/>
    <w:rsid w:val="00D45B41"/>
    <w:rsid w:val="00D46C02"/>
    <w:rsid w:val="00D47348"/>
    <w:rsid w:val="00D4755B"/>
    <w:rsid w:val="00D479C3"/>
    <w:rsid w:val="00D47DC7"/>
    <w:rsid w:val="00D47F87"/>
    <w:rsid w:val="00D502F0"/>
    <w:rsid w:val="00D50DCF"/>
    <w:rsid w:val="00D51AB6"/>
    <w:rsid w:val="00D523B7"/>
    <w:rsid w:val="00D52D2A"/>
    <w:rsid w:val="00D56D67"/>
    <w:rsid w:val="00D56FF8"/>
    <w:rsid w:val="00D57225"/>
    <w:rsid w:val="00D57CEF"/>
    <w:rsid w:val="00D604AE"/>
    <w:rsid w:val="00D60D83"/>
    <w:rsid w:val="00D60DAB"/>
    <w:rsid w:val="00D61311"/>
    <w:rsid w:val="00D619A6"/>
    <w:rsid w:val="00D62D4C"/>
    <w:rsid w:val="00D63589"/>
    <w:rsid w:val="00D67455"/>
    <w:rsid w:val="00D67AC9"/>
    <w:rsid w:val="00D67CB0"/>
    <w:rsid w:val="00D706D0"/>
    <w:rsid w:val="00D712B0"/>
    <w:rsid w:val="00D713EB"/>
    <w:rsid w:val="00D7191C"/>
    <w:rsid w:val="00D73BDC"/>
    <w:rsid w:val="00D73D56"/>
    <w:rsid w:val="00D73DA6"/>
    <w:rsid w:val="00D768D2"/>
    <w:rsid w:val="00D802F4"/>
    <w:rsid w:val="00D82CD3"/>
    <w:rsid w:val="00D8314F"/>
    <w:rsid w:val="00D84155"/>
    <w:rsid w:val="00D85427"/>
    <w:rsid w:val="00D86728"/>
    <w:rsid w:val="00D8696A"/>
    <w:rsid w:val="00D87CD8"/>
    <w:rsid w:val="00D9047E"/>
    <w:rsid w:val="00D919F2"/>
    <w:rsid w:val="00D925E9"/>
    <w:rsid w:val="00D934D7"/>
    <w:rsid w:val="00D94580"/>
    <w:rsid w:val="00D9468B"/>
    <w:rsid w:val="00D97B56"/>
    <w:rsid w:val="00DA1150"/>
    <w:rsid w:val="00DA1504"/>
    <w:rsid w:val="00DA4042"/>
    <w:rsid w:val="00DA4F13"/>
    <w:rsid w:val="00DA62A4"/>
    <w:rsid w:val="00DA6668"/>
    <w:rsid w:val="00DA691B"/>
    <w:rsid w:val="00DA6E4D"/>
    <w:rsid w:val="00DA7AC8"/>
    <w:rsid w:val="00DA7DED"/>
    <w:rsid w:val="00DB2C18"/>
    <w:rsid w:val="00DB36F6"/>
    <w:rsid w:val="00DB5FB7"/>
    <w:rsid w:val="00DB6020"/>
    <w:rsid w:val="00DC0AA1"/>
    <w:rsid w:val="00DC0BC7"/>
    <w:rsid w:val="00DC462C"/>
    <w:rsid w:val="00DC4660"/>
    <w:rsid w:val="00DC47E0"/>
    <w:rsid w:val="00DC48E6"/>
    <w:rsid w:val="00DC5348"/>
    <w:rsid w:val="00DC538E"/>
    <w:rsid w:val="00DC55B9"/>
    <w:rsid w:val="00DC6C21"/>
    <w:rsid w:val="00DC7482"/>
    <w:rsid w:val="00DC7D10"/>
    <w:rsid w:val="00DD191F"/>
    <w:rsid w:val="00DD3928"/>
    <w:rsid w:val="00DD39A3"/>
    <w:rsid w:val="00DD46EF"/>
    <w:rsid w:val="00DD4847"/>
    <w:rsid w:val="00DD5B49"/>
    <w:rsid w:val="00DD6C16"/>
    <w:rsid w:val="00DD6D8C"/>
    <w:rsid w:val="00DE00BE"/>
    <w:rsid w:val="00DE05EC"/>
    <w:rsid w:val="00DE0F6F"/>
    <w:rsid w:val="00DE1084"/>
    <w:rsid w:val="00DE1BAD"/>
    <w:rsid w:val="00DE3033"/>
    <w:rsid w:val="00DE36F9"/>
    <w:rsid w:val="00DE3AB7"/>
    <w:rsid w:val="00DE407F"/>
    <w:rsid w:val="00DE4778"/>
    <w:rsid w:val="00DE64B8"/>
    <w:rsid w:val="00DF044C"/>
    <w:rsid w:val="00DF34DE"/>
    <w:rsid w:val="00DF40EF"/>
    <w:rsid w:val="00DF6063"/>
    <w:rsid w:val="00E00C20"/>
    <w:rsid w:val="00E018CC"/>
    <w:rsid w:val="00E026D2"/>
    <w:rsid w:val="00E04E15"/>
    <w:rsid w:val="00E04FA3"/>
    <w:rsid w:val="00E065CE"/>
    <w:rsid w:val="00E06AE7"/>
    <w:rsid w:val="00E06FD0"/>
    <w:rsid w:val="00E071EE"/>
    <w:rsid w:val="00E075BF"/>
    <w:rsid w:val="00E129EF"/>
    <w:rsid w:val="00E1309E"/>
    <w:rsid w:val="00E139A5"/>
    <w:rsid w:val="00E13D9A"/>
    <w:rsid w:val="00E14911"/>
    <w:rsid w:val="00E161F8"/>
    <w:rsid w:val="00E16E0F"/>
    <w:rsid w:val="00E201A1"/>
    <w:rsid w:val="00E20AE7"/>
    <w:rsid w:val="00E20C47"/>
    <w:rsid w:val="00E21AAF"/>
    <w:rsid w:val="00E2235B"/>
    <w:rsid w:val="00E22B66"/>
    <w:rsid w:val="00E237DD"/>
    <w:rsid w:val="00E272D0"/>
    <w:rsid w:val="00E30D52"/>
    <w:rsid w:val="00E31507"/>
    <w:rsid w:val="00E31705"/>
    <w:rsid w:val="00E329E2"/>
    <w:rsid w:val="00E345A2"/>
    <w:rsid w:val="00E34FDA"/>
    <w:rsid w:val="00E354B6"/>
    <w:rsid w:val="00E3725E"/>
    <w:rsid w:val="00E40757"/>
    <w:rsid w:val="00E4311F"/>
    <w:rsid w:val="00E45965"/>
    <w:rsid w:val="00E45EB3"/>
    <w:rsid w:val="00E46878"/>
    <w:rsid w:val="00E50359"/>
    <w:rsid w:val="00E50AB8"/>
    <w:rsid w:val="00E516B6"/>
    <w:rsid w:val="00E52636"/>
    <w:rsid w:val="00E53E97"/>
    <w:rsid w:val="00E54F41"/>
    <w:rsid w:val="00E560E5"/>
    <w:rsid w:val="00E56670"/>
    <w:rsid w:val="00E61DED"/>
    <w:rsid w:val="00E6215A"/>
    <w:rsid w:val="00E63049"/>
    <w:rsid w:val="00E630F9"/>
    <w:rsid w:val="00E6358A"/>
    <w:rsid w:val="00E63951"/>
    <w:rsid w:val="00E658A1"/>
    <w:rsid w:val="00E664B6"/>
    <w:rsid w:val="00E66F5A"/>
    <w:rsid w:val="00E71116"/>
    <w:rsid w:val="00E71ECD"/>
    <w:rsid w:val="00E71F7C"/>
    <w:rsid w:val="00E72736"/>
    <w:rsid w:val="00E728DF"/>
    <w:rsid w:val="00E72ED0"/>
    <w:rsid w:val="00E73027"/>
    <w:rsid w:val="00E73280"/>
    <w:rsid w:val="00E73AB3"/>
    <w:rsid w:val="00E73F04"/>
    <w:rsid w:val="00E769CF"/>
    <w:rsid w:val="00E77091"/>
    <w:rsid w:val="00E773AC"/>
    <w:rsid w:val="00E77423"/>
    <w:rsid w:val="00E7777E"/>
    <w:rsid w:val="00E77D11"/>
    <w:rsid w:val="00E77F23"/>
    <w:rsid w:val="00E80682"/>
    <w:rsid w:val="00E811D1"/>
    <w:rsid w:val="00E8533B"/>
    <w:rsid w:val="00E8649A"/>
    <w:rsid w:val="00E86EC8"/>
    <w:rsid w:val="00E87F7D"/>
    <w:rsid w:val="00E92774"/>
    <w:rsid w:val="00E94761"/>
    <w:rsid w:val="00E957A5"/>
    <w:rsid w:val="00EA0A6F"/>
    <w:rsid w:val="00EA324A"/>
    <w:rsid w:val="00EA3A20"/>
    <w:rsid w:val="00EA5D35"/>
    <w:rsid w:val="00EA6BD3"/>
    <w:rsid w:val="00EA7058"/>
    <w:rsid w:val="00EA7D86"/>
    <w:rsid w:val="00EB06FA"/>
    <w:rsid w:val="00EB3607"/>
    <w:rsid w:val="00EB3BDE"/>
    <w:rsid w:val="00EB443E"/>
    <w:rsid w:val="00EB467A"/>
    <w:rsid w:val="00EB4B61"/>
    <w:rsid w:val="00EB60D1"/>
    <w:rsid w:val="00EB6EDA"/>
    <w:rsid w:val="00EB735B"/>
    <w:rsid w:val="00EB7438"/>
    <w:rsid w:val="00EB7F5A"/>
    <w:rsid w:val="00EC0A82"/>
    <w:rsid w:val="00EC10AD"/>
    <w:rsid w:val="00EC19FC"/>
    <w:rsid w:val="00EC20CF"/>
    <w:rsid w:val="00EC2562"/>
    <w:rsid w:val="00EC268E"/>
    <w:rsid w:val="00EC516D"/>
    <w:rsid w:val="00EC7531"/>
    <w:rsid w:val="00EC7A23"/>
    <w:rsid w:val="00EC7C89"/>
    <w:rsid w:val="00ED1106"/>
    <w:rsid w:val="00ED298B"/>
    <w:rsid w:val="00ED2AB7"/>
    <w:rsid w:val="00ED321A"/>
    <w:rsid w:val="00ED39E5"/>
    <w:rsid w:val="00ED3D90"/>
    <w:rsid w:val="00ED457A"/>
    <w:rsid w:val="00ED5B29"/>
    <w:rsid w:val="00ED622B"/>
    <w:rsid w:val="00ED72AF"/>
    <w:rsid w:val="00ED7533"/>
    <w:rsid w:val="00ED7561"/>
    <w:rsid w:val="00ED7B5D"/>
    <w:rsid w:val="00ED7DA8"/>
    <w:rsid w:val="00EE11AC"/>
    <w:rsid w:val="00EE1244"/>
    <w:rsid w:val="00EE1AA1"/>
    <w:rsid w:val="00EE343F"/>
    <w:rsid w:val="00EE50B3"/>
    <w:rsid w:val="00EE5270"/>
    <w:rsid w:val="00EE52AF"/>
    <w:rsid w:val="00EE5824"/>
    <w:rsid w:val="00EE6064"/>
    <w:rsid w:val="00EE69E5"/>
    <w:rsid w:val="00EE78D3"/>
    <w:rsid w:val="00EF099F"/>
    <w:rsid w:val="00EF1F6F"/>
    <w:rsid w:val="00EF21A2"/>
    <w:rsid w:val="00EF3A94"/>
    <w:rsid w:val="00EF54BD"/>
    <w:rsid w:val="00EF71CA"/>
    <w:rsid w:val="00EF76A7"/>
    <w:rsid w:val="00EF7CD3"/>
    <w:rsid w:val="00F01D90"/>
    <w:rsid w:val="00F022C6"/>
    <w:rsid w:val="00F0288C"/>
    <w:rsid w:val="00F03264"/>
    <w:rsid w:val="00F03566"/>
    <w:rsid w:val="00F03BA5"/>
    <w:rsid w:val="00F04EBB"/>
    <w:rsid w:val="00F04ED4"/>
    <w:rsid w:val="00F05210"/>
    <w:rsid w:val="00F05A63"/>
    <w:rsid w:val="00F0607F"/>
    <w:rsid w:val="00F067B3"/>
    <w:rsid w:val="00F12B07"/>
    <w:rsid w:val="00F14F4E"/>
    <w:rsid w:val="00F15BCB"/>
    <w:rsid w:val="00F15C29"/>
    <w:rsid w:val="00F16A4F"/>
    <w:rsid w:val="00F17C3B"/>
    <w:rsid w:val="00F204D9"/>
    <w:rsid w:val="00F204F6"/>
    <w:rsid w:val="00F2218B"/>
    <w:rsid w:val="00F229BF"/>
    <w:rsid w:val="00F22B85"/>
    <w:rsid w:val="00F22CF8"/>
    <w:rsid w:val="00F23525"/>
    <w:rsid w:val="00F23739"/>
    <w:rsid w:val="00F2425E"/>
    <w:rsid w:val="00F24FB0"/>
    <w:rsid w:val="00F2596E"/>
    <w:rsid w:val="00F25F6A"/>
    <w:rsid w:val="00F2686C"/>
    <w:rsid w:val="00F26D23"/>
    <w:rsid w:val="00F302C3"/>
    <w:rsid w:val="00F30C8C"/>
    <w:rsid w:val="00F30F7E"/>
    <w:rsid w:val="00F3163D"/>
    <w:rsid w:val="00F3182A"/>
    <w:rsid w:val="00F3373D"/>
    <w:rsid w:val="00F34A33"/>
    <w:rsid w:val="00F34C80"/>
    <w:rsid w:val="00F3588C"/>
    <w:rsid w:val="00F35FA8"/>
    <w:rsid w:val="00F3703F"/>
    <w:rsid w:val="00F37294"/>
    <w:rsid w:val="00F4045A"/>
    <w:rsid w:val="00F4251E"/>
    <w:rsid w:val="00F43C5C"/>
    <w:rsid w:val="00F447F4"/>
    <w:rsid w:val="00F45189"/>
    <w:rsid w:val="00F45F5F"/>
    <w:rsid w:val="00F465BC"/>
    <w:rsid w:val="00F4680E"/>
    <w:rsid w:val="00F4767D"/>
    <w:rsid w:val="00F50DC1"/>
    <w:rsid w:val="00F50E35"/>
    <w:rsid w:val="00F517E9"/>
    <w:rsid w:val="00F51D40"/>
    <w:rsid w:val="00F51E05"/>
    <w:rsid w:val="00F52F6F"/>
    <w:rsid w:val="00F539F4"/>
    <w:rsid w:val="00F54B55"/>
    <w:rsid w:val="00F55958"/>
    <w:rsid w:val="00F561EB"/>
    <w:rsid w:val="00F574FD"/>
    <w:rsid w:val="00F57F7F"/>
    <w:rsid w:val="00F6003D"/>
    <w:rsid w:val="00F60D2B"/>
    <w:rsid w:val="00F612F5"/>
    <w:rsid w:val="00F6233A"/>
    <w:rsid w:val="00F625DE"/>
    <w:rsid w:val="00F6336F"/>
    <w:rsid w:val="00F6490D"/>
    <w:rsid w:val="00F65431"/>
    <w:rsid w:val="00F6603F"/>
    <w:rsid w:val="00F66349"/>
    <w:rsid w:val="00F66ADF"/>
    <w:rsid w:val="00F70498"/>
    <w:rsid w:val="00F716FD"/>
    <w:rsid w:val="00F72038"/>
    <w:rsid w:val="00F73625"/>
    <w:rsid w:val="00F739AB"/>
    <w:rsid w:val="00F73AE5"/>
    <w:rsid w:val="00F74575"/>
    <w:rsid w:val="00F751B9"/>
    <w:rsid w:val="00F757EF"/>
    <w:rsid w:val="00F764F4"/>
    <w:rsid w:val="00F76D5F"/>
    <w:rsid w:val="00F77F75"/>
    <w:rsid w:val="00F80FD9"/>
    <w:rsid w:val="00F81D6F"/>
    <w:rsid w:val="00F820CB"/>
    <w:rsid w:val="00F82F7A"/>
    <w:rsid w:val="00F84B37"/>
    <w:rsid w:val="00F85475"/>
    <w:rsid w:val="00F86A7D"/>
    <w:rsid w:val="00F918C4"/>
    <w:rsid w:val="00F91E63"/>
    <w:rsid w:val="00F93413"/>
    <w:rsid w:val="00F93852"/>
    <w:rsid w:val="00F94067"/>
    <w:rsid w:val="00F942A9"/>
    <w:rsid w:val="00F94B48"/>
    <w:rsid w:val="00F95327"/>
    <w:rsid w:val="00F95389"/>
    <w:rsid w:val="00F970A9"/>
    <w:rsid w:val="00F9727E"/>
    <w:rsid w:val="00F975AE"/>
    <w:rsid w:val="00FA104A"/>
    <w:rsid w:val="00FA13F6"/>
    <w:rsid w:val="00FA328D"/>
    <w:rsid w:val="00FA33B6"/>
    <w:rsid w:val="00FB11E0"/>
    <w:rsid w:val="00FB1B84"/>
    <w:rsid w:val="00FB243D"/>
    <w:rsid w:val="00FB2DBB"/>
    <w:rsid w:val="00FB2F4C"/>
    <w:rsid w:val="00FB304A"/>
    <w:rsid w:val="00FB41D0"/>
    <w:rsid w:val="00FB5CFA"/>
    <w:rsid w:val="00FB6D41"/>
    <w:rsid w:val="00FB7B61"/>
    <w:rsid w:val="00FB7E2E"/>
    <w:rsid w:val="00FC4516"/>
    <w:rsid w:val="00FC5097"/>
    <w:rsid w:val="00FC55F3"/>
    <w:rsid w:val="00FC5C73"/>
    <w:rsid w:val="00FC5FA3"/>
    <w:rsid w:val="00FC6A68"/>
    <w:rsid w:val="00FC79EC"/>
    <w:rsid w:val="00FD0E3E"/>
    <w:rsid w:val="00FD2017"/>
    <w:rsid w:val="00FD425E"/>
    <w:rsid w:val="00FD4665"/>
    <w:rsid w:val="00FD49B5"/>
    <w:rsid w:val="00FD5329"/>
    <w:rsid w:val="00FD7460"/>
    <w:rsid w:val="00FE02D4"/>
    <w:rsid w:val="00FE3039"/>
    <w:rsid w:val="00FE34C8"/>
    <w:rsid w:val="00FE3FB1"/>
    <w:rsid w:val="00FE4CCA"/>
    <w:rsid w:val="00FE4E1C"/>
    <w:rsid w:val="00FE54AE"/>
    <w:rsid w:val="00FE77E0"/>
    <w:rsid w:val="00FF01F1"/>
    <w:rsid w:val="00FF1623"/>
    <w:rsid w:val="00FF16C8"/>
    <w:rsid w:val="00FF1A54"/>
    <w:rsid w:val="00FF1F81"/>
    <w:rsid w:val="00FF31C9"/>
    <w:rsid w:val="00FF3AA3"/>
    <w:rsid w:val="00FF44C4"/>
    <w:rsid w:val="00FF47CD"/>
    <w:rsid w:val="00FF4D19"/>
    <w:rsid w:val="00FF5CBB"/>
    <w:rsid w:val="00FF6434"/>
    <w:rsid w:val="00FF6894"/>
    <w:rsid w:val="00FF7864"/>
    <w:rsid w:val="00FF7F3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colormru v:ext="edit" colors="#77b584"/>
    </o:shapedefaults>
    <o:shapelayout v:ext="edit">
      <o:idmap v:ext="edit" data="1"/>
    </o:shapelayout>
  </w:shapeDefaults>
  <w:decimalSymbol w:val="."/>
  <w:listSeparator w:val=","/>
  <w14:docId w14:val="4DE7396A"/>
  <w15:docId w15:val="{57D605C5-CA98-47D7-952C-D164427A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696"/>
    <w:pPr>
      <w:spacing w:line="276" w:lineRule="auto"/>
    </w:pPr>
    <w:rPr>
      <w:rFonts w:asciiTheme="minorHAnsi" w:hAnsiTheme="minorHAnsi"/>
      <w:color w:val="403E40" w:themeColor="text1"/>
      <w:sz w:val="24"/>
      <w:szCs w:val="22"/>
      <w:lang w:val="en-GB"/>
    </w:rPr>
  </w:style>
  <w:style w:type="paragraph" w:styleId="Heading1">
    <w:name w:val="heading 1"/>
    <w:basedOn w:val="Normal"/>
    <w:next w:val="Normal"/>
    <w:link w:val="Heading1Char"/>
    <w:uiPriority w:val="9"/>
    <w:qFormat/>
    <w:rsid w:val="007D30DA"/>
    <w:pPr>
      <w:keepNext/>
      <w:keepLines/>
      <w:spacing w:after="120" w:line="240" w:lineRule="auto"/>
      <w:outlineLvl w:val="0"/>
    </w:pPr>
    <w:rPr>
      <w:rFonts w:eastAsiaTheme="majorEastAsia" w:cstheme="majorBidi"/>
      <w:b/>
      <w:bCs/>
      <w:color w:val="002060"/>
      <w:sz w:val="48"/>
      <w:szCs w:val="28"/>
    </w:rPr>
  </w:style>
  <w:style w:type="paragraph" w:styleId="Heading2">
    <w:name w:val="heading 2"/>
    <w:basedOn w:val="Normal"/>
    <w:next w:val="Normal"/>
    <w:link w:val="Heading2Char"/>
    <w:uiPriority w:val="9"/>
    <w:unhideWhenUsed/>
    <w:qFormat/>
    <w:rsid w:val="0040083B"/>
    <w:pPr>
      <w:keepNext/>
      <w:keepLines/>
      <w:spacing w:after="120" w:line="240" w:lineRule="auto"/>
      <w:outlineLvl w:val="1"/>
    </w:pPr>
    <w:rPr>
      <w:rFonts w:eastAsiaTheme="majorEastAsia" w:cstheme="majorBidi"/>
      <w:bCs/>
      <w:sz w:val="36"/>
      <w:szCs w:val="26"/>
    </w:rPr>
  </w:style>
  <w:style w:type="paragraph" w:styleId="Heading3">
    <w:name w:val="heading 3"/>
    <w:basedOn w:val="Normal"/>
    <w:next w:val="Normal"/>
    <w:link w:val="Heading3Char"/>
    <w:uiPriority w:val="9"/>
    <w:unhideWhenUsed/>
    <w:qFormat/>
    <w:rsid w:val="00852FF8"/>
    <w:pPr>
      <w:keepNext/>
      <w:keepLines/>
      <w:spacing w:after="120" w:line="240" w:lineRule="auto"/>
      <w:outlineLvl w:val="2"/>
    </w:pPr>
    <w:rPr>
      <w:rFonts w:eastAsiaTheme="majorEastAsia" w:cstheme="majorBidi"/>
      <w:bCs/>
      <w:sz w:val="28"/>
    </w:rPr>
  </w:style>
  <w:style w:type="paragraph" w:styleId="Heading4">
    <w:name w:val="heading 4"/>
    <w:basedOn w:val="Normal"/>
    <w:next w:val="Normal"/>
    <w:link w:val="Heading4Char"/>
    <w:uiPriority w:val="9"/>
    <w:semiHidden/>
    <w:unhideWhenUsed/>
    <w:qFormat/>
    <w:rsid w:val="008C1D07"/>
    <w:pPr>
      <w:keepNext/>
      <w:keepLines/>
      <w:spacing w:before="200"/>
      <w:outlineLvl w:val="3"/>
    </w:pPr>
    <w:rPr>
      <w:rFonts w:asciiTheme="majorHAnsi" w:eastAsiaTheme="majorEastAsia" w:hAnsiTheme="majorHAnsi" w:cstheme="majorBidi"/>
      <w:b/>
      <w:bCs/>
      <w:i/>
      <w:iCs/>
      <w:color w:val="67BF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4304"/>
    <w:pPr>
      <w:tabs>
        <w:tab w:val="center" w:pos="4680"/>
        <w:tab w:val="right" w:pos="9360"/>
      </w:tabs>
      <w:spacing w:line="240" w:lineRule="auto"/>
    </w:pPr>
  </w:style>
  <w:style w:type="character" w:customStyle="1" w:styleId="HeaderChar">
    <w:name w:val="Header Char"/>
    <w:basedOn w:val="DefaultParagraphFont"/>
    <w:link w:val="Header"/>
    <w:uiPriority w:val="99"/>
    <w:rsid w:val="00534304"/>
    <w:rPr>
      <w:rFonts w:ascii="Arial" w:hAnsi="Arial"/>
      <w:color w:val="848084" w:themeColor="text1" w:themeTint="A6"/>
      <w:sz w:val="22"/>
      <w:szCs w:val="22"/>
    </w:rPr>
  </w:style>
  <w:style w:type="paragraph" w:styleId="Footer">
    <w:name w:val="footer"/>
    <w:basedOn w:val="Normal"/>
    <w:link w:val="FooterChar"/>
    <w:uiPriority w:val="99"/>
    <w:unhideWhenUsed/>
    <w:rsid w:val="0094464E"/>
    <w:pPr>
      <w:tabs>
        <w:tab w:val="center" w:pos="4680"/>
        <w:tab w:val="right" w:pos="9360"/>
      </w:tabs>
      <w:spacing w:line="240" w:lineRule="auto"/>
    </w:pPr>
  </w:style>
  <w:style w:type="character" w:customStyle="1" w:styleId="FooterChar">
    <w:name w:val="Footer Char"/>
    <w:basedOn w:val="DefaultParagraphFont"/>
    <w:link w:val="Footer"/>
    <w:uiPriority w:val="99"/>
    <w:rsid w:val="0094464E"/>
    <w:rPr>
      <w:rFonts w:ascii="Arial" w:hAnsi="Arial"/>
    </w:rPr>
  </w:style>
  <w:style w:type="paragraph" w:styleId="BalloonText">
    <w:name w:val="Balloon Text"/>
    <w:basedOn w:val="Normal"/>
    <w:link w:val="BalloonTextChar"/>
    <w:uiPriority w:val="99"/>
    <w:semiHidden/>
    <w:unhideWhenUsed/>
    <w:rsid w:val="009446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464E"/>
    <w:rPr>
      <w:rFonts w:ascii="Tahoma" w:hAnsi="Tahoma" w:cs="Tahoma"/>
      <w:sz w:val="16"/>
      <w:szCs w:val="16"/>
    </w:rPr>
  </w:style>
  <w:style w:type="paragraph" w:customStyle="1" w:styleId="Bullets">
    <w:name w:val="Bullets"/>
    <w:basedOn w:val="ListParagraph"/>
    <w:qFormat/>
    <w:rsid w:val="00E87F7D"/>
    <w:pPr>
      <w:numPr>
        <w:numId w:val="33"/>
      </w:numPr>
      <w:spacing w:after="40"/>
      <w:ind w:left="357" w:hanging="357"/>
      <w:contextualSpacing w:val="0"/>
    </w:pPr>
  </w:style>
  <w:style w:type="character" w:customStyle="1" w:styleId="Heading1Char">
    <w:name w:val="Heading 1 Char"/>
    <w:basedOn w:val="DefaultParagraphFont"/>
    <w:link w:val="Heading1"/>
    <w:uiPriority w:val="9"/>
    <w:rsid w:val="007D30DA"/>
    <w:rPr>
      <w:rFonts w:asciiTheme="minorHAnsi" w:eastAsiaTheme="majorEastAsia" w:hAnsiTheme="minorHAnsi" w:cstheme="majorBidi"/>
      <w:b/>
      <w:bCs/>
      <w:color w:val="002060"/>
      <w:sz w:val="48"/>
      <w:szCs w:val="28"/>
      <w:lang w:val="en-GB"/>
    </w:rPr>
  </w:style>
  <w:style w:type="character" w:customStyle="1" w:styleId="Heading2Char">
    <w:name w:val="Heading 2 Char"/>
    <w:basedOn w:val="DefaultParagraphFont"/>
    <w:link w:val="Heading2"/>
    <w:uiPriority w:val="9"/>
    <w:rsid w:val="0040083B"/>
    <w:rPr>
      <w:rFonts w:asciiTheme="minorHAnsi" w:eastAsiaTheme="majorEastAsia" w:hAnsiTheme="minorHAnsi" w:cstheme="majorBidi"/>
      <w:bCs/>
      <w:color w:val="403E40" w:themeColor="text1"/>
      <w:sz w:val="36"/>
      <w:szCs w:val="26"/>
    </w:rPr>
  </w:style>
  <w:style w:type="character" w:customStyle="1" w:styleId="Heading3Char">
    <w:name w:val="Heading 3 Char"/>
    <w:basedOn w:val="DefaultParagraphFont"/>
    <w:link w:val="Heading3"/>
    <w:uiPriority w:val="9"/>
    <w:rsid w:val="00852FF8"/>
    <w:rPr>
      <w:rFonts w:asciiTheme="minorHAnsi" w:eastAsiaTheme="majorEastAsia" w:hAnsiTheme="minorHAnsi" w:cstheme="majorBidi"/>
      <w:bCs/>
      <w:color w:val="403E40" w:themeColor="text1"/>
      <w:sz w:val="28"/>
      <w:szCs w:val="22"/>
    </w:rPr>
  </w:style>
  <w:style w:type="paragraph" w:styleId="TOC1">
    <w:name w:val="toc 1"/>
    <w:basedOn w:val="Normal"/>
    <w:next w:val="Normal"/>
    <w:autoRedefine/>
    <w:uiPriority w:val="39"/>
    <w:unhideWhenUsed/>
    <w:rsid w:val="009911D2"/>
    <w:pPr>
      <w:tabs>
        <w:tab w:val="right" w:leader="dot" w:pos="9487"/>
      </w:tabs>
      <w:spacing w:after="240" w:line="240" w:lineRule="auto"/>
      <w:ind w:right="113"/>
    </w:pPr>
    <w:rPr>
      <w:color w:val="auto"/>
    </w:rPr>
  </w:style>
  <w:style w:type="character" w:styleId="Hyperlink">
    <w:name w:val="Hyperlink"/>
    <w:basedOn w:val="DefaultParagraphFont"/>
    <w:uiPriority w:val="99"/>
    <w:unhideWhenUsed/>
    <w:rsid w:val="00B12022"/>
    <w:rPr>
      <w:color w:val="009FE2" w:themeColor="background2"/>
      <w:u w:val="single"/>
    </w:rPr>
  </w:style>
  <w:style w:type="table" w:styleId="TableGrid">
    <w:name w:val="Table Grid"/>
    <w:basedOn w:val="TableNormal"/>
    <w:uiPriority w:val="39"/>
    <w:rsid w:val="00BF1FA4"/>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Heading1">
    <w:name w:val="TOC Heading1"/>
    <w:basedOn w:val="Normal"/>
    <w:qFormat/>
    <w:rsid w:val="00B566CB"/>
    <w:pPr>
      <w:spacing w:after="480"/>
    </w:pPr>
    <w:rPr>
      <w:b/>
      <w:color w:val="auto"/>
      <w:sz w:val="40"/>
      <w:szCs w:val="28"/>
    </w:rPr>
  </w:style>
  <w:style w:type="character" w:customStyle="1" w:styleId="Heading4Char">
    <w:name w:val="Heading 4 Char"/>
    <w:basedOn w:val="DefaultParagraphFont"/>
    <w:link w:val="Heading4"/>
    <w:uiPriority w:val="9"/>
    <w:semiHidden/>
    <w:rsid w:val="008C1D07"/>
    <w:rPr>
      <w:rFonts w:asciiTheme="majorHAnsi" w:eastAsiaTheme="majorEastAsia" w:hAnsiTheme="majorHAnsi" w:cstheme="majorBidi"/>
      <w:b/>
      <w:bCs/>
      <w:i/>
      <w:iCs/>
      <w:color w:val="67BF29"/>
      <w:sz w:val="22"/>
      <w:szCs w:val="22"/>
    </w:rPr>
  </w:style>
  <w:style w:type="table" w:customStyle="1" w:styleId="TableGrid1">
    <w:name w:val="Table Grid1"/>
    <w:basedOn w:val="TableNormal"/>
    <w:next w:val="TableGrid"/>
    <w:uiPriority w:val="59"/>
    <w:rsid w:val="004360AB"/>
    <w:rPr>
      <w:rFonts w:asciiTheme="minorHAnsi" w:eastAsiaTheme="minorHAnsi" w:hAnsiTheme="minorHAnsi" w:cstheme="minorBid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360AB"/>
    <w:pPr>
      <w:spacing w:line="240" w:lineRule="auto"/>
    </w:pPr>
    <w:rPr>
      <w:rFonts w:eastAsiaTheme="minorHAnsi" w:cstheme="minorBidi"/>
      <w:color w:val="auto"/>
      <w:sz w:val="20"/>
      <w:szCs w:val="20"/>
    </w:rPr>
  </w:style>
  <w:style w:type="character" w:customStyle="1" w:styleId="FootnoteTextChar">
    <w:name w:val="Footnote Text Char"/>
    <w:basedOn w:val="DefaultParagraphFont"/>
    <w:link w:val="FootnoteText"/>
    <w:uiPriority w:val="99"/>
    <w:semiHidden/>
    <w:rsid w:val="004360AB"/>
    <w:rPr>
      <w:rFonts w:asciiTheme="minorHAnsi" w:eastAsiaTheme="minorHAnsi" w:hAnsiTheme="minorHAnsi" w:cstheme="minorBidi"/>
      <w:lang w:val="en-GB"/>
    </w:rPr>
  </w:style>
  <w:style w:type="character" w:styleId="FootnoteReference">
    <w:name w:val="footnote reference"/>
    <w:basedOn w:val="DefaultParagraphFont"/>
    <w:uiPriority w:val="99"/>
    <w:semiHidden/>
    <w:unhideWhenUsed/>
    <w:rsid w:val="004360AB"/>
    <w:rPr>
      <w:vertAlign w:val="superscript"/>
    </w:rPr>
  </w:style>
  <w:style w:type="paragraph" w:styleId="ListParagraph">
    <w:name w:val="List Paragraph"/>
    <w:basedOn w:val="Normal"/>
    <w:uiPriority w:val="34"/>
    <w:qFormat/>
    <w:rsid w:val="00743AC4"/>
    <w:pPr>
      <w:ind w:left="720"/>
      <w:contextualSpacing/>
    </w:pPr>
  </w:style>
  <w:style w:type="character" w:styleId="CommentReference">
    <w:name w:val="annotation reference"/>
    <w:basedOn w:val="DefaultParagraphFont"/>
    <w:uiPriority w:val="99"/>
    <w:semiHidden/>
    <w:unhideWhenUsed/>
    <w:rsid w:val="007967CD"/>
    <w:rPr>
      <w:sz w:val="16"/>
      <w:szCs w:val="16"/>
    </w:rPr>
  </w:style>
  <w:style w:type="paragraph" w:styleId="CommentSubject">
    <w:name w:val="annotation subject"/>
    <w:basedOn w:val="Normal"/>
    <w:link w:val="CommentSubjectChar"/>
    <w:uiPriority w:val="99"/>
    <w:semiHidden/>
    <w:unhideWhenUsed/>
    <w:rsid w:val="0079783C"/>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79783C"/>
    <w:rPr>
      <w:rFonts w:asciiTheme="minorHAnsi" w:hAnsiTheme="minorHAnsi"/>
      <w:b/>
      <w:bCs/>
      <w:color w:val="706D70" w:themeColor="text1" w:themeTint="BF"/>
    </w:rPr>
  </w:style>
  <w:style w:type="paragraph" w:styleId="NormalWeb">
    <w:name w:val="Normal (Web)"/>
    <w:basedOn w:val="Normal"/>
    <w:uiPriority w:val="99"/>
    <w:semiHidden/>
    <w:unhideWhenUsed/>
    <w:rsid w:val="00FF01F1"/>
    <w:pPr>
      <w:spacing w:line="240" w:lineRule="auto"/>
    </w:pPr>
    <w:rPr>
      <w:rFonts w:ascii="Times New Roman" w:eastAsiaTheme="minorHAnsi" w:hAnsi="Times New Roman"/>
      <w:color w:val="auto"/>
      <w:szCs w:val="24"/>
      <w:lang w:eastAsia="en-GB"/>
    </w:rPr>
  </w:style>
  <w:style w:type="paragraph" w:styleId="Revision">
    <w:name w:val="Revision"/>
    <w:hidden/>
    <w:uiPriority w:val="99"/>
    <w:semiHidden/>
    <w:rsid w:val="00F05A63"/>
    <w:rPr>
      <w:rFonts w:asciiTheme="minorHAnsi" w:hAnsiTheme="minorHAnsi"/>
      <w:color w:val="706D70" w:themeColor="text1" w:themeTint="BF"/>
      <w:sz w:val="22"/>
      <w:szCs w:val="22"/>
    </w:rPr>
  </w:style>
  <w:style w:type="table" w:styleId="ListTable2-Accent5">
    <w:name w:val="List Table 2 Accent 5"/>
    <w:basedOn w:val="TableNormal"/>
    <w:uiPriority w:val="47"/>
    <w:rsid w:val="001026F9"/>
    <w:tblPr>
      <w:tblStyleRowBandSize w:val="1"/>
      <w:tblStyleColBandSize w:val="1"/>
      <w:tblBorders>
        <w:top w:val="single" w:sz="4" w:space="0" w:color="21FFEA" w:themeColor="accent5" w:themeTint="99"/>
        <w:bottom w:val="single" w:sz="4" w:space="0" w:color="21FFEA" w:themeColor="accent5" w:themeTint="99"/>
        <w:insideH w:val="single" w:sz="4" w:space="0" w:color="21FFE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FF8" w:themeFill="accent5" w:themeFillTint="33"/>
      </w:tcPr>
    </w:tblStylePr>
    <w:tblStylePr w:type="band1Horz">
      <w:tblPr/>
      <w:tcPr>
        <w:shd w:val="clear" w:color="auto" w:fill="B5FFF8" w:themeFill="accent5" w:themeFillTint="33"/>
      </w:tcPr>
    </w:tblStylePr>
  </w:style>
  <w:style w:type="table" w:styleId="ListTable6Colorful-Accent5">
    <w:name w:val="List Table 6 Colorful Accent 5"/>
    <w:basedOn w:val="TableNormal"/>
    <w:uiPriority w:val="51"/>
    <w:rsid w:val="007E2968"/>
    <w:rPr>
      <w:color w:val="00695F" w:themeColor="accent5" w:themeShade="BF"/>
    </w:rPr>
    <w:tblPr>
      <w:tblStyleRowBandSize w:val="1"/>
      <w:tblStyleColBandSize w:val="1"/>
      <w:tblBorders>
        <w:top w:val="single" w:sz="4" w:space="0" w:color="008D80" w:themeColor="accent5"/>
        <w:bottom w:val="single" w:sz="4" w:space="0" w:color="008D80" w:themeColor="accent5"/>
      </w:tblBorders>
    </w:tblPr>
    <w:tblStylePr w:type="firstRow">
      <w:rPr>
        <w:b/>
        <w:bCs/>
      </w:rPr>
      <w:tblPr/>
      <w:tcPr>
        <w:tcBorders>
          <w:bottom w:val="single" w:sz="4" w:space="0" w:color="008D80" w:themeColor="accent5"/>
        </w:tcBorders>
      </w:tcPr>
    </w:tblStylePr>
    <w:tblStylePr w:type="lastRow">
      <w:rPr>
        <w:b/>
        <w:bCs/>
      </w:rPr>
      <w:tblPr/>
      <w:tcPr>
        <w:tcBorders>
          <w:top w:val="double" w:sz="4" w:space="0" w:color="008D80" w:themeColor="accent5"/>
        </w:tcBorders>
      </w:tcPr>
    </w:tblStylePr>
    <w:tblStylePr w:type="firstCol">
      <w:rPr>
        <w:b/>
        <w:bCs/>
      </w:rPr>
    </w:tblStylePr>
    <w:tblStylePr w:type="lastCol">
      <w:rPr>
        <w:b/>
        <w:bCs/>
      </w:rPr>
    </w:tblStylePr>
    <w:tblStylePr w:type="band1Vert">
      <w:tblPr/>
      <w:tcPr>
        <w:shd w:val="clear" w:color="auto" w:fill="B5FFF8" w:themeFill="accent5" w:themeFillTint="33"/>
      </w:tcPr>
    </w:tblStylePr>
    <w:tblStylePr w:type="band1Horz">
      <w:tblPr/>
      <w:tcPr>
        <w:shd w:val="clear" w:color="auto" w:fill="B5FFF8" w:themeFill="accent5" w:themeFillTint="33"/>
      </w:tcPr>
    </w:tblStylePr>
  </w:style>
  <w:style w:type="character" w:styleId="FollowedHyperlink">
    <w:name w:val="FollowedHyperlink"/>
    <w:basedOn w:val="DefaultParagraphFont"/>
    <w:uiPriority w:val="99"/>
    <w:semiHidden/>
    <w:unhideWhenUsed/>
    <w:rsid w:val="009A6C16"/>
    <w:rPr>
      <w:color w:val="009FE2" w:themeColor="followedHyperlink"/>
      <w:u w:val="single"/>
    </w:rPr>
  </w:style>
  <w:style w:type="paragraph" w:styleId="EndnoteText">
    <w:name w:val="endnote text"/>
    <w:basedOn w:val="Normal"/>
    <w:link w:val="EndnoteTextChar"/>
    <w:uiPriority w:val="99"/>
    <w:semiHidden/>
    <w:unhideWhenUsed/>
    <w:rsid w:val="00DE407F"/>
    <w:pPr>
      <w:spacing w:line="240" w:lineRule="auto"/>
    </w:pPr>
    <w:rPr>
      <w:sz w:val="20"/>
      <w:szCs w:val="20"/>
    </w:rPr>
  </w:style>
  <w:style w:type="character" w:customStyle="1" w:styleId="EndnoteTextChar">
    <w:name w:val="Endnote Text Char"/>
    <w:basedOn w:val="DefaultParagraphFont"/>
    <w:link w:val="EndnoteText"/>
    <w:uiPriority w:val="99"/>
    <w:semiHidden/>
    <w:rsid w:val="00DE407F"/>
    <w:rPr>
      <w:rFonts w:asciiTheme="minorHAnsi" w:hAnsiTheme="minorHAnsi"/>
      <w:color w:val="706D70" w:themeColor="text1" w:themeTint="BF"/>
    </w:rPr>
  </w:style>
  <w:style w:type="character" w:styleId="EndnoteReference">
    <w:name w:val="endnote reference"/>
    <w:basedOn w:val="DefaultParagraphFont"/>
    <w:uiPriority w:val="99"/>
    <w:semiHidden/>
    <w:unhideWhenUsed/>
    <w:rsid w:val="00DE407F"/>
    <w:rPr>
      <w:vertAlign w:val="superscript"/>
    </w:rPr>
  </w:style>
  <w:style w:type="paragraph" w:customStyle="1" w:styleId="Default">
    <w:name w:val="Default"/>
    <w:rsid w:val="00FE3FB1"/>
    <w:pPr>
      <w:autoSpaceDE w:val="0"/>
      <w:autoSpaceDN w:val="0"/>
      <w:adjustRightInd w:val="0"/>
    </w:pPr>
    <w:rPr>
      <w:rFonts w:cs="Calibri"/>
      <w:color w:val="000000"/>
      <w:sz w:val="24"/>
      <w:szCs w:val="24"/>
      <w:lang w:val="en-GB"/>
    </w:rPr>
  </w:style>
  <w:style w:type="paragraph" w:customStyle="1" w:styleId="Pa4">
    <w:name w:val="Pa4"/>
    <w:basedOn w:val="Default"/>
    <w:next w:val="Default"/>
    <w:uiPriority w:val="99"/>
    <w:rsid w:val="00FE3FB1"/>
    <w:pPr>
      <w:spacing w:line="521" w:lineRule="atLeast"/>
    </w:pPr>
    <w:rPr>
      <w:rFonts w:cs="Times New Roman"/>
      <w:color w:val="auto"/>
    </w:rPr>
  </w:style>
  <w:style w:type="paragraph" w:customStyle="1" w:styleId="Pa6">
    <w:name w:val="Pa6"/>
    <w:basedOn w:val="Default"/>
    <w:next w:val="Default"/>
    <w:uiPriority w:val="99"/>
    <w:rsid w:val="00C12B0B"/>
    <w:pPr>
      <w:spacing w:line="521" w:lineRule="atLeast"/>
    </w:pPr>
    <w:rPr>
      <w:rFonts w:cs="Times New Roman"/>
      <w:color w:val="auto"/>
    </w:rPr>
  </w:style>
  <w:style w:type="character" w:customStyle="1" w:styleId="A4">
    <w:name w:val="A4"/>
    <w:uiPriority w:val="99"/>
    <w:rsid w:val="00C12B0B"/>
    <w:rPr>
      <w:rFonts w:ascii="Wingdings" w:hAnsi="Wingdings" w:cs="Wingdings"/>
      <w:color w:val="000000"/>
      <w:sz w:val="30"/>
      <w:szCs w:val="30"/>
    </w:rPr>
  </w:style>
  <w:style w:type="paragraph" w:customStyle="1" w:styleId="Quotes">
    <w:name w:val="Quotes"/>
    <w:basedOn w:val="Normal"/>
    <w:qFormat/>
    <w:rsid w:val="00934268"/>
    <w:pPr>
      <w:spacing w:after="40"/>
    </w:pPr>
    <w:rPr>
      <w:rFonts w:eastAsia="SimSun" w:cs="Calibri"/>
      <w:i/>
      <w:color w:val="0099A8"/>
      <w:szCs w:val="32"/>
    </w:rPr>
  </w:style>
  <w:style w:type="paragraph" w:customStyle="1" w:styleId="Bodycopy">
    <w:name w:val="Body copy"/>
    <w:basedOn w:val="Normal"/>
    <w:qFormat/>
    <w:rsid w:val="00851696"/>
    <w:pPr>
      <w:spacing w:after="200"/>
    </w:pPr>
  </w:style>
  <w:style w:type="paragraph" w:styleId="CommentText">
    <w:name w:val="annotation text"/>
    <w:basedOn w:val="Normal"/>
    <w:link w:val="CommentTextChar"/>
    <w:uiPriority w:val="99"/>
    <w:semiHidden/>
    <w:unhideWhenUsed/>
    <w:rsid w:val="00031566"/>
    <w:pPr>
      <w:spacing w:line="240" w:lineRule="auto"/>
    </w:pPr>
    <w:rPr>
      <w:sz w:val="20"/>
      <w:szCs w:val="20"/>
    </w:rPr>
  </w:style>
  <w:style w:type="character" w:customStyle="1" w:styleId="CommentTextChar">
    <w:name w:val="Comment Text Char"/>
    <w:basedOn w:val="DefaultParagraphFont"/>
    <w:link w:val="CommentText"/>
    <w:uiPriority w:val="99"/>
    <w:semiHidden/>
    <w:rsid w:val="00031566"/>
    <w:rPr>
      <w:rFonts w:asciiTheme="minorHAnsi" w:hAnsiTheme="minorHAnsi"/>
      <w:color w:val="403E4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7437">
      <w:bodyDiv w:val="1"/>
      <w:marLeft w:val="0"/>
      <w:marRight w:val="0"/>
      <w:marTop w:val="0"/>
      <w:marBottom w:val="0"/>
      <w:divBdr>
        <w:top w:val="none" w:sz="0" w:space="0" w:color="auto"/>
        <w:left w:val="none" w:sz="0" w:space="0" w:color="auto"/>
        <w:bottom w:val="none" w:sz="0" w:space="0" w:color="auto"/>
        <w:right w:val="none" w:sz="0" w:space="0" w:color="auto"/>
      </w:divBdr>
    </w:div>
    <w:div w:id="22754893">
      <w:bodyDiv w:val="1"/>
      <w:marLeft w:val="0"/>
      <w:marRight w:val="0"/>
      <w:marTop w:val="0"/>
      <w:marBottom w:val="0"/>
      <w:divBdr>
        <w:top w:val="none" w:sz="0" w:space="0" w:color="auto"/>
        <w:left w:val="none" w:sz="0" w:space="0" w:color="auto"/>
        <w:bottom w:val="none" w:sz="0" w:space="0" w:color="auto"/>
        <w:right w:val="none" w:sz="0" w:space="0" w:color="auto"/>
      </w:divBdr>
    </w:div>
    <w:div w:id="54940724">
      <w:bodyDiv w:val="1"/>
      <w:marLeft w:val="0"/>
      <w:marRight w:val="0"/>
      <w:marTop w:val="0"/>
      <w:marBottom w:val="0"/>
      <w:divBdr>
        <w:top w:val="none" w:sz="0" w:space="0" w:color="auto"/>
        <w:left w:val="none" w:sz="0" w:space="0" w:color="auto"/>
        <w:bottom w:val="none" w:sz="0" w:space="0" w:color="auto"/>
        <w:right w:val="none" w:sz="0" w:space="0" w:color="auto"/>
      </w:divBdr>
    </w:div>
    <w:div w:id="123280034">
      <w:bodyDiv w:val="1"/>
      <w:marLeft w:val="0"/>
      <w:marRight w:val="0"/>
      <w:marTop w:val="0"/>
      <w:marBottom w:val="0"/>
      <w:divBdr>
        <w:top w:val="none" w:sz="0" w:space="0" w:color="auto"/>
        <w:left w:val="none" w:sz="0" w:space="0" w:color="auto"/>
        <w:bottom w:val="none" w:sz="0" w:space="0" w:color="auto"/>
        <w:right w:val="none" w:sz="0" w:space="0" w:color="auto"/>
      </w:divBdr>
    </w:div>
    <w:div w:id="135227928">
      <w:bodyDiv w:val="1"/>
      <w:marLeft w:val="0"/>
      <w:marRight w:val="0"/>
      <w:marTop w:val="0"/>
      <w:marBottom w:val="0"/>
      <w:divBdr>
        <w:top w:val="none" w:sz="0" w:space="0" w:color="auto"/>
        <w:left w:val="none" w:sz="0" w:space="0" w:color="auto"/>
        <w:bottom w:val="none" w:sz="0" w:space="0" w:color="auto"/>
        <w:right w:val="none" w:sz="0" w:space="0" w:color="auto"/>
      </w:divBdr>
    </w:div>
    <w:div w:id="140539055">
      <w:bodyDiv w:val="1"/>
      <w:marLeft w:val="0"/>
      <w:marRight w:val="0"/>
      <w:marTop w:val="0"/>
      <w:marBottom w:val="0"/>
      <w:divBdr>
        <w:top w:val="none" w:sz="0" w:space="0" w:color="auto"/>
        <w:left w:val="none" w:sz="0" w:space="0" w:color="auto"/>
        <w:bottom w:val="none" w:sz="0" w:space="0" w:color="auto"/>
        <w:right w:val="none" w:sz="0" w:space="0" w:color="auto"/>
      </w:divBdr>
    </w:div>
    <w:div w:id="250356317">
      <w:bodyDiv w:val="1"/>
      <w:marLeft w:val="0"/>
      <w:marRight w:val="0"/>
      <w:marTop w:val="0"/>
      <w:marBottom w:val="0"/>
      <w:divBdr>
        <w:top w:val="none" w:sz="0" w:space="0" w:color="auto"/>
        <w:left w:val="none" w:sz="0" w:space="0" w:color="auto"/>
        <w:bottom w:val="none" w:sz="0" w:space="0" w:color="auto"/>
        <w:right w:val="none" w:sz="0" w:space="0" w:color="auto"/>
      </w:divBdr>
    </w:div>
    <w:div w:id="424613897">
      <w:bodyDiv w:val="1"/>
      <w:marLeft w:val="0"/>
      <w:marRight w:val="0"/>
      <w:marTop w:val="0"/>
      <w:marBottom w:val="0"/>
      <w:divBdr>
        <w:top w:val="none" w:sz="0" w:space="0" w:color="auto"/>
        <w:left w:val="none" w:sz="0" w:space="0" w:color="auto"/>
        <w:bottom w:val="none" w:sz="0" w:space="0" w:color="auto"/>
        <w:right w:val="none" w:sz="0" w:space="0" w:color="auto"/>
      </w:divBdr>
    </w:div>
    <w:div w:id="425615359">
      <w:bodyDiv w:val="1"/>
      <w:marLeft w:val="0"/>
      <w:marRight w:val="0"/>
      <w:marTop w:val="0"/>
      <w:marBottom w:val="0"/>
      <w:divBdr>
        <w:top w:val="none" w:sz="0" w:space="0" w:color="auto"/>
        <w:left w:val="none" w:sz="0" w:space="0" w:color="auto"/>
        <w:bottom w:val="none" w:sz="0" w:space="0" w:color="auto"/>
        <w:right w:val="none" w:sz="0" w:space="0" w:color="auto"/>
      </w:divBdr>
    </w:div>
    <w:div w:id="499657073">
      <w:bodyDiv w:val="1"/>
      <w:marLeft w:val="0"/>
      <w:marRight w:val="0"/>
      <w:marTop w:val="0"/>
      <w:marBottom w:val="0"/>
      <w:divBdr>
        <w:top w:val="none" w:sz="0" w:space="0" w:color="auto"/>
        <w:left w:val="none" w:sz="0" w:space="0" w:color="auto"/>
        <w:bottom w:val="none" w:sz="0" w:space="0" w:color="auto"/>
        <w:right w:val="none" w:sz="0" w:space="0" w:color="auto"/>
      </w:divBdr>
    </w:div>
    <w:div w:id="534271950">
      <w:bodyDiv w:val="1"/>
      <w:marLeft w:val="0"/>
      <w:marRight w:val="0"/>
      <w:marTop w:val="0"/>
      <w:marBottom w:val="0"/>
      <w:divBdr>
        <w:top w:val="none" w:sz="0" w:space="0" w:color="auto"/>
        <w:left w:val="none" w:sz="0" w:space="0" w:color="auto"/>
        <w:bottom w:val="none" w:sz="0" w:space="0" w:color="auto"/>
        <w:right w:val="none" w:sz="0" w:space="0" w:color="auto"/>
      </w:divBdr>
    </w:div>
    <w:div w:id="558783973">
      <w:bodyDiv w:val="1"/>
      <w:marLeft w:val="0"/>
      <w:marRight w:val="0"/>
      <w:marTop w:val="0"/>
      <w:marBottom w:val="0"/>
      <w:divBdr>
        <w:top w:val="none" w:sz="0" w:space="0" w:color="auto"/>
        <w:left w:val="none" w:sz="0" w:space="0" w:color="auto"/>
        <w:bottom w:val="none" w:sz="0" w:space="0" w:color="auto"/>
        <w:right w:val="none" w:sz="0" w:space="0" w:color="auto"/>
      </w:divBdr>
    </w:div>
    <w:div w:id="560214705">
      <w:bodyDiv w:val="1"/>
      <w:marLeft w:val="0"/>
      <w:marRight w:val="0"/>
      <w:marTop w:val="0"/>
      <w:marBottom w:val="0"/>
      <w:divBdr>
        <w:top w:val="none" w:sz="0" w:space="0" w:color="auto"/>
        <w:left w:val="none" w:sz="0" w:space="0" w:color="auto"/>
        <w:bottom w:val="none" w:sz="0" w:space="0" w:color="auto"/>
        <w:right w:val="none" w:sz="0" w:space="0" w:color="auto"/>
      </w:divBdr>
    </w:div>
    <w:div w:id="589319724">
      <w:bodyDiv w:val="1"/>
      <w:marLeft w:val="0"/>
      <w:marRight w:val="0"/>
      <w:marTop w:val="0"/>
      <w:marBottom w:val="0"/>
      <w:divBdr>
        <w:top w:val="none" w:sz="0" w:space="0" w:color="auto"/>
        <w:left w:val="none" w:sz="0" w:space="0" w:color="auto"/>
        <w:bottom w:val="none" w:sz="0" w:space="0" w:color="auto"/>
        <w:right w:val="none" w:sz="0" w:space="0" w:color="auto"/>
      </w:divBdr>
    </w:div>
    <w:div w:id="612245126">
      <w:bodyDiv w:val="1"/>
      <w:marLeft w:val="0"/>
      <w:marRight w:val="0"/>
      <w:marTop w:val="0"/>
      <w:marBottom w:val="0"/>
      <w:divBdr>
        <w:top w:val="none" w:sz="0" w:space="0" w:color="auto"/>
        <w:left w:val="none" w:sz="0" w:space="0" w:color="auto"/>
        <w:bottom w:val="none" w:sz="0" w:space="0" w:color="auto"/>
        <w:right w:val="none" w:sz="0" w:space="0" w:color="auto"/>
      </w:divBdr>
    </w:div>
    <w:div w:id="773211806">
      <w:bodyDiv w:val="1"/>
      <w:marLeft w:val="0"/>
      <w:marRight w:val="0"/>
      <w:marTop w:val="0"/>
      <w:marBottom w:val="0"/>
      <w:divBdr>
        <w:top w:val="none" w:sz="0" w:space="0" w:color="auto"/>
        <w:left w:val="none" w:sz="0" w:space="0" w:color="auto"/>
        <w:bottom w:val="none" w:sz="0" w:space="0" w:color="auto"/>
        <w:right w:val="none" w:sz="0" w:space="0" w:color="auto"/>
      </w:divBdr>
    </w:div>
    <w:div w:id="845948876">
      <w:bodyDiv w:val="1"/>
      <w:marLeft w:val="0"/>
      <w:marRight w:val="0"/>
      <w:marTop w:val="0"/>
      <w:marBottom w:val="0"/>
      <w:divBdr>
        <w:top w:val="none" w:sz="0" w:space="0" w:color="auto"/>
        <w:left w:val="none" w:sz="0" w:space="0" w:color="auto"/>
        <w:bottom w:val="none" w:sz="0" w:space="0" w:color="auto"/>
        <w:right w:val="none" w:sz="0" w:space="0" w:color="auto"/>
      </w:divBdr>
    </w:div>
    <w:div w:id="896938041">
      <w:bodyDiv w:val="1"/>
      <w:marLeft w:val="0"/>
      <w:marRight w:val="0"/>
      <w:marTop w:val="0"/>
      <w:marBottom w:val="0"/>
      <w:divBdr>
        <w:top w:val="none" w:sz="0" w:space="0" w:color="auto"/>
        <w:left w:val="none" w:sz="0" w:space="0" w:color="auto"/>
        <w:bottom w:val="none" w:sz="0" w:space="0" w:color="auto"/>
        <w:right w:val="none" w:sz="0" w:space="0" w:color="auto"/>
      </w:divBdr>
    </w:div>
    <w:div w:id="918438712">
      <w:bodyDiv w:val="1"/>
      <w:marLeft w:val="0"/>
      <w:marRight w:val="0"/>
      <w:marTop w:val="0"/>
      <w:marBottom w:val="0"/>
      <w:divBdr>
        <w:top w:val="none" w:sz="0" w:space="0" w:color="auto"/>
        <w:left w:val="none" w:sz="0" w:space="0" w:color="auto"/>
        <w:bottom w:val="none" w:sz="0" w:space="0" w:color="auto"/>
        <w:right w:val="none" w:sz="0" w:space="0" w:color="auto"/>
      </w:divBdr>
    </w:div>
    <w:div w:id="926034856">
      <w:bodyDiv w:val="1"/>
      <w:marLeft w:val="0"/>
      <w:marRight w:val="0"/>
      <w:marTop w:val="0"/>
      <w:marBottom w:val="0"/>
      <w:divBdr>
        <w:top w:val="none" w:sz="0" w:space="0" w:color="auto"/>
        <w:left w:val="none" w:sz="0" w:space="0" w:color="auto"/>
        <w:bottom w:val="none" w:sz="0" w:space="0" w:color="auto"/>
        <w:right w:val="none" w:sz="0" w:space="0" w:color="auto"/>
      </w:divBdr>
      <w:divsChild>
        <w:div w:id="1023361060">
          <w:marLeft w:val="720"/>
          <w:marRight w:val="0"/>
          <w:marTop w:val="154"/>
          <w:marBottom w:val="45"/>
          <w:divBdr>
            <w:top w:val="none" w:sz="0" w:space="0" w:color="auto"/>
            <w:left w:val="none" w:sz="0" w:space="0" w:color="auto"/>
            <w:bottom w:val="none" w:sz="0" w:space="0" w:color="auto"/>
            <w:right w:val="none" w:sz="0" w:space="0" w:color="auto"/>
          </w:divBdr>
        </w:div>
      </w:divsChild>
    </w:div>
    <w:div w:id="985477873">
      <w:bodyDiv w:val="1"/>
      <w:marLeft w:val="0"/>
      <w:marRight w:val="0"/>
      <w:marTop w:val="0"/>
      <w:marBottom w:val="0"/>
      <w:divBdr>
        <w:top w:val="none" w:sz="0" w:space="0" w:color="auto"/>
        <w:left w:val="none" w:sz="0" w:space="0" w:color="auto"/>
        <w:bottom w:val="none" w:sz="0" w:space="0" w:color="auto"/>
        <w:right w:val="none" w:sz="0" w:space="0" w:color="auto"/>
      </w:divBdr>
    </w:div>
    <w:div w:id="1018656718">
      <w:bodyDiv w:val="1"/>
      <w:marLeft w:val="0"/>
      <w:marRight w:val="0"/>
      <w:marTop w:val="0"/>
      <w:marBottom w:val="0"/>
      <w:divBdr>
        <w:top w:val="none" w:sz="0" w:space="0" w:color="auto"/>
        <w:left w:val="none" w:sz="0" w:space="0" w:color="auto"/>
        <w:bottom w:val="none" w:sz="0" w:space="0" w:color="auto"/>
        <w:right w:val="none" w:sz="0" w:space="0" w:color="auto"/>
      </w:divBdr>
    </w:div>
    <w:div w:id="1130051089">
      <w:bodyDiv w:val="1"/>
      <w:marLeft w:val="0"/>
      <w:marRight w:val="0"/>
      <w:marTop w:val="0"/>
      <w:marBottom w:val="0"/>
      <w:divBdr>
        <w:top w:val="none" w:sz="0" w:space="0" w:color="auto"/>
        <w:left w:val="none" w:sz="0" w:space="0" w:color="auto"/>
        <w:bottom w:val="none" w:sz="0" w:space="0" w:color="auto"/>
        <w:right w:val="none" w:sz="0" w:space="0" w:color="auto"/>
      </w:divBdr>
    </w:div>
    <w:div w:id="1130518653">
      <w:bodyDiv w:val="1"/>
      <w:marLeft w:val="0"/>
      <w:marRight w:val="0"/>
      <w:marTop w:val="0"/>
      <w:marBottom w:val="0"/>
      <w:divBdr>
        <w:top w:val="none" w:sz="0" w:space="0" w:color="auto"/>
        <w:left w:val="none" w:sz="0" w:space="0" w:color="auto"/>
        <w:bottom w:val="none" w:sz="0" w:space="0" w:color="auto"/>
        <w:right w:val="none" w:sz="0" w:space="0" w:color="auto"/>
      </w:divBdr>
    </w:div>
    <w:div w:id="1163660919">
      <w:bodyDiv w:val="1"/>
      <w:marLeft w:val="0"/>
      <w:marRight w:val="0"/>
      <w:marTop w:val="0"/>
      <w:marBottom w:val="0"/>
      <w:divBdr>
        <w:top w:val="none" w:sz="0" w:space="0" w:color="auto"/>
        <w:left w:val="none" w:sz="0" w:space="0" w:color="auto"/>
        <w:bottom w:val="none" w:sz="0" w:space="0" w:color="auto"/>
        <w:right w:val="none" w:sz="0" w:space="0" w:color="auto"/>
      </w:divBdr>
    </w:div>
    <w:div w:id="1200318645">
      <w:bodyDiv w:val="1"/>
      <w:marLeft w:val="0"/>
      <w:marRight w:val="0"/>
      <w:marTop w:val="0"/>
      <w:marBottom w:val="0"/>
      <w:divBdr>
        <w:top w:val="none" w:sz="0" w:space="0" w:color="auto"/>
        <w:left w:val="none" w:sz="0" w:space="0" w:color="auto"/>
        <w:bottom w:val="none" w:sz="0" w:space="0" w:color="auto"/>
        <w:right w:val="none" w:sz="0" w:space="0" w:color="auto"/>
      </w:divBdr>
    </w:div>
    <w:div w:id="1202279802">
      <w:bodyDiv w:val="1"/>
      <w:marLeft w:val="0"/>
      <w:marRight w:val="0"/>
      <w:marTop w:val="0"/>
      <w:marBottom w:val="0"/>
      <w:divBdr>
        <w:top w:val="none" w:sz="0" w:space="0" w:color="auto"/>
        <w:left w:val="none" w:sz="0" w:space="0" w:color="auto"/>
        <w:bottom w:val="none" w:sz="0" w:space="0" w:color="auto"/>
        <w:right w:val="none" w:sz="0" w:space="0" w:color="auto"/>
      </w:divBdr>
    </w:div>
    <w:div w:id="1229802381">
      <w:bodyDiv w:val="1"/>
      <w:marLeft w:val="0"/>
      <w:marRight w:val="0"/>
      <w:marTop w:val="0"/>
      <w:marBottom w:val="0"/>
      <w:divBdr>
        <w:top w:val="none" w:sz="0" w:space="0" w:color="auto"/>
        <w:left w:val="none" w:sz="0" w:space="0" w:color="auto"/>
        <w:bottom w:val="none" w:sz="0" w:space="0" w:color="auto"/>
        <w:right w:val="none" w:sz="0" w:space="0" w:color="auto"/>
      </w:divBdr>
    </w:div>
    <w:div w:id="1234392134">
      <w:bodyDiv w:val="1"/>
      <w:marLeft w:val="0"/>
      <w:marRight w:val="0"/>
      <w:marTop w:val="0"/>
      <w:marBottom w:val="0"/>
      <w:divBdr>
        <w:top w:val="none" w:sz="0" w:space="0" w:color="auto"/>
        <w:left w:val="none" w:sz="0" w:space="0" w:color="auto"/>
        <w:bottom w:val="none" w:sz="0" w:space="0" w:color="auto"/>
        <w:right w:val="none" w:sz="0" w:space="0" w:color="auto"/>
      </w:divBdr>
    </w:div>
    <w:div w:id="1261648059">
      <w:bodyDiv w:val="1"/>
      <w:marLeft w:val="0"/>
      <w:marRight w:val="0"/>
      <w:marTop w:val="0"/>
      <w:marBottom w:val="0"/>
      <w:divBdr>
        <w:top w:val="none" w:sz="0" w:space="0" w:color="auto"/>
        <w:left w:val="none" w:sz="0" w:space="0" w:color="auto"/>
        <w:bottom w:val="none" w:sz="0" w:space="0" w:color="auto"/>
        <w:right w:val="none" w:sz="0" w:space="0" w:color="auto"/>
      </w:divBdr>
    </w:div>
    <w:div w:id="1327125401">
      <w:bodyDiv w:val="1"/>
      <w:marLeft w:val="0"/>
      <w:marRight w:val="0"/>
      <w:marTop w:val="0"/>
      <w:marBottom w:val="0"/>
      <w:divBdr>
        <w:top w:val="none" w:sz="0" w:space="0" w:color="auto"/>
        <w:left w:val="none" w:sz="0" w:space="0" w:color="auto"/>
        <w:bottom w:val="none" w:sz="0" w:space="0" w:color="auto"/>
        <w:right w:val="none" w:sz="0" w:space="0" w:color="auto"/>
      </w:divBdr>
    </w:div>
    <w:div w:id="1337729114">
      <w:bodyDiv w:val="1"/>
      <w:marLeft w:val="0"/>
      <w:marRight w:val="0"/>
      <w:marTop w:val="0"/>
      <w:marBottom w:val="0"/>
      <w:divBdr>
        <w:top w:val="none" w:sz="0" w:space="0" w:color="auto"/>
        <w:left w:val="none" w:sz="0" w:space="0" w:color="auto"/>
        <w:bottom w:val="none" w:sz="0" w:space="0" w:color="auto"/>
        <w:right w:val="none" w:sz="0" w:space="0" w:color="auto"/>
      </w:divBdr>
    </w:div>
    <w:div w:id="1343047195">
      <w:bodyDiv w:val="1"/>
      <w:marLeft w:val="0"/>
      <w:marRight w:val="0"/>
      <w:marTop w:val="0"/>
      <w:marBottom w:val="0"/>
      <w:divBdr>
        <w:top w:val="none" w:sz="0" w:space="0" w:color="auto"/>
        <w:left w:val="none" w:sz="0" w:space="0" w:color="auto"/>
        <w:bottom w:val="none" w:sz="0" w:space="0" w:color="auto"/>
        <w:right w:val="none" w:sz="0" w:space="0" w:color="auto"/>
      </w:divBdr>
    </w:div>
    <w:div w:id="1361198475">
      <w:bodyDiv w:val="1"/>
      <w:marLeft w:val="0"/>
      <w:marRight w:val="0"/>
      <w:marTop w:val="0"/>
      <w:marBottom w:val="0"/>
      <w:divBdr>
        <w:top w:val="none" w:sz="0" w:space="0" w:color="auto"/>
        <w:left w:val="none" w:sz="0" w:space="0" w:color="auto"/>
        <w:bottom w:val="none" w:sz="0" w:space="0" w:color="auto"/>
        <w:right w:val="none" w:sz="0" w:space="0" w:color="auto"/>
      </w:divBdr>
    </w:div>
    <w:div w:id="1387492284">
      <w:bodyDiv w:val="1"/>
      <w:marLeft w:val="0"/>
      <w:marRight w:val="0"/>
      <w:marTop w:val="0"/>
      <w:marBottom w:val="0"/>
      <w:divBdr>
        <w:top w:val="none" w:sz="0" w:space="0" w:color="auto"/>
        <w:left w:val="none" w:sz="0" w:space="0" w:color="auto"/>
        <w:bottom w:val="none" w:sz="0" w:space="0" w:color="auto"/>
        <w:right w:val="none" w:sz="0" w:space="0" w:color="auto"/>
      </w:divBdr>
    </w:div>
    <w:div w:id="1389500573">
      <w:bodyDiv w:val="1"/>
      <w:marLeft w:val="0"/>
      <w:marRight w:val="0"/>
      <w:marTop w:val="0"/>
      <w:marBottom w:val="0"/>
      <w:divBdr>
        <w:top w:val="none" w:sz="0" w:space="0" w:color="auto"/>
        <w:left w:val="none" w:sz="0" w:space="0" w:color="auto"/>
        <w:bottom w:val="none" w:sz="0" w:space="0" w:color="auto"/>
        <w:right w:val="none" w:sz="0" w:space="0" w:color="auto"/>
      </w:divBdr>
      <w:divsChild>
        <w:div w:id="1118643445">
          <w:marLeft w:val="0"/>
          <w:marRight w:val="0"/>
          <w:marTop w:val="0"/>
          <w:marBottom w:val="0"/>
          <w:divBdr>
            <w:top w:val="none" w:sz="0" w:space="0" w:color="auto"/>
            <w:left w:val="none" w:sz="0" w:space="0" w:color="auto"/>
            <w:bottom w:val="none" w:sz="0" w:space="0" w:color="auto"/>
            <w:right w:val="none" w:sz="0" w:space="0" w:color="auto"/>
          </w:divBdr>
          <w:divsChild>
            <w:div w:id="1184393729">
              <w:marLeft w:val="0"/>
              <w:marRight w:val="0"/>
              <w:marTop w:val="0"/>
              <w:marBottom w:val="0"/>
              <w:divBdr>
                <w:top w:val="none" w:sz="0" w:space="0" w:color="auto"/>
                <w:left w:val="none" w:sz="0" w:space="0" w:color="auto"/>
                <w:bottom w:val="none" w:sz="0" w:space="0" w:color="auto"/>
                <w:right w:val="none" w:sz="0" w:space="0" w:color="auto"/>
              </w:divBdr>
              <w:divsChild>
                <w:div w:id="1852834875">
                  <w:marLeft w:val="0"/>
                  <w:marRight w:val="0"/>
                  <w:marTop w:val="0"/>
                  <w:marBottom w:val="0"/>
                  <w:divBdr>
                    <w:top w:val="none" w:sz="0" w:space="0" w:color="auto"/>
                    <w:left w:val="none" w:sz="0" w:space="0" w:color="auto"/>
                    <w:bottom w:val="none" w:sz="0" w:space="0" w:color="auto"/>
                    <w:right w:val="none" w:sz="0" w:space="0" w:color="auto"/>
                  </w:divBdr>
                  <w:divsChild>
                    <w:div w:id="972252203">
                      <w:marLeft w:val="0"/>
                      <w:marRight w:val="0"/>
                      <w:marTop w:val="0"/>
                      <w:marBottom w:val="0"/>
                      <w:divBdr>
                        <w:top w:val="none" w:sz="0" w:space="0" w:color="auto"/>
                        <w:left w:val="none" w:sz="0" w:space="0" w:color="auto"/>
                        <w:bottom w:val="none" w:sz="0" w:space="0" w:color="auto"/>
                        <w:right w:val="none" w:sz="0" w:space="0" w:color="auto"/>
                      </w:divBdr>
                      <w:divsChild>
                        <w:div w:id="831337827">
                          <w:marLeft w:val="0"/>
                          <w:marRight w:val="0"/>
                          <w:marTop w:val="0"/>
                          <w:marBottom w:val="0"/>
                          <w:divBdr>
                            <w:top w:val="none" w:sz="0" w:space="0" w:color="auto"/>
                            <w:left w:val="none" w:sz="0" w:space="0" w:color="auto"/>
                            <w:bottom w:val="none" w:sz="0" w:space="0" w:color="auto"/>
                            <w:right w:val="none" w:sz="0" w:space="0" w:color="auto"/>
                          </w:divBdr>
                          <w:divsChild>
                            <w:div w:id="181750140">
                              <w:marLeft w:val="0"/>
                              <w:marRight w:val="0"/>
                              <w:marTop w:val="0"/>
                              <w:marBottom w:val="0"/>
                              <w:divBdr>
                                <w:top w:val="none" w:sz="0" w:space="0" w:color="auto"/>
                                <w:left w:val="none" w:sz="0" w:space="0" w:color="auto"/>
                                <w:bottom w:val="none" w:sz="0" w:space="0" w:color="auto"/>
                                <w:right w:val="none" w:sz="0" w:space="0" w:color="auto"/>
                              </w:divBdr>
                              <w:divsChild>
                                <w:div w:id="32466134">
                                  <w:marLeft w:val="0"/>
                                  <w:marRight w:val="0"/>
                                  <w:marTop w:val="0"/>
                                  <w:marBottom w:val="0"/>
                                  <w:divBdr>
                                    <w:top w:val="none" w:sz="0" w:space="0" w:color="auto"/>
                                    <w:left w:val="none" w:sz="0" w:space="0" w:color="auto"/>
                                    <w:bottom w:val="none" w:sz="0" w:space="0" w:color="auto"/>
                                    <w:right w:val="none" w:sz="0" w:space="0" w:color="auto"/>
                                  </w:divBdr>
                                  <w:divsChild>
                                    <w:div w:id="583608970">
                                      <w:marLeft w:val="0"/>
                                      <w:marRight w:val="0"/>
                                      <w:marTop w:val="0"/>
                                      <w:marBottom w:val="0"/>
                                      <w:divBdr>
                                        <w:top w:val="none" w:sz="0" w:space="0" w:color="auto"/>
                                        <w:left w:val="none" w:sz="0" w:space="0" w:color="auto"/>
                                        <w:bottom w:val="none" w:sz="0" w:space="0" w:color="auto"/>
                                        <w:right w:val="none" w:sz="0" w:space="0" w:color="auto"/>
                                      </w:divBdr>
                                      <w:divsChild>
                                        <w:div w:id="878394490">
                                          <w:marLeft w:val="0"/>
                                          <w:marRight w:val="0"/>
                                          <w:marTop w:val="0"/>
                                          <w:marBottom w:val="0"/>
                                          <w:divBdr>
                                            <w:top w:val="none" w:sz="0" w:space="0" w:color="auto"/>
                                            <w:left w:val="none" w:sz="0" w:space="0" w:color="auto"/>
                                            <w:bottom w:val="none" w:sz="0" w:space="0" w:color="auto"/>
                                            <w:right w:val="none" w:sz="0" w:space="0" w:color="auto"/>
                                          </w:divBdr>
                                          <w:divsChild>
                                            <w:div w:id="332269453">
                                              <w:marLeft w:val="0"/>
                                              <w:marRight w:val="0"/>
                                              <w:marTop w:val="0"/>
                                              <w:marBottom w:val="0"/>
                                              <w:divBdr>
                                                <w:top w:val="none" w:sz="0" w:space="0" w:color="auto"/>
                                                <w:left w:val="none" w:sz="0" w:space="0" w:color="auto"/>
                                                <w:bottom w:val="none" w:sz="0" w:space="0" w:color="auto"/>
                                                <w:right w:val="none" w:sz="0" w:space="0" w:color="auto"/>
                                              </w:divBdr>
                                              <w:divsChild>
                                                <w:div w:id="1126704101">
                                                  <w:marLeft w:val="0"/>
                                                  <w:marRight w:val="0"/>
                                                  <w:marTop w:val="0"/>
                                                  <w:marBottom w:val="0"/>
                                                  <w:divBdr>
                                                    <w:top w:val="none" w:sz="0" w:space="0" w:color="auto"/>
                                                    <w:left w:val="none" w:sz="0" w:space="0" w:color="auto"/>
                                                    <w:bottom w:val="none" w:sz="0" w:space="0" w:color="auto"/>
                                                    <w:right w:val="none" w:sz="0" w:space="0" w:color="auto"/>
                                                  </w:divBdr>
                                                  <w:divsChild>
                                                    <w:div w:id="1960258571">
                                                      <w:marLeft w:val="0"/>
                                                      <w:marRight w:val="0"/>
                                                      <w:marTop w:val="0"/>
                                                      <w:marBottom w:val="0"/>
                                                      <w:divBdr>
                                                        <w:top w:val="none" w:sz="0" w:space="0" w:color="auto"/>
                                                        <w:left w:val="none" w:sz="0" w:space="0" w:color="auto"/>
                                                        <w:bottom w:val="none" w:sz="0" w:space="0" w:color="auto"/>
                                                        <w:right w:val="none" w:sz="0" w:space="0" w:color="auto"/>
                                                      </w:divBdr>
                                                      <w:divsChild>
                                                        <w:div w:id="993606756">
                                                          <w:marLeft w:val="0"/>
                                                          <w:marRight w:val="0"/>
                                                          <w:marTop w:val="0"/>
                                                          <w:marBottom w:val="0"/>
                                                          <w:divBdr>
                                                            <w:top w:val="none" w:sz="0" w:space="0" w:color="auto"/>
                                                            <w:left w:val="none" w:sz="0" w:space="0" w:color="auto"/>
                                                            <w:bottom w:val="none" w:sz="0" w:space="0" w:color="auto"/>
                                                            <w:right w:val="none" w:sz="0" w:space="0" w:color="auto"/>
                                                          </w:divBdr>
                                                          <w:divsChild>
                                                            <w:div w:id="6179023">
                                                              <w:marLeft w:val="0"/>
                                                              <w:marRight w:val="0"/>
                                                              <w:marTop w:val="0"/>
                                                              <w:marBottom w:val="0"/>
                                                              <w:divBdr>
                                                                <w:top w:val="none" w:sz="0" w:space="0" w:color="auto"/>
                                                                <w:left w:val="none" w:sz="0" w:space="0" w:color="auto"/>
                                                                <w:bottom w:val="none" w:sz="0" w:space="0" w:color="auto"/>
                                                                <w:right w:val="none" w:sz="0" w:space="0" w:color="auto"/>
                                                              </w:divBdr>
                                                              <w:divsChild>
                                                                <w:div w:id="727730721">
                                                                  <w:marLeft w:val="0"/>
                                                                  <w:marRight w:val="0"/>
                                                                  <w:marTop w:val="0"/>
                                                                  <w:marBottom w:val="0"/>
                                                                  <w:divBdr>
                                                                    <w:top w:val="none" w:sz="0" w:space="0" w:color="auto"/>
                                                                    <w:left w:val="none" w:sz="0" w:space="0" w:color="auto"/>
                                                                    <w:bottom w:val="none" w:sz="0" w:space="0" w:color="auto"/>
                                                                    <w:right w:val="none" w:sz="0" w:space="0" w:color="auto"/>
                                                                  </w:divBdr>
                                                                  <w:divsChild>
                                                                    <w:div w:id="4601704">
                                                                      <w:marLeft w:val="0"/>
                                                                      <w:marRight w:val="0"/>
                                                                      <w:marTop w:val="0"/>
                                                                      <w:marBottom w:val="0"/>
                                                                      <w:divBdr>
                                                                        <w:top w:val="none" w:sz="0" w:space="0" w:color="auto"/>
                                                                        <w:left w:val="none" w:sz="0" w:space="0" w:color="auto"/>
                                                                        <w:bottom w:val="none" w:sz="0" w:space="0" w:color="auto"/>
                                                                        <w:right w:val="none" w:sz="0" w:space="0" w:color="auto"/>
                                                                      </w:divBdr>
                                                                      <w:divsChild>
                                                                        <w:div w:id="786588499">
                                                                          <w:marLeft w:val="0"/>
                                                                          <w:marRight w:val="0"/>
                                                                          <w:marTop w:val="0"/>
                                                                          <w:marBottom w:val="0"/>
                                                                          <w:divBdr>
                                                                            <w:top w:val="none" w:sz="0" w:space="0" w:color="auto"/>
                                                                            <w:left w:val="none" w:sz="0" w:space="0" w:color="auto"/>
                                                                            <w:bottom w:val="none" w:sz="0" w:space="0" w:color="auto"/>
                                                                            <w:right w:val="none" w:sz="0" w:space="0" w:color="auto"/>
                                                                          </w:divBdr>
                                                                          <w:divsChild>
                                                                            <w:div w:id="1126238783">
                                                                              <w:marLeft w:val="0"/>
                                                                              <w:marRight w:val="0"/>
                                                                              <w:marTop w:val="0"/>
                                                                              <w:marBottom w:val="0"/>
                                                                              <w:divBdr>
                                                                                <w:top w:val="none" w:sz="0" w:space="0" w:color="auto"/>
                                                                                <w:left w:val="none" w:sz="0" w:space="0" w:color="auto"/>
                                                                                <w:bottom w:val="none" w:sz="0" w:space="0" w:color="auto"/>
                                                                                <w:right w:val="none" w:sz="0" w:space="0" w:color="auto"/>
                                                                              </w:divBdr>
                                                                              <w:divsChild>
                                                                                <w:div w:id="582616416">
                                                                                  <w:marLeft w:val="0"/>
                                                                                  <w:marRight w:val="0"/>
                                                                                  <w:marTop w:val="0"/>
                                                                                  <w:marBottom w:val="0"/>
                                                                                  <w:divBdr>
                                                                                    <w:top w:val="none" w:sz="0" w:space="0" w:color="auto"/>
                                                                                    <w:left w:val="none" w:sz="0" w:space="0" w:color="auto"/>
                                                                                    <w:bottom w:val="none" w:sz="0" w:space="0" w:color="auto"/>
                                                                                    <w:right w:val="none" w:sz="0" w:space="0" w:color="auto"/>
                                                                                  </w:divBdr>
                                                                                  <w:divsChild>
                                                                                    <w:div w:id="805850699">
                                                                                      <w:marLeft w:val="0"/>
                                                                                      <w:marRight w:val="0"/>
                                                                                      <w:marTop w:val="0"/>
                                                                                      <w:marBottom w:val="0"/>
                                                                                      <w:divBdr>
                                                                                        <w:top w:val="none" w:sz="0" w:space="0" w:color="auto"/>
                                                                                        <w:left w:val="none" w:sz="0" w:space="0" w:color="auto"/>
                                                                                        <w:bottom w:val="none" w:sz="0" w:space="0" w:color="auto"/>
                                                                                        <w:right w:val="none" w:sz="0" w:space="0" w:color="auto"/>
                                                                                      </w:divBdr>
                                                                                      <w:divsChild>
                                                                                        <w:div w:id="952249245">
                                                                                          <w:marLeft w:val="0"/>
                                                                                          <w:marRight w:val="0"/>
                                                                                          <w:marTop w:val="0"/>
                                                                                          <w:marBottom w:val="0"/>
                                                                                          <w:divBdr>
                                                                                            <w:top w:val="none" w:sz="0" w:space="0" w:color="auto"/>
                                                                                            <w:left w:val="none" w:sz="0" w:space="0" w:color="auto"/>
                                                                                            <w:bottom w:val="none" w:sz="0" w:space="0" w:color="auto"/>
                                                                                            <w:right w:val="none" w:sz="0" w:space="0" w:color="auto"/>
                                                                                          </w:divBdr>
                                                                                          <w:divsChild>
                                                                                            <w:div w:id="75828353">
                                                                                              <w:marLeft w:val="0"/>
                                                                                              <w:marRight w:val="0"/>
                                                                                              <w:marTop w:val="0"/>
                                                                                              <w:marBottom w:val="0"/>
                                                                                              <w:divBdr>
                                                                                                <w:top w:val="none" w:sz="0" w:space="0" w:color="auto"/>
                                                                                                <w:left w:val="none" w:sz="0" w:space="0" w:color="auto"/>
                                                                                                <w:bottom w:val="none" w:sz="0" w:space="0" w:color="auto"/>
                                                                                                <w:right w:val="none" w:sz="0" w:space="0" w:color="auto"/>
                                                                                              </w:divBdr>
                                                                                              <w:divsChild>
                                                                                                <w:div w:id="1838378742">
                                                                                                  <w:marLeft w:val="0"/>
                                                                                                  <w:marRight w:val="0"/>
                                                                                                  <w:marTop w:val="0"/>
                                                                                                  <w:marBottom w:val="0"/>
                                                                                                  <w:divBdr>
                                                                                                    <w:top w:val="none" w:sz="0" w:space="0" w:color="auto"/>
                                                                                                    <w:left w:val="none" w:sz="0" w:space="0" w:color="auto"/>
                                                                                                    <w:bottom w:val="none" w:sz="0" w:space="0" w:color="auto"/>
                                                                                                    <w:right w:val="none" w:sz="0" w:space="0" w:color="auto"/>
                                                                                                  </w:divBdr>
                                                                                                  <w:divsChild>
                                                                                                    <w:div w:id="16928152">
                                                                                                      <w:marLeft w:val="0"/>
                                                                                                      <w:marRight w:val="0"/>
                                                                                                      <w:marTop w:val="0"/>
                                                                                                      <w:marBottom w:val="0"/>
                                                                                                      <w:divBdr>
                                                                                                        <w:top w:val="none" w:sz="0" w:space="0" w:color="auto"/>
                                                                                                        <w:left w:val="none" w:sz="0" w:space="0" w:color="auto"/>
                                                                                                        <w:bottom w:val="none" w:sz="0" w:space="0" w:color="auto"/>
                                                                                                        <w:right w:val="none" w:sz="0" w:space="0" w:color="auto"/>
                                                                                                      </w:divBdr>
                                                                                                      <w:divsChild>
                                                                                                        <w:div w:id="2042706945">
                                                                                                          <w:marLeft w:val="0"/>
                                                                                                          <w:marRight w:val="0"/>
                                                                                                          <w:marTop w:val="0"/>
                                                                                                          <w:marBottom w:val="525"/>
                                                                                                          <w:divBdr>
                                                                                                            <w:top w:val="none" w:sz="0" w:space="0" w:color="auto"/>
                                                                                                            <w:left w:val="none" w:sz="0" w:space="0" w:color="auto"/>
                                                                                                            <w:bottom w:val="none" w:sz="0" w:space="0" w:color="auto"/>
                                                                                                            <w:right w:val="none" w:sz="0" w:space="0" w:color="auto"/>
                                                                                                          </w:divBdr>
                                                                                                          <w:divsChild>
                                                                                                            <w:div w:id="841166491">
                                                                                                              <w:marLeft w:val="0"/>
                                                                                                              <w:marRight w:val="0"/>
                                                                                                              <w:marTop w:val="0"/>
                                                                                                              <w:marBottom w:val="0"/>
                                                                                                              <w:divBdr>
                                                                                                                <w:top w:val="none" w:sz="0" w:space="0" w:color="auto"/>
                                                                                                                <w:left w:val="none" w:sz="0" w:space="0" w:color="auto"/>
                                                                                                                <w:bottom w:val="none" w:sz="0" w:space="0" w:color="auto"/>
                                                                                                                <w:right w:val="none" w:sz="0" w:space="0" w:color="auto"/>
                                                                                                              </w:divBdr>
                                                                                                              <w:divsChild>
                                                                                                                <w:div w:id="624701892">
                                                                                                                  <w:marLeft w:val="0"/>
                                                                                                                  <w:marRight w:val="0"/>
                                                                                                                  <w:marTop w:val="0"/>
                                                                                                                  <w:marBottom w:val="0"/>
                                                                                                                  <w:divBdr>
                                                                                                                    <w:top w:val="none" w:sz="0" w:space="0" w:color="auto"/>
                                                                                                                    <w:left w:val="none" w:sz="0" w:space="0" w:color="auto"/>
                                                                                                                    <w:bottom w:val="none" w:sz="0" w:space="0" w:color="auto"/>
                                                                                                                    <w:right w:val="none" w:sz="0" w:space="0" w:color="auto"/>
                                                                                                                  </w:divBdr>
                                                                                                                  <w:divsChild>
                                                                                                                    <w:div w:id="284043014">
                                                                                                                      <w:marLeft w:val="0"/>
                                                                                                                      <w:marRight w:val="0"/>
                                                                                                                      <w:marTop w:val="0"/>
                                                                                                                      <w:marBottom w:val="0"/>
                                                                                                                      <w:divBdr>
                                                                                                                        <w:top w:val="none" w:sz="0" w:space="0" w:color="auto"/>
                                                                                                                        <w:left w:val="none" w:sz="0" w:space="0" w:color="auto"/>
                                                                                                                        <w:bottom w:val="none" w:sz="0" w:space="0" w:color="auto"/>
                                                                                                                        <w:right w:val="none" w:sz="0" w:space="0" w:color="auto"/>
                                                                                                                      </w:divBdr>
                                                                                                                    </w:div>
                                                                                                                    <w:div w:id="1006250334">
                                                                                                                      <w:marLeft w:val="0"/>
                                                                                                                      <w:marRight w:val="0"/>
                                                                                                                      <w:marTop w:val="0"/>
                                                                                                                      <w:marBottom w:val="0"/>
                                                                                                                      <w:divBdr>
                                                                                                                        <w:top w:val="none" w:sz="0" w:space="0" w:color="auto"/>
                                                                                                                        <w:left w:val="none" w:sz="0" w:space="0" w:color="auto"/>
                                                                                                                        <w:bottom w:val="none" w:sz="0" w:space="0" w:color="auto"/>
                                                                                                                        <w:right w:val="none" w:sz="0" w:space="0" w:color="auto"/>
                                                                                                                      </w:divBdr>
                                                                                                                    </w:div>
                                                                                                                    <w:div w:id="154285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8506070">
      <w:bodyDiv w:val="1"/>
      <w:marLeft w:val="0"/>
      <w:marRight w:val="0"/>
      <w:marTop w:val="0"/>
      <w:marBottom w:val="0"/>
      <w:divBdr>
        <w:top w:val="none" w:sz="0" w:space="0" w:color="auto"/>
        <w:left w:val="none" w:sz="0" w:space="0" w:color="auto"/>
        <w:bottom w:val="none" w:sz="0" w:space="0" w:color="auto"/>
        <w:right w:val="none" w:sz="0" w:space="0" w:color="auto"/>
      </w:divBdr>
    </w:div>
    <w:div w:id="1447849584">
      <w:bodyDiv w:val="1"/>
      <w:marLeft w:val="0"/>
      <w:marRight w:val="0"/>
      <w:marTop w:val="0"/>
      <w:marBottom w:val="0"/>
      <w:divBdr>
        <w:top w:val="none" w:sz="0" w:space="0" w:color="auto"/>
        <w:left w:val="none" w:sz="0" w:space="0" w:color="auto"/>
        <w:bottom w:val="none" w:sz="0" w:space="0" w:color="auto"/>
        <w:right w:val="none" w:sz="0" w:space="0" w:color="auto"/>
      </w:divBdr>
    </w:div>
    <w:div w:id="1451317822">
      <w:bodyDiv w:val="1"/>
      <w:marLeft w:val="0"/>
      <w:marRight w:val="0"/>
      <w:marTop w:val="0"/>
      <w:marBottom w:val="0"/>
      <w:divBdr>
        <w:top w:val="none" w:sz="0" w:space="0" w:color="auto"/>
        <w:left w:val="none" w:sz="0" w:space="0" w:color="auto"/>
        <w:bottom w:val="none" w:sz="0" w:space="0" w:color="auto"/>
        <w:right w:val="none" w:sz="0" w:space="0" w:color="auto"/>
      </w:divBdr>
    </w:div>
    <w:div w:id="1463307145">
      <w:bodyDiv w:val="1"/>
      <w:marLeft w:val="0"/>
      <w:marRight w:val="0"/>
      <w:marTop w:val="0"/>
      <w:marBottom w:val="0"/>
      <w:divBdr>
        <w:top w:val="none" w:sz="0" w:space="0" w:color="auto"/>
        <w:left w:val="none" w:sz="0" w:space="0" w:color="auto"/>
        <w:bottom w:val="none" w:sz="0" w:space="0" w:color="auto"/>
        <w:right w:val="none" w:sz="0" w:space="0" w:color="auto"/>
      </w:divBdr>
    </w:div>
    <w:div w:id="1511332176">
      <w:bodyDiv w:val="1"/>
      <w:marLeft w:val="0"/>
      <w:marRight w:val="0"/>
      <w:marTop w:val="0"/>
      <w:marBottom w:val="0"/>
      <w:divBdr>
        <w:top w:val="none" w:sz="0" w:space="0" w:color="auto"/>
        <w:left w:val="none" w:sz="0" w:space="0" w:color="auto"/>
        <w:bottom w:val="none" w:sz="0" w:space="0" w:color="auto"/>
        <w:right w:val="none" w:sz="0" w:space="0" w:color="auto"/>
      </w:divBdr>
    </w:div>
    <w:div w:id="1552158649">
      <w:bodyDiv w:val="1"/>
      <w:marLeft w:val="0"/>
      <w:marRight w:val="0"/>
      <w:marTop w:val="0"/>
      <w:marBottom w:val="0"/>
      <w:divBdr>
        <w:top w:val="none" w:sz="0" w:space="0" w:color="auto"/>
        <w:left w:val="none" w:sz="0" w:space="0" w:color="auto"/>
        <w:bottom w:val="none" w:sz="0" w:space="0" w:color="auto"/>
        <w:right w:val="none" w:sz="0" w:space="0" w:color="auto"/>
      </w:divBdr>
    </w:div>
    <w:div w:id="1556315546">
      <w:bodyDiv w:val="1"/>
      <w:marLeft w:val="0"/>
      <w:marRight w:val="0"/>
      <w:marTop w:val="0"/>
      <w:marBottom w:val="0"/>
      <w:divBdr>
        <w:top w:val="none" w:sz="0" w:space="0" w:color="auto"/>
        <w:left w:val="none" w:sz="0" w:space="0" w:color="auto"/>
        <w:bottom w:val="none" w:sz="0" w:space="0" w:color="auto"/>
        <w:right w:val="none" w:sz="0" w:space="0" w:color="auto"/>
      </w:divBdr>
    </w:div>
    <w:div w:id="1581600684">
      <w:bodyDiv w:val="1"/>
      <w:marLeft w:val="0"/>
      <w:marRight w:val="0"/>
      <w:marTop w:val="0"/>
      <w:marBottom w:val="0"/>
      <w:divBdr>
        <w:top w:val="none" w:sz="0" w:space="0" w:color="auto"/>
        <w:left w:val="none" w:sz="0" w:space="0" w:color="auto"/>
        <w:bottom w:val="none" w:sz="0" w:space="0" w:color="auto"/>
        <w:right w:val="none" w:sz="0" w:space="0" w:color="auto"/>
      </w:divBdr>
    </w:div>
    <w:div w:id="1672676504">
      <w:bodyDiv w:val="1"/>
      <w:marLeft w:val="0"/>
      <w:marRight w:val="0"/>
      <w:marTop w:val="0"/>
      <w:marBottom w:val="0"/>
      <w:divBdr>
        <w:top w:val="none" w:sz="0" w:space="0" w:color="auto"/>
        <w:left w:val="none" w:sz="0" w:space="0" w:color="auto"/>
        <w:bottom w:val="none" w:sz="0" w:space="0" w:color="auto"/>
        <w:right w:val="none" w:sz="0" w:space="0" w:color="auto"/>
      </w:divBdr>
    </w:div>
    <w:div w:id="1704330152">
      <w:bodyDiv w:val="1"/>
      <w:marLeft w:val="0"/>
      <w:marRight w:val="0"/>
      <w:marTop w:val="0"/>
      <w:marBottom w:val="0"/>
      <w:divBdr>
        <w:top w:val="none" w:sz="0" w:space="0" w:color="auto"/>
        <w:left w:val="none" w:sz="0" w:space="0" w:color="auto"/>
        <w:bottom w:val="none" w:sz="0" w:space="0" w:color="auto"/>
        <w:right w:val="none" w:sz="0" w:space="0" w:color="auto"/>
      </w:divBdr>
    </w:div>
    <w:div w:id="1745295571">
      <w:bodyDiv w:val="1"/>
      <w:marLeft w:val="0"/>
      <w:marRight w:val="0"/>
      <w:marTop w:val="0"/>
      <w:marBottom w:val="0"/>
      <w:divBdr>
        <w:top w:val="none" w:sz="0" w:space="0" w:color="auto"/>
        <w:left w:val="none" w:sz="0" w:space="0" w:color="auto"/>
        <w:bottom w:val="none" w:sz="0" w:space="0" w:color="auto"/>
        <w:right w:val="none" w:sz="0" w:space="0" w:color="auto"/>
      </w:divBdr>
    </w:div>
    <w:div w:id="1755010405">
      <w:bodyDiv w:val="1"/>
      <w:marLeft w:val="0"/>
      <w:marRight w:val="0"/>
      <w:marTop w:val="0"/>
      <w:marBottom w:val="0"/>
      <w:divBdr>
        <w:top w:val="none" w:sz="0" w:space="0" w:color="auto"/>
        <w:left w:val="none" w:sz="0" w:space="0" w:color="auto"/>
        <w:bottom w:val="none" w:sz="0" w:space="0" w:color="auto"/>
        <w:right w:val="none" w:sz="0" w:space="0" w:color="auto"/>
      </w:divBdr>
    </w:div>
    <w:div w:id="1782995486">
      <w:bodyDiv w:val="1"/>
      <w:marLeft w:val="0"/>
      <w:marRight w:val="0"/>
      <w:marTop w:val="0"/>
      <w:marBottom w:val="0"/>
      <w:divBdr>
        <w:top w:val="none" w:sz="0" w:space="0" w:color="auto"/>
        <w:left w:val="none" w:sz="0" w:space="0" w:color="auto"/>
        <w:bottom w:val="none" w:sz="0" w:space="0" w:color="auto"/>
        <w:right w:val="none" w:sz="0" w:space="0" w:color="auto"/>
      </w:divBdr>
    </w:div>
    <w:div w:id="1812942516">
      <w:bodyDiv w:val="1"/>
      <w:marLeft w:val="0"/>
      <w:marRight w:val="0"/>
      <w:marTop w:val="0"/>
      <w:marBottom w:val="0"/>
      <w:divBdr>
        <w:top w:val="none" w:sz="0" w:space="0" w:color="auto"/>
        <w:left w:val="none" w:sz="0" w:space="0" w:color="auto"/>
        <w:bottom w:val="none" w:sz="0" w:space="0" w:color="auto"/>
        <w:right w:val="none" w:sz="0" w:space="0" w:color="auto"/>
      </w:divBdr>
    </w:div>
    <w:div w:id="1873377027">
      <w:bodyDiv w:val="1"/>
      <w:marLeft w:val="0"/>
      <w:marRight w:val="0"/>
      <w:marTop w:val="0"/>
      <w:marBottom w:val="0"/>
      <w:divBdr>
        <w:top w:val="none" w:sz="0" w:space="0" w:color="auto"/>
        <w:left w:val="none" w:sz="0" w:space="0" w:color="auto"/>
        <w:bottom w:val="none" w:sz="0" w:space="0" w:color="auto"/>
        <w:right w:val="none" w:sz="0" w:space="0" w:color="auto"/>
      </w:divBdr>
    </w:div>
    <w:div w:id="1932200659">
      <w:bodyDiv w:val="1"/>
      <w:marLeft w:val="0"/>
      <w:marRight w:val="0"/>
      <w:marTop w:val="0"/>
      <w:marBottom w:val="0"/>
      <w:divBdr>
        <w:top w:val="none" w:sz="0" w:space="0" w:color="auto"/>
        <w:left w:val="none" w:sz="0" w:space="0" w:color="auto"/>
        <w:bottom w:val="none" w:sz="0" w:space="0" w:color="auto"/>
        <w:right w:val="none" w:sz="0" w:space="0" w:color="auto"/>
      </w:divBdr>
    </w:div>
    <w:div w:id="1940749475">
      <w:bodyDiv w:val="1"/>
      <w:marLeft w:val="0"/>
      <w:marRight w:val="0"/>
      <w:marTop w:val="0"/>
      <w:marBottom w:val="0"/>
      <w:divBdr>
        <w:top w:val="none" w:sz="0" w:space="0" w:color="auto"/>
        <w:left w:val="none" w:sz="0" w:space="0" w:color="auto"/>
        <w:bottom w:val="none" w:sz="0" w:space="0" w:color="auto"/>
        <w:right w:val="none" w:sz="0" w:space="0" w:color="auto"/>
      </w:divBdr>
    </w:div>
    <w:div w:id="1968584964">
      <w:bodyDiv w:val="1"/>
      <w:marLeft w:val="0"/>
      <w:marRight w:val="0"/>
      <w:marTop w:val="0"/>
      <w:marBottom w:val="0"/>
      <w:divBdr>
        <w:top w:val="none" w:sz="0" w:space="0" w:color="auto"/>
        <w:left w:val="none" w:sz="0" w:space="0" w:color="auto"/>
        <w:bottom w:val="none" w:sz="0" w:space="0" w:color="auto"/>
        <w:right w:val="none" w:sz="0" w:space="0" w:color="auto"/>
      </w:divBdr>
    </w:div>
    <w:div w:id="2036421630">
      <w:bodyDiv w:val="1"/>
      <w:marLeft w:val="0"/>
      <w:marRight w:val="0"/>
      <w:marTop w:val="0"/>
      <w:marBottom w:val="0"/>
      <w:divBdr>
        <w:top w:val="none" w:sz="0" w:space="0" w:color="auto"/>
        <w:left w:val="none" w:sz="0" w:space="0" w:color="auto"/>
        <w:bottom w:val="none" w:sz="0" w:space="0" w:color="auto"/>
        <w:right w:val="none" w:sz="0" w:space="0" w:color="auto"/>
      </w:divBdr>
    </w:div>
    <w:div w:id="204964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image" Target="media/image4.png"/><Relationship Id="rId26" Type="http://schemas.openxmlformats.org/officeDocument/2006/relationships/hyperlink" Target="https://www.careopinion.org.uk/info/care-opinion-scotland" TargetMode="External"/><Relationship Id="rId39" Type="http://schemas.openxmlformats.org/officeDocument/2006/relationships/hyperlink" Target="https://learn.nes.nhs.scot/4791/quality-improvement-zone/qi-tools/5-whys" TargetMode="External"/><Relationship Id="rId3" Type="http://schemas.openxmlformats.org/officeDocument/2006/relationships/customXml" Target="../customXml/item3.xml"/><Relationship Id="rId21" Type="http://schemas.openxmlformats.org/officeDocument/2006/relationships/footer" Target="footer3.xml"/><Relationship Id="rId34" Type="http://schemas.openxmlformats.org/officeDocument/2006/relationships/hyperlink" Target="https://qi.elft.nhs.uk/resource/flowcharting-guide-for-understanding-demand-and-capacity/" TargetMode="External"/><Relationship Id="rId42" Type="http://schemas.openxmlformats.org/officeDocument/2006/relationships/hyperlink" Target="https://learn.nes.nhs.scot/2348/quality-improvement-zone/qi-tools/pareto-chart" TargetMode="External"/><Relationship Id="rId47" Type="http://schemas.openxmlformats.org/officeDocument/2006/relationships/hyperlink" Target="https://www.ncbi.nlm.nih.gov/pmc/articles/PMC5334129/" TargetMode="External"/><Relationship Id="rId50"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hyperlink" Target="Documents/stakeholder-analysis.pdf" TargetMode="External"/><Relationship Id="rId33" Type="http://schemas.openxmlformats.org/officeDocument/2006/relationships/hyperlink" Target="https://learn.nes.nhs.scot/2272/quality-improvement-zone/qi-tools/process-mapping" TargetMode="External"/><Relationship Id="rId38" Type="http://schemas.openxmlformats.org/officeDocument/2006/relationships/hyperlink" Target="https://www.surveymonkey.com/" TargetMode="External"/><Relationship Id="rId46" Type="http://schemas.openxmlformats.org/officeDocument/2006/relationships/hyperlink" Target="https://www.thoughtco.com/queuing-theory-4171870"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yperlink" Target="http://scottishhealthcouncil.org/patient__public_participation/participation_toolkit/focus_groups.aspx" TargetMode="External"/><Relationship Id="rId41" Type="http://schemas.openxmlformats.org/officeDocument/2006/relationships/hyperlink" Target="https://improvement.nhs.uk/documents/2175/theory-constraint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hcis.access-QI@nhs.net" TargetMode="External"/><Relationship Id="rId32" Type="http://schemas.openxmlformats.org/officeDocument/2006/relationships/hyperlink" Target="http://scottishhealthcouncil.org/patient__public_participation/participation_toolkit/the_participation_toolkit.aspx" TargetMode="External"/><Relationship Id="rId37" Type="http://schemas.openxmlformats.org/officeDocument/2006/relationships/hyperlink" Target="https://www.sli.do/" TargetMode="External"/><Relationship Id="rId40" Type="http://schemas.openxmlformats.org/officeDocument/2006/relationships/hyperlink" Target="https://improvement.nhs.uk/documents/2099/demand-capacity-comprehensive-guide.pdf" TargetMode="External"/><Relationship Id="rId45" Type="http://schemas.openxmlformats.org/officeDocument/2006/relationships/hyperlink" Target="https://nesvleprdstore.blob.core.windows.net/nesndpvlecmsprdblob/2e487e8d-1146-439a-8eae-7d8a2f273007_Developing%20Project%20Aims.pdf?sv=2018-03-28&amp;sr=b&amp;sig=H%2F7GeMxbXMI62G835rhOjt4QO43I%2BrHOgk72QCZX1ak%3D&amp;st=2019-11-07T11%3A16%3A26Z&amp;se=2019-11-07T12%3A21%3A26Z&amp;sp=r"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5.xml"/><Relationship Id="rId28" Type="http://schemas.openxmlformats.org/officeDocument/2006/relationships/hyperlink" Target="http://scottishhealthcouncil.org/patient__public_participation/participation_toolkit/surveys_and_questionnaires.aspx" TargetMode="External"/><Relationship Id="rId36" Type="http://schemas.openxmlformats.org/officeDocument/2006/relationships/hyperlink" Target="https://learn.nes.nhs.scot/3048/quality-improvement-zone/qi-tools/run-chart" TargetMode="External"/><Relationship Id="rId49" Type="http://schemas.openxmlformats.org/officeDocument/2006/relationships/hyperlink" Target="https://learn.nes.nhs.scot/23612/scottish-government-health-and-social-care-resources/scottish-access-collaborative-making-connections-for-staff-and-patients/local-access-collaboratives" TargetMode="External"/><Relationship Id="rId10" Type="http://schemas.openxmlformats.org/officeDocument/2006/relationships/footnotes" Target="footnotes.xml"/><Relationship Id="rId19" Type="http://schemas.openxmlformats.org/officeDocument/2006/relationships/hyperlink" Target="https://creativecommons.org/licenses/by-nc-nd/4.0/" TargetMode="External"/><Relationship Id="rId31" Type="http://schemas.openxmlformats.org/officeDocument/2006/relationships/hyperlink" Target="https://ihub.scot/improvement-programmes/people-led-care/person-centred-health-and-care/real-time-and-right-time-evaluation-report/" TargetMode="External"/><Relationship Id="rId44" Type="http://schemas.openxmlformats.org/officeDocument/2006/relationships/hyperlink" Target="https://learn.nes.nhs.scot/2278/quality-improvement-zone/qi-tools/driver-diagra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4.xml"/><Relationship Id="rId27" Type="http://schemas.openxmlformats.org/officeDocument/2006/relationships/hyperlink" Target="http://www.plainenglish.co.uk/files/howto.pdf" TargetMode="External"/><Relationship Id="rId30" Type="http://schemas.openxmlformats.org/officeDocument/2006/relationships/hyperlink" Target="http://scottishhealthcouncil.org/patient__public_participation/participation_toolkit/emotional_touchpoints.aspx" TargetMode="External"/><Relationship Id="rId35" Type="http://schemas.openxmlformats.org/officeDocument/2006/relationships/hyperlink" Target="https://learn.nes.nhs.scot/3702/quality-improvement-zone/qi-tools/spc-charts" TargetMode="External"/><Relationship Id="rId43" Type="http://schemas.openxmlformats.org/officeDocument/2006/relationships/hyperlink" Target="https://learn.nes.nhs.scot/3981/quality-improvement-zone/qi-tools/prioritisation-matrix" TargetMode="External"/><Relationship Id="rId48" Type="http://schemas.openxmlformats.org/officeDocument/2006/relationships/hyperlink" Target="https://learn.nes.nhs.scot/2338/quality-improvement-zone/qi-tools/force-field-analysis" TargetMode="External"/><Relationship Id="rId8" Type="http://schemas.openxmlformats.org/officeDocument/2006/relationships/settings" Target="settings.xml"/><Relationship Id="rId51"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footer4.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CorporateTemplates\Word\ihub%20Report%20(light%20green).dotx" TargetMode="External"/></Relationships>
</file>

<file path=word/theme/theme1.xml><?xml version="1.0" encoding="utf-8"?>
<a:theme xmlns:a="http://schemas.openxmlformats.org/drawingml/2006/main" name="Office Theme">
  <a:themeElements>
    <a:clrScheme name="Custom 3">
      <a:dk1>
        <a:srgbClr val="403E40"/>
      </a:dk1>
      <a:lt1>
        <a:sysClr val="window" lastClr="FFFFFF"/>
      </a:lt1>
      <a:dk2>
        <a:srgbClr val="1B4C87"/>
      </a:dk2>
      <a:lt2>
        <a:srgbClr val="009FE2"/>
      </a:lt2>
      <a:accent1>
        <a:srgbClr val="00704A"/>
      </a:accent1>
      <a:accent2>
        <a:srgbClr val="00516A"/>
      </a:accent2>
      <a:accent3>
        <a:srgbClr val="E71D72"/>
      </a:accent3>
      <a:accent4>
        <a:srgbClr val="602365"/>
      </a:accent4>
      <a:accent5>
        <a:srgbClr val="008D80"/>
      </a:accent5>
      <a:accent6>
        <a:srgbClr val="7AC143"/>
      </a:accent6>
      <a:hlink>
        <a:srgbClr val="009FE2"/>
      </a:hlink>
      <a:folHlink>
        <a:srgbClr val="009FE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Base Document" ma:contentTypeID="0x0101009B9C30850FF64BE98BE1A18B621E9B38003B8DD66EA2A6EA4EA63CA2150F833E3B" ma:contentTypeVersion="4" ma:contentTypeDescription="Base Document" ma:contentTypeScope="" ma:versionID="9ad2226f5eeae3295bc401af5bb5a4c6">
  <xsd:schema xmlns:xsd="http://www.w3.org/2001/XMLSchema" xmlns:xs="http://www.w3.org/2001/XMLSchema" xmlns:p="http://schemas.microsoft.com/office/2006/metadata/properties" xmlns:ns1="c90fc823-f927-4b13-b746-572312a1c935" targetNamespace="http://schemas.microsoft.com/office/2006/metadata/properties" ma:root="true" ma:fieldsID="04b8239baac28b7491c0a2e1b00f4e0f" ns1:_="">
    <xsd:import namespace="c90fc823-f927-4b13-b746-572312a1c935"/>
    <xsd:element name="properties">
      <xsd:complexType>
        <xsd:sequence>
          <xsd:element name="documentManagement">
            <xsd:complexType>
              <xsd:all>
                <xsd:element ref="ns1:b0997d7f6f2b4bc7890c40ab47985429" minOccurs="0"/>
                <xsd:element ref="ns1:TaxCatchAll" minOccurs="0"/>
                <xsd:element ref="ns1: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fc823-f927-4b13-b746-572312a1c935" elementFormDefault="qualified">
    <xsd:import namespace="http://schemas.microsoft.com/office/2006/documentManagement/types"/>
    <xsd:import namespace="http://schemas.microsoft.com/office/infopath/2007/PartnerControls"/>
    <xsd:element name="b0997d7f6f2b4bc7890c40ab47985429" ma:index="8" nillable="true" ma:taxonomy="true" ma:internalName="b0997d7f6f2b4bc7890c40ab47985429" ma:taxonomyFieldName="Departments" ma:displayName="Departments" ma:fieldId="{b0997d7f-6f2b-4bc7-890c-40ab47985429}" ma:sspId="12ec0724-cfef-4554-94cf-02961d342542" ma:termSetId="184a1858-4a21-4b18-a878-30e190b7640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f5b355e-5b78-4275-9d55-722e430928fb}" ma:internalName="TaxCatchAll" ma:showField="CatchAllData" ma:web="c90fc823-f927-4b13-b746-572312a1c93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f5b355e-5b78-4275-9d55-722e430928fb}" ma:internalName="TaxCatchAllLabel" ma:readOnly="true" ma:showField="CatchAllDataLabel" ma:web="c90fc823-f927-4b13-b746-572312a1c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0997d7f6f2b4bc7890c40ab47985429 xmlns="c90fc823-f927-4b13-b746-572312a1c935">
      <Terms xmlns="http://schemas.microsoft.com/office/infopath/2007/PartnerControls"/>
    </b0997d7f6f2b4bc7890c40ab47985429>
    <TaxCatchAll xmlns="c90fc823-f927-4b13-b746-572312a1c935"/>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3B749F-6922-459B-8199-45BB42FE4B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fc823-f927-4b13-b746-572312a1c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35DD60-A031-48FB-8110-612B58EC1235}">
  <ds:schemaRefs>
    <ds:schemaRef ds:uri="c90fc823-f927-4b13-b746-572312a1c935"/>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3EDD7BC-0B3F-4AB0-B9CC-21ACA1AD64B7}">
  <ds:schemaRefs>
    <ds:schemaRef ds:uri="http://schemas.microsoft.com/sharepoint/v3/contenttype/forms"/>
  </ds:schemaRefs>
</ds:datastoreItem>
</file>

<file path=customXml/itemProps4.xml><?xml version="1.0" encoding="utf-8"?>
<ds:datastoreItem xmlns:ds="http://schemas.openxmlformats.org/officeDocument/2006/customXml" ds:itemID="{F2313344-901D-4BB5-8323-3967147DF8D3}">
  <ds:schemaRefs>
    <ds:schemaRef ds:uri="http://schemas.openxmlformats.org/officeDocument/2006/bibliography"/>
  </ds:schemaRefs>
</ds:datastoreItem>
</file>

<file path=customXml/itemProps5.xml><?xml version="1.0" encoding="utf-8"?>
<ds:datastoreItem xmlns:ds="http://schemas.openxmlformats.org/officeDocument/2006/customXml" ds:itemID="{81834F87-B93E-4A75-9A0F-90AEC760C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ihub Report (light green)</Template>
  <TotalTime>16</TotalTime>
  <Pages>12</Pages>
  <Words>2795</Words>
  <Characters>15935</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NHS Quality Improvement Scotland</Company>
  <LinksUpToDate>false</LinksUpToDate>
  <CharactersWithSpaces>18693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Graham</dc:creator>
  <cp:keywords/>
  <dc:description/>
  <cp:lastModifiedBy>Joy Vamvakaris</cp:lastModifiedBy>
  <cp:revision>6</cp:revision>
  <cp:lastPrinted>2019-11-22T16:19:00Z</cp:lastPrinted>
  <dcterms:created xsi:type="dcterms:W3CDTF">2019-11-13T12:17:00Z</dcterms:created>
  <dcterms:modified xsi:type="dcterms:W3CDTF">2019-11-22T16:20:00Z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2067340388</vt:i4>
  </property>
  <property fmtid="{D5CDD505-2E9C-101B-9397-08002B2CF9AE}" pid="3" name="ContentTypeId">
    <vt:lpwstr>0x0101009B9C30850FF64BE98BE1A18B621E9B38003B8DD66EA2A6EA4EA63CA2150F833E3B</vt:lpwstr>
  </property>
  <property fmtid="{D5CDD505-2E9C-101B-9397-08002B2CF9AE}" pid="4" name="Departments">
    <vt:lpwstr/>
  </property>
</Properties>
</file>