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b/>
        </w:rPr>
        <w:id w:val="-191923907"/>
        <w:docPartObj>
          <w:docPartGallery w:val="Cover Pages"/>
          <w:docPartUnique/>
        </w:docPartObj>
      </w:sdtPr>
      <w:sdtEndPr>
        <w:rPr>
          <w:b w:val="0"/>
        </w:rPr>
      </w:sdtEndPr>
      <w:sdtContent>
        <w:p w14:paraId="24CD9732" w14:textId="77777777" w:rsidR="004073BC" w:rsidRDefault="00F72274" w:rsidP="00EB44CA">
          <w:pPr>
            <w:pStyle w:val="BodyText1"/>
          </w:pPr>
          <w:r>
            <w:rPr>
              <w:noProof/>
            </w:rPr>
            <w:drawing>
              <wp:anchor distT="0" distB="0" distL="114300" distR="114300" simplePos="0" relativeHeight="251658241" behindDoc="1" locked="0" layoutInCell="1" allowOverlap="1" wp14:anchorId="6B3A342D" wp14:editId="33224135">
                <wp:simplePos x="0" y="0"/>
                <wp:positionH relativeFrom="page">
                  <wp:posOffset>-151075</wp:posOffset>
                </wp:positionH>
                <wp:positionV relativeFrom="paragraph">
                  <wp:posOffset>-914400</wp:posOffset>
                </wp:positionV>
                <wp:extent cx="7776376" cy="10979785"/>
                <wp:effectExtent l="19050" t="19050" r="15240" b="1206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80417" cy="10985491"/>
                        </a:xfrm>
                        <a:prstGeom prst="rect">
                          <a:avLst/>
                        </a:prstGeom>
                        <a:ln>
                          <a:solidFill>
                            <a:srgbClr val="016574"/>
                          </a:solidFill>
                        </a:ln>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50F576DF" wp14:editId="73DE21E0">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7E2E2E6E" w14:textId="77777777" w:rsidR="004073BC" w:rsidRDefault="004073BC" w:rsidP="008C1A73"/>
        <w:p w14:paraId="4CB826EC" w14:textId="77777777" w:rsidR="004073BC" w:rsidRDefault="004073BC" w:rsidP="008C1A73"/>
        <w:p w14:paraId="4FBA1A67" w14:textId="77777777" w:rsidR="004073BC" w:rsidRDefault="004073BC" w:rsidP="008C1A73"/>
        <w:p w14:paraId="3193C61F" w14:textId="77777777" w:rsidR="004073BC" w:rsidRDefault="004073BC" w:rsidP="008C1A73"/>
        <w:p w14:paraId="0D2471E6" w14:textId="77777777" w:rsidR="004073BC" w:rsidRDefault="004073BC" w:rsidP="008C1A73"/>
        <w:p w14:paraId="05FAE14B" w14:textId="6ECBCA8B" w:rsidR="00801105" w:rsidRDefault="00281BB1" w:rsidP="004133B7">
          <w:pPr>
            <w:spacing w:line="240" w:lineRule="auto"/>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2BC6788D" wp14:editId="780B7B88">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7978C682" w14:textId="2E8DDE64" w:rsidR="00281BB1" w:rsidRPr="009A240D" w:rsidRDefault="00BB5330" w:rsidP="00281BB1">
                                <w:pPr>
                                  <w:pStyle w:val="BodyText1"/>
                                  <w:rPr>
                                    <w:color w:val="FFFFFF" w:themeColor="background1"/>
                                  </w:rPr>
                                </w:pPr>
                                <w:r>
                                  <w:rPr>
                                    <w:color w:val="FFFFFF" w:themeColor="background1"/>
                                  </w:rPr>
                                  <w:t>Ju</w:t>
                                </w:r>
                                <w:r w:rsidR="00180291">
                                  <w:rPr>
                                    <w:color w:val="FFFFFF" w:themeColor="background1"/>
                                  </w:rPr>
                                  <w:t>ly</w:t>
                                </w:r>
                                <w:r w:rsidR="00E81A0C">
                                  <w:rPr>
                                    <w:color w:val="FFFFFF" w:themeColor="background1"/>
                                  </w:rPr>
                                  <w:t xml:space="preserve">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C6788D"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7978C682" w14:textId="2E8DDE64" w:rsidR="00281BB1" w:rsidRPr="009A240D" w:rsidRDefault="00BB5330" w:rsidP="00281BB1">
                          <w:pPr>
                            <w:pStyle w:val="BodyText1"/>
                            <w:rPr>
                              <w:color w:val="FFFFFF" w:themeColor="background1"/>
                            </w:rPr>
                          </w:pPr>
                          <w:r>
                            <w:rPr>
                              <w:color w:val="FFFFFF" w:themeColor="background1"/>
                            </w:rPr>
                            <w:t>Ju</w:t>
                          </w:r>
                          <w:r w:rsidR="00180291">
                            <w:rPr>
                              <w:color w:val="FFFFFF" w:themeColor="background1"/>
                            </w:rPr>
                            <w:t>ly</w:t>
                          </w:r>
                          <w:r w:rsidR="00E81A0C">
                            <w:rPr>
                              <w:color w:val="FFFFFF" w:themeColor="background1"/>
                            </w:rPr>
                            <w:t xml:space="preserve"> 2024</w:t>
                          </w:r>
                        </w:p>
                      </w:txbxContent>
                    </v:textbox>
                    <w10:anchorlock/>
                  </v:shape>
                </w:pict>
              </mc:Fallback>
            </mc:AlternateContent>
          </w:r>
          <w:r w:rsidR="00065FB4">
            <w:rPr>
              <w:b/>
              <w:bCs/>
              <w:color w:val="FFFFFF" w:themeColor="background1"/>
              <w:sz w:val="84"/>
              <w:szCs w:val="84"/>
            </w:rPr>
            <w:t xml:space="preserve">The Water </w:t>
          </w:r>
          <w:r w:rsidR="001535BF">
            <w:rPr>
              <w:b/>
              <w:bCs/>
              <w:color w:val="FFFFFF" w:themeColor="background1"/>
              <w:sz w:val="84"/>
              <w:szCs w:val="84"/>
            </w:rPr>
            <w:t>Environment (Controlled Activities) (Scotland) Regulations</w:t>
          </w:r>
          <w:r w:rsidR="00E81A0C">
            <w:rPr>
              <w:b/>
              <w:bCs/>
              <w:color w:val="FFFFFF" w:themeColor="background1"/>
              <w:sz w:val="84"/>
              <w:szCs w:val="84"/>
            </w:rPr>
            <w:t>.</w:t>
          </w:r>
          <w:r w:rsidR="001535BF">
            <w:rPr>
              <w:b/>
              <w:bCs/>
              <w:color w:val="FFFFFF" w:themeColor="background1"/>
              <w:sz w:val="84"/>
              <w:szCs w:val="84"/>
            </w:rPr>
            <w:t xml:space="preserve"> </w:t>
          </w:r>
          <w:r w:rsidR="0050273B">
            <w:rPr>
              <w:b/>
              <w:bCs/>
              <w:color w:val="FFFFFF" w:themeColor="background1"/>
              <w:sz w:val="84"/>
              <w:szCs w:val="84"/>
            </w:rPr>
            <w:t>A Practical Guide</w:t>
          </w:r>
          <w:r w:rsidR="00E81A0C">
            <w:rPr>
              <w:b/>
              <w:bCs/>
              <w:color w:val="FFFFFF" w:themeColor="background1"/>
              <w:sz w:val="84"/>
              <w:szCs w:val="84"/>
            </w:rPr>
            <w:t xml:space="preserve"> v9.4</w:t>
          </w:r>
        </w:p>
        <w:p w14:paraId="055911AA" w14:textId="77777777" w:rsidR="005605F6" w:rsidRDefault="008C1A73" w:rsidP="00E42883">
          <w:r>
            <w:br w:type="page"/>
          </w:r>
        </w:p>
      </w:sdtContent>
    </w:sdt>
    <w:p w14:paraId="6B0AA65A" w14:textId="28454AF3" w:rsidR="00E42883" w:rsidRPr="005605F6" w:rsidRDefault="00E42883" w:rsidP="002768E8">
      <w:pPr>
        <w:pStyle w:val="Heading1"/>
        <w:rPr>
          <w:bCs/>
          <w:color w:val="00536F"/>
        </w:rPr>
      </w:pPr>
      <w:bookmarkStart w:id="0" w:name="_Toc170110806"/>
      <w:r w:rsidRPr="005605F6">
        <w:lastRenderedPageBreak/>
        <w:t>Briefing Note</w:t>
      </w:r>
      <w:bookmarkEnd w:id="0"/>
    </w:p>
    <w:p w14:paraId="21E4A4F7" w14:textId="77777777" w:rsidR="00E42883" w:rsidRPr="005605F6" w:rsidRDefault="00E42883" w:rsidP="002768E8">
      <w:pPr>
        <w:pStyle w:val="Heading2"/>
      </w:pPr>
      <w:bookmarkStart w:id="1" w:name="_Toc170110807"/>
      <w:r w:rsidRPr="005605F6">
        <w:t xml:space="preserve">1. </w:t>
      </w:r>
      <w:r w:rsidRPr="005605F6">
        <w:tab/>
        <w:t>Background</w:t>
      </w:r>
      <w:bookmarkEnd w:id="1"/>
    </w:p>
    <w:p w14:paraId="5B995937" w14:textId="77777777" w:rsidR="00E42883" w:rsidRPr="00B15951" w:rsidRDefault="00E42883" w:rsidP="00E42883">
      <w:pPr>
        <w:rPr>
          <w:rFonts w:cs="Arial"/>
        </w:rPr>
      </w:pPr>
      <w:r w:rsidRPr="00B15951">
        <w:rPr>
          <w:rFonts w:cs="Arial"/>
        </w:rPr>
        <w:t>This revised guide provides practical advice on the Water Environment (Controlled Activities) (Scotland) Regulations 2011 (as amended), or CAR. It details which activities are regulated by SEPA. The key changes to the guide are summarised in this briefing note. For further information on the regulations, visit the water regulation pages of the SEPA website.</w:t>
      </w:r>
    </w:p>
    <w:p w14:paraId="250089BE" w14:textId="77777777" w:rsidR="00E42883" w:rsidRPr="00BA11B0" w:rsidRDefault="00E42883" w:rsidP="00C409FA">
      <w:pPr>
        <w:spacing w:after="360"/>
        <w:rPr>
          <w:rFonts w:cs="Arial"/>
          <w:b/>
          <w:bCs/>
        </w:rPr>
      </w:pPr>
      <w:r w:rsidRPr="00B15951">
        <w:rPr>
          <w:rFonts w:cs="Arial"/>
        </w:rPr>
        <w:t>Please note that the CAR Practical Guide is only available electronically.</w:t>
      </w:r>
    </w:p>
    <w:p w14:paraId="20B1140B" w14:textId="77777777" w:rsidR="00E42883" w:rsidRPr="005605F6" w:rsidRDefault="00E42883" w:rsidP="002768E8">
      <w:pPr>
        <w:pStyle w:val="Heading2"/>
      </w:pPr>
      <w:bookmarkStart w:id="2" w:name="_Toc170110808"/>
      <w:r w:rsidRPr="005605F6">
        <w:t xml:space="preserve">2. </w:t>
      </w:r>
      <w:r w:rsidRPr="005605F6">
        <w:tab/>
        <w:t>Summary of Changes</w:t>
      </w:r>
      <w:bookmarkEnd w:id="2"/>
    </w:p>
    <w:p w14:paraId="0C1FC7E5" w14:textId="1B5E62C2" w:rsidR="00E53D93" w:rsidRPr="005605F6" w:rsidRDefault="00E53D93" w:rsidP="0097080F">
      <w:pPr>
        <w:pStyle w:val="Heading3"/>
      </w:pPr>
      <w:bookmarkStart w:id="3" w:name="_Toc170110809"/>
      <w:r w:rsidRPr="005605F6">
        <w:t>Version 9, January 2022</w:t>
      </w:r>
      <w:bookmarkEnd w:id="3"/>
    </w:p>
    <w:p w14:paraId="445AB18D" w14:textId="77777777" w:rsidR="00E42883" w:rsidRDefault="00E42883" w:rsidP="001941E5">
      <w:pPr>
        <w:rPr>
          <w:rFonts w:cs="Arial"/>
          <w:color w:val="00536F"/>
          <w:sz w:val="22"/>
          <w:szCs w:val="22"/>
        </w:rPr>
      </w:pPr>
      <w:r w:rsidRPr="0701CCDC">
        <w:rPr>
          <w:rFonts w:cs="Arial"/>
        </w:rPr>
        <w:t>This revision is to include the changes introduced by the Water Environment (Controlled Activities) (Scotland) Amendment Regulations 2021 and some other changes as detailed below.</w:t>
      </w:r>
      <w:r w:rsidRPr="0701CCDC">
        <w:rPr>
          <w:rFonts w:cs="Arial"/>
          <w:b/>
        </w:rPr>
        <w:t xml:space="preserve"> </w:t>
      </w:r>
    </w:p>
    <w:p w14:paraId="665A59F8" w14:textId="77777777" w:rsidR="00E42883" w:rsidRDefault="00E42883" w:rsidP="00C409FA">
      <w:pPr>
        <w:pStyle w:val="Heading4"/>
      </w:pPr>
      <w:r w:rsidRPr="1BD49F19">
        <w:t xml:space="preserve">2.1 </w:t>
      </w:r>
      <w:r>
        <w:t>The Controlled Activities Regulations authorisation requirements</w:t>
      </w:r>
    </w:p>
    <w:p w14:paraId="333A6094" w14:textId="77777777" w:rsidR="00E42883" w:rsidRDefault="00E42883" w:rsidP="007225AD">
      <w:pPr>
        <w:pStyle w:val="ListParagraph"/>
        <w:numPr>
          <w:ilvl w:val="0"/>
          <w:numId w:val="83"/>
        </w:numPr>
        <w:tabs>
          <w:tab w:val="left" w:pos="851"/>
          <w:tab w:val="left" w:pos="3664"/>
        </w:tabs>
        <w:ind w:left="714" w:hanging="357"/>
        <w:contextualSpacing w:val="0"/>
      </w:pPr>
      <w:r w:rsidRPr="00F52930">
        <w:rPr>
          <w:rFonts w:cs="Arial"/>
        </w:rPr>
        <w:t>Changes to the descriptions of controlled activities.</w:t>
      </w:r>
    </w:p>
    <w:p w14:paraId="6197CD4E" w14:textId="788073E3" w:rsidR="00E42883" w:rsidRPr="000743FA" w:rsidRDefault="0048166F" w:rsidP="007225AD">
      <w:pPr>
        <w:pStyle w:val="Heading4"/>
        <w:numPr>
          <w:ilvl w:val="1"/>
          <w:numId w:val="91"/>
        </w:numPr>
      </w:pPr>
      <w:r>
        <w:t xml:space="preserve"> </w:t>
      </w:r>
      <w:r w:rsidR="00E42883" w:rsidRPr="1BD49F19">
        <w:t>Pollution Control Regime</w:t>
      </w:r>
    </w:p>
    <w:p w14:paraId="7C437142" w14:textId="77777777" w:rsidR="00C409FA" w:rsidRPr="00C409FA" w:rsidRDefault="00E42883" w:rsidP="007225AD">
      <w:pPr>
        <w:pStyle w:val="ListParagraph"/>
        <w:numPr>
          <w:ilvl w:val="0"/>
          <w:numId w:val="80"/>
        </w:numPr>
        <w:tabs>
          <w:tab w:val="left" w:pos="851"/>
          <w:tab w:val="left" w:pos="3664"/>
        </w:tabs>
        <w:ind w:left="714" w:hanging="357"/>
        <w:rPr>
          <w:rFonts w:eastAsia="Arial" w:cs="Arial"/>
          <w:szCs w:val="24"/>
        </w:rPr>
      </w:pPr>
      <w:r w:rsidRPr="001A5CDC">
        <w:rPr>
          <w:rFonts w:cs="Arial"/>
          <w:szCs w:val="24"/>
        </w:rPr>
        <w:t>A</w:t>
      </w:r>
      <w:r w:rsidRPr="1BD49F19">
        <w:rPr>
          <w:rFonts w:cs="Arial"/>
          <w:szCs w:val="24"/>
        </w:rPr>
        <w:t>mendments to GBR10, GBR11, GBR21, GBR22, GBR25, GBR27 and GBR28</w:t>
      </w:r>
    </w:p>
    <w:p w14:paraId="0B2E7660" w14:textId="77777777" w:rsidR="00C409FA" w:rsidRPr="00C409FA" w:rsidRDefault="00E42883" w:rsidP="007225AD">
      <w:pPr>
        <w:pStyle w:val="ListParagraph"/>
        <w:numPr>
          <w:ilvl w:val="0"/>
          <w:numId w:val="80"/>
        </w:numPr>
        <w:tabs>
          <w:tab w:val="left" w:pos="851"/>
          <w:tab w:val="left" w:pos="3664"/>
        </w:tabs>
        <w:ind w:left="714" w:hanging="357"/>
        <w:rPr>
          <w:rFonts w:eastAsia="Arial" w:cs="Arial"/>
          <w:szCs w:val="24"/>
        </w:rPr>
      </w:pPr>
      <w:r w:rsidRPr="00C409FA">
        <w:rPr>
          <w:rFonts w:cs="Arial"/>
        </w:rPr>
        <w:t>New agricultural GBRs: GBR29, GBR30, GBR31, GBR32, GBR33 and GBR34</w:t>
      </w:r>
    </w:p>
    <w:p w14:paraId="0E34E276" w14:textId="4FA51549" w:rsidR="00E42883" w:rsidRPr="00C409FA" w:rsidRDefault="00E42883" w:rsidP="007225AD">
      <w:pPr>
        <w:pStyle w:val="ListParagraph"/>
        <w:numPr>
          <w:ilvl w:val="0"/>
          <w:numId w:val="80"/>
        </w:numPr>
        <w:tabs>
          <w:tab w:val="left" w:pos="851"/>
          <w:tab w:val="left" w:pos="3664"/>
        </w:tabs>
        <w:ind w:left="714" w:hanging="357"/>
        <w:rPr>
          <w:rFonts w:eastAsia="Arial" w:cs="Arial"/>
          <w:szCs w:val="24"/>
        </w:rPr>
      </w:pPr>
      <w:r w:rsidRPr="00C409FA">
        <w:rPr>
          <w:rFonts w:cs="Arial"/>
        </w:rPr>
        <w:t>Changes to the scope of two surface water drainage licence activities.</w:t>
      </w:r>
    </w:p>
    <w:p w14:paraId="1DE076BA" w14:textId="666CBB29" w:rsidR="00E42883" w:rsidRPr="0000612A" w:rsidRDefault="00E42883" w:rsidP="00C409FA">
      <w:pPr>
        <w:pStyle w:val="Heading4"/>
      </w:pPr>
      <w:r w:rsidRPr="1046E718">
        <w:t>2.</w:t>
      </w:r>
      <w:r>
        <w:rPr>
          <w:bCs/>
        </w:rPr>
        <w:t>3</w:t>
      </w:r>
      <w:r w:rsidRPr="1046E718">
        <w:t xml:space="preserve"> Engineering Regime</w:t>
      </w:r>
    </w:p>
    <w:p w14:paraId="47377757" w14:textId="77777777" w:rsidR="00E42883" w:rsidRDefault="00E42883" w:rsidP="00C409FA">
      <w:pPr>
        <w:pStyle w:val="ListParagraph"/>
        <w:numPr>
          <w:ilvl w:val="0"/>
          <w:numId w:val="5"/>
        </w:numPr>
        <w:tabs>
          <w:tab w:val="left" w:pos="851"/>
        </w:tabs>
        <w:spacing w:before="120"/>
        <w:ind w:left="714" w:hanging="357"/>
      </w:pPr>
      <w:r w:rsidRPr="1046E718">
        <w:rPr>
          <w:rFonts w:eastAsia="Arial" w:cs="Arial"/>
        </w:rPr>
        <w:t>New table outlining regulatory approach for maintenance, repair, removal and replacement works</w:t>
      </w:r>
      <w:r>
        <w:rPr>
          <w:rFonts w:eastAsia="Arial" w:cs="Arial"/>
        </w:rPr>
        <w:t>.</w:t>
      </w:r>
    </w:p>
    <w:p w14:paraId="49B4B25E" w14:textId="77777777" w:rsidR="00C409FA" w:rsidRDefault="00E42883" w:rsidP="00C409FA">
      <w:pPr>
        <w:pStyle w:val="ListParagraph"/>
        <w:numPr>
          <w:ilvl w:val="0"/>
          <w:numId w:val="5"/>
        </w:numPr>
        <w:tabs>
          <w:tab w:val="left" w:pos="851"/>
        </w:tabs>
        <w:spacing w:before="120"/>
        <w:ind w:left="714" w:hanging="357"/>
        <w:rPr>
          <w:rFonts w:eastAsia="Arial" w:cs="Arial"/>
        </w:rPr>
      </w:pPr>
      <w:r w:rsidRPr="0701CCDC">
        <w:rPr>
          <w:rFonts w:eastAsia="Arial" w:cs="Arial"/>
        </w:rPr>
        <w:t>Changes to clarify authorisation levels</w:t>
      </w:r>
      <w:r>
        <w:rPr>
          <w:rFonts w:eastAsia="Arial" w:cs="Arial"/>
        </w:rPr>
        <w:t>.</w:t>
      </w:r>
    </w:p>
    <w:p w14:paraId="71E0EA1C" w14:textId="1A83B49D" w:rsidR="00E42883" w:rsidRPr="00C409FA" w:rsidRDefault="00E42883" w:rsidP="00C409FA">
      <w:pPr>
        <w:pStyle w:val="ListParagraph"/>
        <w:numPr>
          <w:ilvl w:val="0"/>
          <w:numId w:val="5"/>
        </w:numPr>
        <w:tabs>
          <w:tab w:val="left" w:pos="851"/>
        </w:tabs>
        <w:spacing w:before="120"/>
        <w:ind w:left="714" w:hanging="357"/>
        <w:rPr>
          <w:rFonts w:eastAsia="Arial" w:cs="Arial"/>
        </w:rPr>
      </w:pPr>
      <w:r w:rsidRPr="00C409FA">
        <w:rPr>
          <w:rFonts w:eastAsia="Arial" w:cs="Arial"/>
        </w:rPr>
        <w:t>Amendments to GBR5, GBR6, GBR8, GBR9, GBR14, GBR15 and GBR18</w:t>
      </w:r>
    </w:p>
    <w:p w14:paraId="00FDA7FB" w14:textId="1359D657" w:rsidR="00C409FA" w:rsidRDefault="00E42883" w:rsidP="00E42883">
      <w:pPr>
        <w:tabs>
          <w:tab w:val="left" w:pos="567"/>
        </w:tabs>
        <w:spacing w:before="120"/>
        <w:rPr>
          <w:rFonts w:eastAsia="Arial" w:cs="Arial"/>
          <w:b/>
          <w:bCs/>
        </w:rPr>
      </w:pPr>
      <w:r w:rsidRPr="00C409FA">
        <w:rPr>
          <w:rStyle w:val="Heading4Char"/>
        </w:rPr>
        <w:t>2.4 Glossary of terms</w:t>
      </w:r>
    </w:p>
    <w:p w14:paraId="5C8221DE" w14:textId="6A5604A9" w:rsidR="00E42883" w:rsidRPr="00C409FA" w:rsidRDefault="00E42883" w:rsidP="007225AD">
      <w:pPr>
        <w:pStyle w:val="ListParagraph"/>
        <w:numPr>
          <w:ilvl w:val="0"/>
          <w:numId w:val="92"/>
        </w:numPr>
        <w:rPr>
          <w:rFonts w:eastAsia="Arial"/>
        </w:rPr>
      </w:pPr>
      <w:r w:rsidRPr="00C409FA">
        <w:rPr>
          <w:rFonts w:eastAsia="Arial"/>
        </w:rPr>
        <w:t>New definitions added.</w:t>
      </w:r>
    </w:p>
    <w:p w14:paraId="075A187E" w14:textId="63A7ECBD" w:rsidR="00E42883" w:rsidRPr="005605F6" w:rsidRDefault="00E42883" w:rsidP="00C409FA">
      <w:pPr>
        <w:pStyle w:val="Heading3"/>
      </w:pPr>
      <w:bookmarkStart w:id="4" w:name="_Toc170110810"/>
      <w:r w:rsidRPr="005605F6">
        <w:lastRenderedPageBreak/>
        <w:t>Version 9.1, March 2022</w:t>
      </w:r>
      <w:bookmarkEnd w:id="4"/>
    </w:p>
    <w:p w14:paraId="167A1B1B" w14:textId="77777777" w:rsidR="00C409FA" w:rsidRDefault="00E42883" w:rsidP="00E42883">
      <w:pPr>
        <w:tabs>
          <w:tab w:val="left" w:pos="567"/>
        </w:tabs>
        <w:spacing w:before="120"/>
        <w:rPr>
          <w:rStyle w:val="normaltextrun"/>
          <w:rFonts w:cs="Arial"/>
          <w:color w:val="000000"/>
          <w:shd w:val="clear" w:color="auto" w:fill="FFFFFF"/>
        </w:rPr>
      </w:pPr>
      <w:r w:rsidRPr="00E31DFB">
        <w:rPr>
          <w:rFonts w:cs="Arial"/>
          <w:b/>
          <w:bCs/>
        </w:rPr>
        <w:t>Section</w:t>
      </w:r>
      <w:r w:rsidRPr="00E31DFB">
        <w:rPr>
          <w:rStyle w:val="normaltextrun"/>
          <w:rFonts w:cs="Arial"/>
          <w:b/>
          <w:bCs/>
          <w:shd w:val="clear" w:color="auto" w:fill="FFFFFF"/>
        </w:rPr>
        <w:t xml:space="preserve"> 3.1</w:t>
      </w:r>
      <w:r w:rsidRPr="004A5C10">
        <w:rPr>
          <w:rStyle w:val="normaltextrun"/>
          <w:rFonts w:cs="Arial"/>
          <w:shd w:val="clear" w:color="auto" w:fill="FFFFFF"/>
        </w:rPr>
        <w:t xml:space="preserve"> </w:t>
      </w:r>
      <w:r>
        <w:rPr>
          <w:rStyle w:val="normaltextrun"/>
          <w:rFonts w:cs="Arial"/>
          <w:shd w:val="clear" w:color="auto" w:fill="FFFFFF"/>
        </w:rPr>
        <w:t xml:space="preserve">has </w:t>
      </w:r>
      <w:r w:rsidRPr="004A5C10">
        <w:rPr>
          <w:rStyle w:val="normaltextrun"/>
          <w:rFonts w:cs="Arial"/>
          <w:shd w:val="clear" w:color="auto" w:fill="FFFFFF"/>
        </w:rPr>
        <w:t xml:space="preserve">an </w:t>
      </w:r>
      <w:r>
        <w:rPr>
          <w:rStyle w:val="normaltextrun"/>
          <w:rFonts w:cs="Arial"/>
          <w:color w:val="000000"/>
          <w:shd w:val="clear" w:color="auto" w:fill="FFFFFF"/>
        </w:rPr>
        <w:t>a</w:t>
      </w:r>
      <w:r w:rsidRPr="00D12F4B">
        <w:rPr>
          <w:rStyle w:val="normaltextrun"/>
          <w:rFonts w:cs="Arial"/>
          <w:color w:val="000000"/>
          <w:shd w:val="clear" w:color="auto" w:fill="FFFFFF"/>
        </w:rPr>
        <w:t>ddition to the table of activities which do not require authorisation - the d</w:t>
      </w:r>
      <w:r w:rsidRPr="00DF107A">
        <w:rPr>
          <w:rStyle w:val="normaltextrun"/>
          <w:rFonts w:cs="Arial"/>
          <w:color w:val="000000"/>
          <w:shd w:val="clear" w:color="auto" w:fill="FFFFFF"/>
        </w:rPr>
        <w:t>ischarge of naturally occurring, fish bacterial pathogen-specific bacteriophages from finfish farm facilities</w:t>
      </w:r>
      <w:r>
        <w:rPr>
          <w:rStyle w:val="normaltextrun"/>
          <w:rFonts w:cs="Arial"/>
          <w:color w:val="000000"/>
          <w:shd w:val="clear" w:color="auto" w:fill="FFFFFF"/>
        </w:rPr>
        <w:t>.</w:t>
      </w:r>
    </w:p>
    <w:p w14:paraId="266A6142" w14:textId="6526A44D" w:rsidR="00E42883" w:rsidRDefault="00E42883" w:rsidP="00E42883">
      <w:pPr>
        <w:tabs>
          <w:tab w:val="left" w:pos="567"/>
        </w:tabs>
        <w:spacing w:before="120"/>
        <w:rPr>
          <w:rStyle w:val="normaltextrun"/>
          <w:rFonts w:cs="Arial"/>
          <w:color w:val="000000"/>
          <w:shd w:val="clear" w:color="auto" w:fill="FFFFFF"/>
        </w:rPr>
      </w:pPr>
      <w:r w:rsidRPr="00E31DFB">
        <w:rPr>
          <w:rStyle w:val="normaltextrun"/>
          <w:rFonts w:cs="Arial"/>
          <w:b/>
          <w:bCs/>
          <w:color w:val="000000"/>
          <w:shd w:val="clear" w:color="auto" w:fill="FFFFFF"/>
        </w:rPr>
        <w:t>Section 3.3</w:t>
      </w:r>
      <w:r>
        <w:rPr>
          <w:rStyle w:val="normaltextrun"/>
          <w:rFonts w:cs="Arial"/>
          <w:color w:val="000000"/>
          <w:shd w:val="clear" w:color="auto" w:fill="FFFFFF"/>
        </w:rPr>
        <w:t xml:space="preserve"> has further clarification on thresholds for registrations for domestic and non-domestic sewage discharges. </w:t>
      </w:r>
    </w:p>
    <w:p w14:paraId="5A21DF64" w14:textId="77777777" w:rsidR="00E42883" w:rsidRPr="005605F6" w:rsidRDefault="00E42883" w:rsidP="00917A72">
      <w:pPr>
        <w:pStyle w:val="Heading3"/>
      </w:pPr>
      <w:bookmarkStart w:id="5" w:name="_Toc170110811"/>
      <w:r w:rsidRPr="005605F6">
        <w:t>Version 9.2, December 2022</w:t>
      </w:r>
      <w:bookmarkEnd w:id="5"/>
    </w:p>
    <w:p w14:paraId="6083E4EE" w14:textId="77777777" w:rsidR="00E42883" w:rsidRPr="00D7163D" w:rsidRDefault="00E42883" w:rsidP="00E42883">
      <w:pPr>
        <w:rPr>
          <w:rFonts w:cs="Arial"/>
        </w:rPr>
      </w:pPr>
      <w:r w:rsidRPr="00C409FA">
        <w:rPr>
          <w:rFonts w:cs="Arial"/>
          <w:b/>
          <w:bCs/>
        </w:rPr>
        <w:t>Section 2</w:t>
      </w:r>
      <w:r w:rsidRPr="00D7163D">
        <w:rPr>
          <w:rFonts w:cs="Arial"/>
        </w:rPr>
        <w:t xml:space="preserve"> CAR authorisation requirements</w:t>
      </w:r>
    </w:p>
    <w:p w14:paraId="3EF263FD" w14:textId="77777777" w:rsidR="00E42883" w:rsidRPr="00D7163D" w:rsidRDefault="00E42883" w:rsidP="00E42883">
      <w:pPr>
        <w:rPr>
          <w:rFonts w:cs="Arial"/>
        </w:rPr>
      </w:pPr>
      <w:r w:rsidRPr="00D7163D">
        <w:rPr>
          <w:rFonts w:cs="Arial"/>
        </w:rPr>
        <w:t xml:space="preserve">Replaced reference to Radioactive Substances Act with Environmental Authorisations (Scotland) Regulations. </w:t>
      </w:r>
    </w:p>
    <w:p w14:paraId="73F2BF78" w14:textId="77777777" w:rsidR="00E42883" w:rsidRPr="00D7163D" w:rsidRDefault="00E42883" w:rsidP="00E42883">
      <w:pPr>
        <w:rPr>
          <w:rFonts w:cs="Arial"/>
        </w:rPr>
      </w:pPr>
      <w:r w:rsidRPr="00C409FA">
        <w:rPr>
          <w:rFonts w:cs="Arial"/>
          <w:b/>
          <w:bCs/>
        </w:rPr>
        <w:t>Section 3</w:t>
      </w:r>
      <w:r w:rsidRPr="00D7163D">
        <w:rPr>
          <w:rFonts w:cs="Arial"/>
        </w:rPr>
        <w:t xml:space="preserve"> Pollution Control regime</w:t>
      </w:r>
    </w:p>
    <w:p w14:paraId="42A84146" w14:textId="77777777" w:rsidR="00E42883" w:rsidRPr="00D7163D" w:rsidRDefault="00E42883" w:rsidP="005101DA">
      <w:r w:rsidRPr="00D7163D">
        <w:t xml:space="preserve">Added that no authorisation is required for a discharge from a single domestic hot tub, small volumes of filters backwash and discharges from some vessels in coastal and transitional waters. </w:t>
      </w:r>
    </w:p>
    <w:p w14:paraId="4BDCFCCF" w14:textId="72B4A812" w:rsidR="00E42883" w:rsidRPr="00D7163D" w:rsidRDefault="00E42883" w:rsidP="00E42883">
      <w:pPr>
        <w:rPr>
          <w:rFonts w:cs="Arial"/>
        </w:rPr>
      </w:pPr>
      <w:r w:rsidRPr="00D7163D">
        <w:rPr>
          <w:rFonts w:cs="Arial"/>
        </w:rPr>
        <w:t xml:space="preserve">Clarified that discharges from geothermal heat pumps fall under the heading of thermal discharges. Add some content from WAT-SG-39 such as examples of trade effluent. </w:t>
      </w:r>
    </w:p>
    <w:p w14:paraId="77DB7DFE" w14:textId="77777777" w:rsidR="00E42883" w:rsidRPr="00D7163D" w:rsidRDefault="00E42883" w:rsidP="00E42883">
      <w:pPr>
        <w:rPr>
          <w:rFonts w:cs="Arial"/>
        </w:rPr>
      </w:pPr>
      <w:r w:rsidRPr="00D7163D">
        <w:rPr>
          <w:rFonts w:cs="Arial"/>
        </w:rPr>
        <w:t xml:space="preserve">Added some clarification on interaction with WML and PPC regimes in terms of authorising discharges. </w:t>
      </w:r>
    </w:p>
    <w:p w14:paraId="3A7D6F96" w14:textId="77777777" w:rsidR="00E42883" w:rsidRPr="00D7163D" w:rsidRDefault="00E42883" w:rsidP="00E42883">
      <w:pPr>
        <w:rPr>
          <w:rFonts w:cs="Arial"/>
        </w:rPr>
      </w:pPr>
      <w:r w:rsidRPr="00C409FA">
        <w:rPr>
          <w:rFonts w:cs="Arial"/>
          <w:b/>
          <w:bCs/>
        </w:rPr>
        <w:t>Section 4</w:t>
      </w:r>
      <w:r w:rsidRPr="00D7163D">
        <w:rPr>
          <w:rFonts w:cs="Arial"/>
        </w:rPr>
        <w:t xml:space="preserve"> Abstraction regime</w:t>
      </w:r>
    </w:p>
    <w:p w14:paraId="792EA023" w14:textId="77777777" w:rsidR="00E42883" w:rsidRPr="00D7163D" w:rsidRDefault="00E42883" w:rsidP="00E42883">
      <w:pPr>
        <w:rPr>
          <w:rFonts w:cs="Arial"/>
        </w:rPr>
      </w:pPr>
      <w:r w:rsidRPr="00D7163D">
        <w:rPr>
          <w:rFonts w:cs="Arial"/>
        </w:rPr>
        <w:t>Added that abstraction of groundwater below coastal and transitional waters ≥10m</w:t>
      </w:r>
      <w:r w:rsidRPr="00D7163D">
        <w:rPr>
          <w:rFonts w:cs="Arial"/>
          <w:vertAlign w:val="superscript"/>
        </w:rPr>
        <w:t>3</w:t>
      </w:r>
      <w:r w:rsidRPr="00D7163D">
        <w:rPr>
          <w:rFonts w:cs="Arial"/>
        </w:rPr>
        <w:t xml:space="preserve">/d is authorised at registration level. </w:t>
      </w:r>
    </w:p>
    <w:p w14:paraId="0CC245F8" w14:textId="77777777" w:rsidR="00E42883" w:rsidRPr="00D7163D" w:rsidRDefault="00E42883" w:rsidP="00E42883">
      <w:pPr>
        <w:rPr>
          <w:rFonts w:cs="Arial"/>
        </w:rPr>
      </w:pPr>
      <w:r w:rsidRPr="00C409FA">
        <w:rPr>
          <w:rFonts w:cs="Arial"/>
          <w:b/>
          <w:bCs/>
        </w:rPr>
        <w:t>Section 5</w:t>
      </w:r>
      <w:r w:rsidRPr="00D7163D">
        <w:rPr>
          <w:rFonts w:cs="Arial"/>
        </w:rPr>
        <w:t xml:space="preserve"> Impoundment regime</w:t>
      </w:r>
    </w:p>
    <w:p w14:paraId="1402FA43" w14:textId="77777777" w:rsidR="00E42883" w:rsidRPr="00D7163D" w:rsidRDefault="00E42883" w:rsidP="007225AD">
      <w:pPr>
        <w:pStyle w:val="ListParagraph"/>
        <w:numPr>
          <w:ilvl w:val="0"/>
          <w:numId w:val="85"/>
        </w:numPr>
        <w:rPr>
          <w:rFonts w:cs="Arial"/>
          <w:szCs w:val="24"/>
        </w:rPr>
      </w:pPr>
      <w:r w:rsidRPr="00D7163D">
        <w:rPr>
          <w:rFonts w:cs="Arial"/>
          <w:szCs w:val="24"/>
        </w:rPr>
        <w:t>Clarification of impoundment definition and which aspects are regulated under CAR</w:t>
      </w:r>
    </w:p>
    <w:p w14:paraId="51479489" w14:textId="77777777" w:rsidR="00E42883" w:rsidRPr="00D7163D" w:rsidRDefault="00E42883" w:rsidP="007225AD">
      <w:pPr>
        <w:pStyle w:val="ListParagraph"/>
        <w:numPr>
          <w:ilvl w:val="0"/>
          <w:numId w:val="85"/>
        </w:numPr>
        <w:rPr>
          <w:rFonts w:cs="Arial"/>
          <w:szCs w:val="24"/>
        </w:rPr>
      </w:pPr>
      <w:r w:rsidRPr="00D7163D">
        <w:rPr>
          <w:rFonts w:cs="Arial"/>
          <w:szCs w:val="24"/>
        </w:rPr>
        <w:t>Clarification of impounding works not normally authorised i.e. specific peatland restoration activities.</w:t>
      </w:r>
    </w:p>
    <w:p w14:paraId="421A2E73" w14:textId="77777777" w:rsidR="00E42883" w:rsidRPr="005605F6" w:rsidRDefault="00E42883" w:rsidP="00917A72">
      <w:pPr>
        <w:pStyle w:val="Heading3"/>
      </w:pPr>
      <w:bookmarkStart w:id="6" w:name="_Toc170110812"/>
      <w:r w:rsidRPr="005605F6">
        <w:lastRenderedPageBreak/>
        <w:t>Version 9.3, June 2023</w:t>
      </w:r>
      <w:bookmarkEnd w:id="6"/>
    </w:p>
    <w:p w14:paraId="0174D416" w14:textId="77777777" w:rsidR="00E42883" w:rsidRDefault="00E42883" w:rsidP="00E42883">
      <w:pPr>
        <w:rPr>
          <w:rFonts w:cs="Arial"/>
        </w:rPr>
      </w:pPr>
      <w:r w:rsidRPr="0048166F">
        <w:rPr>
          <w:rFonts w:cs="Arial"/>
          <w:b/>
          <w:bCs/>
        </w:rPr>
        <w:t>Section 3</w:t>
      </w:r>
      <w:r>
        <w:rPr>
          <w:rFonts w:cs="Arial"/>
        </w:rPr>
        <w:t xml:space="preserve"> Point source pollution control</w:t>
      </w:r>
    </w:p>
    <w:p w14:paraId="79F90F74" w14:textId="77777777" w:rsidR="00E42883" w:rsidRDefault="00E42883" w:rsidP="0048166F">
      <w:pPr>
        <w:rPr>
          <w:rFonts w:cs="Arial"/>
        </w:rPr>
      </w:pPr>
      <w:r>
        <w:rPr>
          <w:rFonts w:cs="Arial"/>
        </w:rPr>
        <w:t>Discharges that don’t require authorisation. Altered the activity description for discharges of uncontaminated groundwater to:</w:t>
      </w:r>
    </w:p>
    <w:p w14:paraId="62D2CF93" w14:textId="77777777" w:rsidR="00E42883" w:rsidRPr="00840E4A" w:rsidRDefault="00E42883" w:rsidP="007225AD">
      <w:pPr>
        <w:pStyle w:val="ListParagraph"/>
        <w:numPr>
          <w:ilvl w:val="0"/>
          <w:numId w:val="88"/>
        </w:numPr>
        <w:rPr>
          <w:rFonts w:cs="Arial"/>
          <w:szCs w:val="24"/>
        </w:rPr>
      </w:pPr>
      <w:r w:rsidRPr="00840E4A">
        <w:rPr>
          <w:rFonts w:cs="Arial"/>
          <w:szCs w:val="24"/>
        </w:rPr>
        <w:t xml:space="preserve">remove reference open cast coal sites, which are no longer present. </w:t>
      </w:r>
    </w:p>
    <w:p w14:paraId="4C721823" w14:textId="77777777" w:rsidR="00E42883" w:rsidRPr="00840E4A" w:rsidRDefault="00E42883" w:rsidP="007225AD">
      <w:pPr>
        <w:pStyle w:val="ListParagraph"/>
        <w:numPr>
          <w:ilvl w:val="0"/>
          <w:numId w:val="88"/>
        </w:numPr>
        <w:rPr>
          <w:rFonts w:cs="Arial"/>
          <w:szCs w:val="24"/>
        </w:rPr>
      </w:pPr>
      <w:r w:rsidRPr="00840E4A">
        <w:rPr>
          <w:rFonts w:cs="Arial"/>
          <w:szCs w:val="24"/>
        </w:rPr>
        <w:t xml:space="preserve">to add the term “mines” to cover some metal mines; and </w:t>
      </w:r>
    </w:p>
    <w:p w14:paraId="5014D978" w14:textId="5AB88E87" w:rsidR="00E42883" w:rsidRDefault="00E42883" w:rsidP="007225AD">
      <w:pPr>
        <w:pStyle w:val="ListParagraph"/>
        <w:numPr>
          <w:ilvl w:val="0"/>
          <w:numId w:val="88"/>
        </w:numPr>
        <w:rPr>
          <w:rFonts w:cs="Arial"/>
          <w:szCs w:val="24"/>
        </w:rPr>
      </w:pPr>
      <w:r w:rsidRPr="00840E4A">
        <w:rPr>
          <w:rFonts w:cs="Arial"/>
          <w:szCs w:val="24"/>
        </w:rPr>
        <w:t>to allow of the discharge of water abstracted for testing o</w:t>
      </w:r>
      <w:r>
        <w:rPr>
          <w:rFonts w:cs="Arial"/>
          <w:szCs w:val="24"/>
        </w:rPr>
        <w:t>r</w:t>
      </w:r>
      <w:r w:rsidRPr="00840E4A">
        <w:rPr>
          <w:rFonts w:cs="Arial"/>
          <w:szCs w:val="24"/>
        </w:rPr>
        <w:t xml:space="preserve"> sampling where GBR 4 does not apply. </w:t>
      </w:r>
    </w:p>
    <w:p w14:paraId="4AE7B9DE" w14:textId="77777777" w:rsidR="00E42883" w:rsidRDefault="00E42883" w:rsidP="00E42883">
      <w:pPr>
        <w:rPr>
          <w:rFonts w:cs="Arial"/>
        </w:rPr>
      </w:pPr>
      <w:r w:rsidRPr="001F67C2">
        <w:rPr>
          <w:rFonts w:cs="Arial"/>
        </w:rPr>
        <w:t xml:space="preserve">Added </w:t>
      </w:r>
      <w:r>
        <w:rPr>
          <w:rFonts w:cs="Arial"/>
        </w:rPr>
        <w:t xml:space="preserve">that an authorisation from SEPA is not normally required for the discharge of uncontaminated groundwater that arises during the construction and extension of a borehole. Added that that an authorisation from SEPA is not normally required for </w:t>
      </w:r>
      <w:r>
        <w:rPr>
          <w:rStyle w:val="normaltextrun"/>
          <w:color w:val="3C4741" w:themeColor="text1"/>
        </w:rPr>
        <w:t>the disposal of bleach solution used to clean beehives onto vegetated land provided the bleach is dechlorinated prior to discharge.</w:t>
      </w:r>
    </w:p>
    <w:p w14:paraId="36D25B5B" w14:textId="77777777" w:rsidR="00E42883" w:rsidRDefault="00E42883" w:rsidP="00E42883">
      <w:pPr>
        <w:rPr>
          <w:rFonts w:cs="Arial"/>
        </w:rPr>
      </w:pPr>
      <w:r>
        <w:rPr>
          <w:rFonts w:cs="Arial"/>
        </w:rPr>
        <w:t>Altered the activity description for hots tub discharges that don’t require authorisation from SEPA to cover all single tubs, not just domestic ones. Made clear that this only applies if the discharge is to groundwater and that other discharges up to 10m</w:t>
      </w:r>
      <w:r w:rsidRPr="000C1654">
        <w:rPr>
          <w:rFonts w:cs="Arial"/>
          <w:vertAlign w:val="superscript"/>
        </w:rPr>
        <w:t>3</w:t>
      </w:r>
      <w:r>
        <w:rPr>
          <w:rFonts w:cs="Arial"/>
        </w:rPr>
        <w:t xml:space="preserve">/d require a registration. </w:t>
      </w:r>
    </w:p>
    <w:p w14:paraId="1EBFD18A" w14:textId="2E643497" w:rsidR="00E42883" w:rsidRDefault="00E42883" w:rsidP="00E42883">
      <w:pPr>
        <w:rPr>
          <w:rFonts w:cs="Arial"/>
        </w:rPr>
      </w:pPr>
      <w:r>
        <w:rPr>
          <w:rFonts w:cs="Arial"/>
        </w:rPr>
        <w:t xml:space="preserve">Thermal effluents. Made it clear that discharges to coastal and transitional waters are the only discharges that don’t have thermal compliance implications and therefore fall under the registration tier of authorisation. Discharges to inland surface waters will have thermal compliance implications. </w:t>
      </w:r>
    </w:p>
    <w:p w14:paraId="3FD66A55" w14:textId="02E08DC3" w:rsidR="00E42883" w:rsidRDefault="00E42883" w:rsidP="00E42883">
      <w:r>
        <w:t xml:space="preserve">Engineering activities. Clarified when a bed reinforcement activity to protect an existing structure is a maintenance activity. </w:t>
      </w:r>
    </w:p>
    <w:p w14:paraId="414A7CE7" w14:textId="0AF599BF" w:rsidR="00E42883" w:rsidRPr="003C0588" w:rsidRDefault="00E42883" w:rsidP="003C0588">
      <w:r>
        <w:t>Some small changes to the definition of “raised loch” and “realignment/diversion”.</w:t>
      </w:r>
    </w:p>
    <w:p w14:paraId="7136356A" w14:textId="77777777" w:rsidR="00917A72" w:rsidRDefault="00917A72">
      <w:pPr>
        <w:spacing w:after="0" w:line="240" w:lineRule="auto"/>
        <w:rPr>
          <w:rFonts w:cs="Arial"/>
          <w:b/>
          <w:sz w:val="28"/>
          <w:szCs w:val="28"/>
        </w:rPr>
      </w:pPr>
      <w:r>
        <w:rPr>
          <w:rFonts w:cs="Arial"/>
          <w:b/>
          <w:sz w:val="28"/>
          <w:szCs w:val="28"/>
        </w:rPr>
        <w:br w:type="page"/>
      </w:r>
    </w:p>
    <w:p w14:paraId="5E544BDA" w14:textId="46129D44" w:rsidR="00A47FFE" w:rsidRPr="005605F6" w:rsidRDefault="00A47FFE" w:rsidP="00917A72">
      <w:pPr>
        <w:pStyle w:val="Heading3"/>
      </w:pPr>
      <w:bookmarkStart w:id="7" w:name="_Toc170110813"/>
      <w:r w:rsidRPr="005605F6">
        <w:lastRenderedPageBreak/>
        <w:t xml:space="preserve">Version 9.4, </w:t>
      </w:r>
      <w:r w:rsidR="00BB5330">
        <w:t>Ju</w:t>
      </w:r>
      <w:r w:rsidR="00180291">
        <w:t>ly</w:t>
      </w:r>
      <w:r w:rsidR="00BB5330">
        <w:t xml:space="preserve"> </w:t>
      </w:r>
      <w:r w:rsidRPr="005605F6">
        <w:t>2024</w:t>
      </w:r>
      <w:bookmarkEnd w:id="7"/>
    </w:p>
    <w:p w14:paraId="62EEC4C8" w14:textId="77777777" w:rsidR="00A47FFE" w:rsidRPr="00BD71BC" w:rsidRDefault="00A47FFE" w:rsidP="00A47FFE">
      <w:pPr>
        <w:rPr>
          <w:rFonts w:cs="Arial"/>
        </w:rPr>
      </w:pPr>
      <w:r w:rsidRPr="00BD71BC">
        <w:rPr>
          <w:rFonts w:cs="Arial"/>
        </w:rPr>
        <w:t>Section 3 Point source pollution control</w:t>
      </w:r>
    </w:p>
    <w:p w14:paraId="7D001DA5" w14:textId="24725684" w:rsidR="00A47FFE" w:rsidRPr="00BD71BC" w:rsidRDefault="00A47FFE" w:rsidP="00A47FFE">
      <w:pPr>
        <w:rPr>
          <w:rFonts w:cs="Arial"/>
        </w:rPr>
      </w:pPr>
      <w:r w:rsidRPr="00BD71BC">
        <w:rPr>
          <w:rFonts w:cs="Arial"/>
        </w:rPr>
        <w:t xml:space="preserve">Added that an authorisation is not required for the washing down of slipways, jetties and other manmade infrastructure with water to remove marine life and/or algae. </w:t>
      </w:r>
    </w:p>
    <w:p w14:paraId="61A68FAB" w14:textId="1D1FAFCC" w:rsidR="00E42883" w:rsidRPr="00BD71BC" w:rsidRDefault="00A47FFE" w:rsidP="00917A72">
      <w:pPr>
        <w:spacing w:after="360"/>
        <w:rPr>
          <w:rFonts w:cs="Arial"/>
        </w:rPr>
      </w:pPr>
      <w:r w:rsidRPr="00BD71BC">
        <w:rPr>
          <w:rFonts w:cs="Arial"/>
        </w:rPr>
        <w:t xml:space="preserve">Threshold for </w:t>
      </w:r>
      <w:r w:rsidR="00AD2F6C" w:rsidRPr="00BD71BC">
        <w:rPr>
          <w:rFonts w:cs="Arial"/>
        </w:rPr>
        <w:t xml:space="preserve">most </w:t>
      </w:r>
      <w:r w:rsidR="000F7B68" w:rsidRPr="00BD71BC">
        <w:rPr>
          <w:rFonts w:cs="Arial"/>
        </w:rPr>
        <w:t>sewage discharge registration</w:t>
      </w:r>
      <w:r w:rsidR="00AD2F6C" w:rsidRPr="00BD71BC">
        <w:rPr>
          <w:rFonts w:cs="Arial"/>
        </w:rPr>
        <w:t>s</w:t>
      </w:r>
      <w:r w:rsidR="000F7B68" w:rsidRPr="00BD71BC">
        <w:rPr>
          <w:rFonts w:cs="Arial"/>
        </w:rPr>
        <w:t xml:space="preserve"> has been increased to 10 houses or 50 population equivalent.</w:t>
      </w:r>
    </w:p>
    <w:p w14:paraId="12A92EA2" w14:textId="56954C10" w:rsidR="00E42883" w:rsidRPr="00917A72" w:rsidRDefault="00E42883" w:rsidP="00917A72">
      <w:pPr>
        <w:pStyle w:val="Heading3"/>
      </w:pPr>
      <w:bookmarkStart w:id="8" w:name="_Toc170110814"/>
      <w:r w:rsidRPr="00917A72">
        <w:t>Previous Version Updates</w:t>
      </w:r>
      <w:bookmarkEnd w:id="8"/>
    </w:p>
    <w:p w14:paraId="7F6EB1BF" w14:textId="77777777" w:rsidR="00E42883" w:rsidRPr="005605F6" w:rsidRDefault="00E42883" w:rsidP="00917A72">
      <w:pPr>
        <w:pStyle w:val="Heading3"/>
      </w:pPr>
      <w:bookmarkStart w:id="9" w:name="_Toc170110815"/>
      <w:r w:rsidRPr="005605F6">
        <w:t>v8.0 January 2018</w:t>
      </w:r>
      <w:bookmarkEnd w:id="9"/>
      <w:r w:rsidRPr="005605F6">
        <w:t xml:space="preserve"> </w:t>
      </w:r>
    </w:p>
    <w:p w14:paraId="7DD0DED2" w14:textId="7331BFBB" w:rsidR="00E42883" w:rsidRPr="00917A72" w:rsidRDefault="00E42883" w:rsidP="00E42883">
      <w:pPr>
        <w:rPr>
          <w:rFonts w:cs="Arial"/>
          <w:b/>
        </w:rPr>
      </w:pPr>
      <w:r w:rsidRPr="00A33CEF">
        <w:rPr>
          <w:rFonts w:cs="Arial"/>
        </w:rPr>
        <w:t>This revision was primarily to include the changes</w:t>
      </w:r>
      <w:r w:rsidRPr="00A33CEF">
        <w:rPr>
          <w:rFonts w:cs="Arial"/>
          <w:b/>
        </w:rPr>
        <w:t xml:space="preserve"> </w:t>
      </w:r>
      <w:r w:rsidRPr="00A33CEF">
        <w:rPr>
          <w:rFonts w:cs="Arial"/>
        </w:rPr>
        <w:t>to CAR brought in by the Water Environment (Miscellaneous) (Scotland) Regulations 2017.</w:t>
      </w:r>
      <w:r w:rsidRPr="00A33CEF">
        <w:rPr>
          <w:rFonts w:cs="Arial"/>
          <w:b/>
        </w:rPr>
        <w:t xml:space="preserve"> </w:t>
      </w:r>
    </w:p>
    <w:p w14:paraId="510120F7" w14:textId="77777777" w:rsidR="00E42883" w:rsidRPr="005605F6" w:rsidRDefault="00E42883" w:rsidP="00917A72">
      <w:pPr>
        <w:pStyle w:val="Heading3"/>
      </w:pPr>
      <w:bookmarkStart w:id="10" w:name="_Toc170110816"/>
      <w:r w:rsidRPr="005605F6">
        <w:t>v8.1 January 2018</w:t>
      </w:r>
      <w:bookmarkEnd w:id="10"/>
    </w:p>
    <w:p w14:paraId="304E2A32" w14:textId="0C814B4F" w:rsidR="00E42883" w:rsidRPr="00917A72" w:rsidRDefault="00E42883" w:rsidP="00917A72">
      <w:pPr>
        <w:spacing w:after="360"/>
        <w:rPr>
          <w:rFonts w:cs="Arial"/>
        </w:rPr>
      </w:pPr>
      <w:r w:rsidRPr="00A33CEF">
        <w:rPr>
          <w:rFonts w:cs="Arial"/>
        </w:rPr>
        <w:t>Correction relating to herbicide applications</w:t>
      </w:r>
      <w:r>
        <w:rPr>
          <w:rFonts w:cs="Arial"/>
        </w:rPr>
        <w:t>.</w:t>
      </w:r>
    </w:p>
    <w:p w14:paraId="41B59AC1" w14:textId="77777777" w:rsidR="00E42883" w:rsidRPr="005605F6" w:rsidRDefault="00E42883" w:rsidP="00917A72">
      <w:pPr>
        <w:pStyle w:val="Heading3"/>
      </w:pPr>
      <w:bookmarkStart w:id="11" w:name="_Toc170110817"/>
      <w:r w:rsidRPr="005605F6">
        <w:t>v8.2 February 2018</w:t>
      </w:r>
      <w:bookmarkEnd w:id="11"/>
    </w:p>
    <w:p w14:paraId="6EFEA8BD" w14:textId="77777777" w:rsidR="00E42883" w:rsidRPr="00A33CEF" w:rsidRDefault="00E42883" w:rsidP="00917A72">
      <w:pPr>
        <w:pStyle w:val="Heading4"/>
      </w:pPr>
      <w:r w:rsidRPr="00A33CEF">
        <w:t>Pollution control regime</w:t>
      </w:r>
    </w:p>
    <w:p w14:paraId="3A9C5791" w14:textId="77777777" w:rsidR="00E42883" w:rsidRPr="00A33CEF" w:rsidRDefault="00E42883" w:rsidP="00E42883">
      <w:pPr>
        <w:rPr>
          <w:rFonts w:cs="Arial"/>
        </w:rPr>
      </w:pPr>
      <w:r w:rsidRPr="00A33CEF">
        <w:rPr>
          <w:rFonts w:cs="Arial"/>
        </w:rPr>
        <w:t>A licence is now required for surface water discharge from 60 hectares of residential development (&gt;1000 houses previously) and A roads are now included.</w:t>
      </w:r>
    </w:p>
    <w:p w14:paraId="1AD827BA" w14:textId="77777777" w:rsidR="00E42883" w:rsidRPr="00A33CEF" w:rsidRDefault="00E42883" w:rsidP="00917A72">
      <w:pPr>
        <w:pStyle w:val="Heading4"/>
      </w:pPr>
      <w:r w:rsidRPr="00A33CEF">
        <w:t>Engineering regime</w:t>
      </w:r>
    </w:p>
    <w:p w14:paraId="3F874AE3" w14:textId="44A41664" w:rsidR="00E42883" w:rsidRPr="00917A72" w:rsidRDefault="00E42883" w:rsidP="00917A72">
      <w:pPr>
        <w:spacing w:after="360"/>
        <w:rPr>
          <w:rFonts w:cs="Arial"/>
        </w:rPr>
      </w:pPr>
      <w:r w:rsidRPr="00A33CEF">
        <w:rPr>
          <w:rFonts w:cs="Arial"/>
        </w:rPr>
        <w:t>Updated information text in relation to contacting local District Salmon Fishery Boards or Trusts for advice.</w:t>
      </w:r>
    </w:p>
    <w:p w14:paraId="4450B42A" w14:textId="77777777" w:rsidR="00E42883" w:rsidRPr="005605F6" w:rsidRDefault="00E42883" w:rsidP="00917A72">
      <w:pPr>
        <w:pStyle w:val="Heading3"/>
      </w:pPr>
      <w:bookmarkStart w:id="12" w:name="_Toc170110818"/>
      <w:r w:rsidRPr="005605F6">
        <w:t>v8.3 February 2019</w:t>
      </w:r>
      <w:bookmarkEnd w:id="12"/>
    </w:p>
    <w:p w14:paraId="671C96F5" w14:textId="77777777" w:rsidR="00E42883" w:rsidRPr="009E3F81" w:rsidRDefault="00E42883" w:rsidP="00917A72">
      <w:pPr>
        <w:pStyle w:val="Heading4"/>
      </w:pPr>
      <w:r w:rsidRPr="009E3F81">
        <w:t>Pollution control regime</w:t>
      </w:r>
    </w:p>
    <w:p w14:paraId="4ED81DD4" w14:textId="77777777" w:rsidR="00E42883" w:rsidRDefault="00E42883" w:rsidP="00E42883">
      <w:pPr>
        <w:rPr>
          <w:rFonts w:cs="Arial"/>
        </w:rPr>
      </w:pPr>
      <w:r w:rsidRPr="009E3F81">
        <w:rPr>
          <w:rFonts w:cs="Arial"/>
        </w:rPr>
        <w:t>Clarification of the level of authorisation of surface water from different types of construction sites.</w:t>
      </w:r>
    </w:p>
    <w:p w14:paraId="53FD2C46" w14:textId="77777777" w:rsidR="00E42883" w:rsidRPr="009E3F81" w:rsidRDefault="00E42883" w:rsidP="00917A72">
      <w:pPr>
        <w:pStyle w:val="Heading4"/>
      </w:pPr>
      <w:r w:rsidRPr="009E3F81">
        <w:lastRenderedPageBreak/>
        <w:t>Engineering regime</w:t>
      </w:r>
    </w:p>
    <w:p w14:paraId="1BA4EE60" w14:textId="3DE52A3F" w:rsidR="00E42883" w:rsidRPr="009E3F81" w:rsidRDefault="00E42883" w:rsidP="00917A72">
      <w:pPr>
        <w:spacing w:after="360"/>
        <w:rPr>
          <w:rFonts w:cs="Arial"/>
        </w:rPr>
      </w:pPr>
      <w:r w:rsidRPr="009E3F81">
        <w:rPr>
          <w:rFonts w:cs="Arial"/>
        </w:rPr>
        <w:t>Updated information text in relation to clarifying river width in determining level of authorisation.</w:t>
      </w:r>
    </w:p>
    <w:p w14:paraId="215996D8" w14:textId="77777777" w:rsidR="00E42883" w:rsidRPr="005605F6" w:rsidRDefault="00E42883" w:rsidP="00917A72">
      <w:pPr>
        <w:pStyle w:val="Heading3"/>
      </w:pPr>
      <w:bookmarkStart w:id="13" w:name="_Toc170110819"/>
      <w:r w:rsidRPr="005605F6">
        <w:t>v8.4 October 2019 (plus correction for Simple Licences issued December 2019)</w:t>
      </w:r>
      <w:bookmarkEnd w:id="13"/>
    </w:p>
    <w:p w14:paraId="04FC9844" w14:textId="77777777" w:rsidR="00E42883" w:rsidRPr="009E3F81" w:rsidRDefault="00E42883" w:rsidP="00917A72">
      <w:pPr>
        <w:pStyle w:val="Heading4"/>
      </w:pPr>
      <w:r w:rsidRPr="009E3F81">
        <w:t>Pollution control regime</w:t>
      </w:r>
    </w:p>
    <w:p w14:paraId="21B5F2A9" w14:textId="199CA792" w:rsidR="00E42883" w:rsidRDefault="00E42883" w:rsidP="00917A72">
      <w:pPr>
        <w:spacing w:after="360"/>
        <w:rPr>
          <w:rFonts w:cs="Arial"/>
        </w:rPr>
      </w:pPr>
      <w:r w:rsidRPr="3C42D75B">
        <w:rPr>
          <w:rFonts w:cs="Arial"/>
        </w:rPr>
        <w:t>Change to the scope of a Registration and Simple Licence levels of authorisation for sewage discharges.</w:t>
      </w:r>
    </w:p>
    <w:p w14:paraId="5C2B0806" w14:textId="77777777" w:rsidR="00E42883" w:rsidRPr="005605F6" w:rsidRDefault="00E42883" w:rsidP="00917A72">
      <w:pPr>
        <w:pStyle w:val="Heading3"/>
      </w:pPr>
      <w:bookmarkStart w:id="14" w:name="_Toc170110820"/>
      <w:r w:rsidRPr="005605F6">
        <w:t>v8.5 July 2021</w:t>
      </w:r>
      <w:bookmarkEnd w:id="14"/>
    </w:p>
    <w:p w14:paraId="79DFA4B8" w14:textId="77777777" w:rsidR="00E42883" w:rsidRDefault="00E42883" w:rsidP="00917A72">
      <w:pPr>
        <w:pStyle w:val="Heading4"/>
      </w:pPr>
      <w:r w:rsidRPr="3C42D75B">
        <w:t>Pollution control regime</w:t>
      </w:r>
    </w:p>
    <w:p w14:paraId="13BF1F2E" w14:textId="77777777" w:rsidR="00E42883" w:rsidRDefault="00E42883" w:rsidP="00917A72">
      <w:pPr>
        <w:spacing w:after="120"/>
        <w:rPr>
          <w:rFonts w:cs="Arial"/>
        </w:rPr>
      </w:pPr>
      <w:r w:rsidRPr="3C42D75B">
        <w:rPr>
          <w:rFonts w:cs="Arial"/>
        </w:rPr>
        <w:t>Changes to Section 3.1:</w:t>
      </w:r>
    </w:p>
    <w:p w14:paraId="261BF6C3" w14:textId="36C65E06" w:rsidR="00E42883" w:rsidRPr="008B46B5" w:rsidRDefault="00E42883" w:rsidP="00917A72">
      <w:pPr>
        <w:pStyle w:val="ListParagraph"/>
        <w:numPr>
          <w:ilvl w:val="0"/>
          <w:numId w:val="5"/>
        </w:numPr>
        <w:ind w:left="714" w:hanging="357"/>
        <w:rPr>
          <w:rFonts w:cs="Arial"/>
        </w:rPr>
      </w:pPr>
      <w:r w:rsidRPr="3C42D75B">
        <w:rPr>
          <w:rFonts w:cs="Arial"/>
        </w:rPr>
        <w:t>to reflect changes to legislation which enables SEPA to control discharges of chemical resides from vessels at marine pen fish farms under CAR.</w:t>
      </w:r>
    </w:p>
    <w:p w14:paraId="19D66285" w14:textId="77777777" w:rsidR="00E42883" w:rsidRDefault="00E42883" w:rsidP="00106C65">
      <w:pPr>
        <w:pStyle w:val="ListParagraph"/>
        <w:numPr>
          <w:ilvl w:val="0"/>
          <w:numId w:val="5"/>
        </w:numPr>
        <w:ind w:left="720"/>
        <w:rPr>
          <w:rFonts w:cs="Arial"/>
        </w:rPr>
      </w:pPr>
      <w:r w:rsidRPr="3C42D75B">
        <w:rPr>
          <w:rFonts w:cs="Arial"/>
        </w:rPr>
        <w:t>Changes to table 1:</w:t>
      </w:r>
    </w:p>
    <w:p w14:paraId="508E4D53" w14:textId="77777777" w:rsidR="00E42883" w:rsidRDefault="00E42883" w:rsidP="00106C65">
      <w:pPr>
        <w:pStyle w:val="ListParagraph"/>
        <w:numPr>
          <w:ilvl w:val="0"/>
          <w:numId w:val="2"/>
        </w:numPr>
        <w:ind w:left="1080"/>
        <w:rPr>
          <w:rFonts w:cs="Arial"/>
        </w:rPr>
      </w:pPr>
      <w:r w:rsidRPr="3C42D75B">
        <w:rPr>
          <w:rFonts w:cs="Arial"/>
        </w:rPr>
        <w:t>text regarding sewage effluents;</w:t>
      </w:r>
    </w:p>
    <w:p w14:paraId="7E394E27" w14:textId="797DE1FC" w:rsidR="00E42883" w:rsidRDefault="00E42883" w:rsidP="00106C65">
      <w:pPr>
        <w:pStyle w:val="ListParagraph"/>
        <w:numPr>
          <w:ilvl w:val="0"/>
          <w:numId w:val="2"/>
        </w:numPr>
        <w:ind w:left="1080"/>
        <w:rPr>
          <w:rFonts w:cs="Arial"/>
        </w:rPr>
      </w:pPr>
      <w:r w:rsidRPr="3C42D75B">
        <w:rPr>
          <w:rFonts w:cs="Arial"/>
        </w:rPr>
        <w:t xml:space="preserve">text from cage to pen for fish farms; </w:t>
      </w:r>
    </w:p>
    <w:p w14:paraId="777828AC" w14:textId="77777777" w:rsidR="00E42883" w:rsidRDefault="00E42883" w:rsidP="00106C65">
      <w:pPr>
        <w:pStyle w:val="ListParagraph"/>
        <w:numPr>
          <w:ilvl w:val="0"/>
          <w:numId w:val="2"/>
        </w:numPr>
        <w:ind w:left="1080"/>
        <w:rPr>
          <w:rFonts w:cs="Arial"/>
        </w:rPr>
      </w:pPr>
      <w:r w:rsidRPr="3C42D75B">
        <w:rPr>
          <w:rFonts w:cs="Arial"/>
        </w:rPr>
        <w:t>thermal effluents removing reference to freshwater fisheries directive and minor changes in wording;</w:t>
      </w:r>
    </w:p>
    <w:p w14:paraId="57BD4E16" w14:textId="77777777" w:rsidR="00E42883" w:rsidRDefault="00E42883" w:rsidP="00106C65">
      <w:pPr>
        <w:pStyle w:val="ListParagraph"/>
        <w:numPr>
          <w:ilvl w:val="0"/>
          <w:numId w:val="2"/>
        </w:numPr>
        <w:ind w:left="1080"/>
        <w:rPr>
          <w:rFonts w:cs="Arial"/>
        </w:rPr>
      </w:pPr>
      <w:r w:rsidRPr="3C42D75B">
        <w:rPr>
          <w:rFonts w:cs="Arial"/>
        </w:rPr>
        <w:t>new registration: disposal of disinfectants during a disease outbreak in inorganic and other trade effluents;</w:t>
      </w:r>
    </w:p>
    <w:p w14:paraId="146988B9" w14:textId="77777777" w:rsidR="00E42883" w:rsidRDefault="00E42883" w:rsidP="00106C65">
      <w:pPr>
        <w:pStyle w:val="ListParagraph"/>
        <w:numPr>
          <w:ilvl w:val="0"/>
          <w:numId w:val="2"/>
        </w:numPr>
        <w:ind w:left="1080"/>
        <w:rPr>
          <w:rFonts w:cs="Arial"/>
        </w:rPr>
      </w:pPr>
      <w:r w:rsidRPr="3C42D75B">
        <w:rPr>
          <w:rFonts w:cs="Arial"/>
        </w:rPr>
        <w:t>levels of authorisation and text for surface water runoff from construction sites;</w:t>
      </w:r>
    </w:p>
    <w:p w14:paraId="2FAED5CF" w14:textId="77777777" w:rsidR="00E42883" w:rsidRDefault="00E42883" w:rsidP="00106C65">
      <w:pPr>
        <w:pStyle w:val="ListParagraph"/>
        <w:numPr>
          <w:ilvl w:val="0"/>
          <w:numId w:val="2"/>
        </w:numPr>
        <w:ind w:left="1080"/>
        <w:rPr>
          <w:rFonts w:cs="Arial"/>
        </w:rPr>
      </w:pPr>
      <w:r w:rsidRPr="3C42D75B">
        <w:rPr>
          <w:rFonts w:cs="Arial"/>
        </w:rPr>
        <w:t>text regarding authorisations for the application of plant protection products, including GBR23.</w:t>
      </w:r>
    </w:p>
    <w:p w14:paraId="614D2D4E" w14:textId="77777777" w:rsidR="00E42883" w:rsidRDefault="00E42883" w:rsidP="00917A72">
      <w:pPr>
        <w:pStyle w:val="Heading4"/>
      </w:pPr>
      <w:r w:rsidRPr="3C42D75B">
        <w:t>Abstraction regime</w:t>
      </w:r>
    </w:p>
    <w:p w14:paraId="68CFF1A2" w14:textId="77777777" w:rsidR="00E42883" w:rsidRDefault="00E42883" w:rsidP="00917A72">
      <w:pPr>
        <w:tabs>
          <w:tab w:val="left" w:pos="3664"/>
        </w:tabs>
        <w:spacing w:after="120"/>
        <w:rPr>
          <w:rFonts w:cs="Arial"/>
        </w:rPr>
      </w:pPr>
      <w:r w:rsidRPr="3C42D75B">
        <w:rPr>
          <w:rFonts w:cs="Arial"/>
        </w:rPr>
        <w:t>Changes to Section 4.1:</w:t>
      </w:r>
    </w:p>
    <w:p w14:paraId="0C75CE10" w14:textId="77777777" w:rsidR="00E42883" w:rsidRDefault="00E42883" w:rsidP="00106C65">
      <w:pPr>
        <w:pStyle w:val="ListParagraph"/>
        <w:numPr>
          <w:ilvl w:val="0"/>
          <w:numId w:val="6"/>
        </w:numPr>
        <w:rPr>
          <w:rFonts w:cs="Arial"/>
        </w:rPr>
      </w:pPr>
      <w:r w:rsidRPr="3C42D75B">
        <w:rPr>
          <w:rFonts w:cs="Arial"/>
        </w:rPr>
        <w:t xml:space="preserve">points of note </w:t>
      </w:r>
      <w:r w:rsidRPr="3C42D75B">
        <w:rPr>
          <w:rFonts w:eastAsia="Cambria" w:cs="Arial"/>
        </w:rPr>
        <w:t>table 3,</w:t>
      </w:r>
      <w:r w:rsidRPr="3C42D75B">
        <w:rPr>
          <w:rFonts w:cs="Arial"/>
        </w:rPr>
        <w:t xml:space="preserve"> text describing when SEPA will consider the construction and operation of multiple boreholes as a single activity.</w:t>
      </w:r>
    </w:p>
    <w:p w14:paraId="2E9796D5" w14:textId="77777777" w:rsidR="00917A72" w:rsidRDefault="00917A72" w:rsidP="00917A72">
      <w:pPr>
        <w:spacing w:after="120"/>
        <w:rPr>
          <w:rFonts w:cs="Arial"/>
        </w:rPr>
      </w:pPr>
    </w:p>
    <w:p w14:paraId="1E6EF91B" w14:textId="5398F90F" w:rsidR="00E42883" w:rsidRDefault="00E42883" w:rsidP="00917A72">
      <w:pPr>
        <w:spacing w:after="120"/>
        <w:rPr>
          <w:rFonts w:cs="Arial"/>
        </w:rPr>
      </w:pPr>
      <w:r w:rsidRPr="3C42D75B">
        <w:rPr>
          <w:rFonts w:cs="Arial"/>
        </w:rPr>
        <w:lastRenderedPageBreak/>
        <w:t>Changes to Section 4.2</w:t>
      </w:r>
    </w:p>
    <w:p w14:paraId="22574A9D" w14:textId="77777777" w:rsidR="00E42883" w:rsidRDefault="00E42883" w:rsidP="00106C65">
      <w:pPr>
        <w:pStyle w:val="ListParagraph"/>
        <w:numPr>
          <w:ilvl w:val="0"/>
          <w:numId w:val="6"/>
        </w:numPr>
        <w:rPr>
          <w:rFonts w:cs="Arial"/>
        </w:rPr>
      </w:pPr>
      <w:r w:rsidRPr="3C42D75B">
        <w:rPr>
          <w:rFonts w:cs="Arial"/>
        </w:rPr>
        <w:t>Amendments to GBR 15 and supporting text to reflect legislative changes.</w:t>
      </w:r>
    </w:p>
    <w:p w14:paraId="09D63FA8" w14:textId="77777777" w:rsidR="00E42883" w:rsidRDefault="00E42883" w:rsidP="00917A72">
      <w:pPr>
        <w:pStyle w:val="Heading4"/>
      </w:pPr>
      <w:r w:rsidRPr="3C42D75B">
        <w:t>Impoundment regime</w:t>
      </w:r>
    </w:p>
    <w:p w14:paraId="7B54C29B" w14:textId="77777777" w:rsidR="00E42883" w:rsidRDefault="00E42883" w:rsidP="00917A72">
      <w:pPr>
        <w:spacing w:after="120"/>
        <w:rPr>
          <w:rFonts w:cs="Arial"/>
        </w:rPr>
      </w:pPr>
      <w:r w:rsidRPr="3C42D75B">
        <w:rPr>
          <w:rFonts w:cs="Arial"/>
        </w:rPr>
        <w:t xml:space="preserve">Changes to Section 5: </w:t>
      </w:r>
    </w:p>
    <w:p w14:paraId="7DBAA572" w14:textId="77777777" w:rsidR="00E42883" w:rsidRDefault="00E42883" w:rsidP="00106C65">
      <w:pPr>
        <w:pStyle w:val="ListParagraph"/>
        <w:numPr>
          <w:ilvl w:val="0"/>
          <w:numId w:val="6"/>
        </w:numPr>
        <w:rPr>
          <w:sz w:val="28"/>
          <w:szCs w:val="28"/>
        </w:rPr>
      </w:pPr>
      <w:r w:rsidRPr="3C42D75B">
        <w:rPr>
          <w:rFonts w:cs="Arial"/>
        </w:rPr>
        <w:t>reordering of text and boxes and minor changes to text regarding modifications.</w:t>
      </w:r>
    </w:p>
    <w:p w14:paraId="7C6A1167" w14:textId="77777777" w:rsidR="00E42883" w:rsidRDefault="00E42883" w:rsidP="00917A72">
      <w:pPr>
        <w:pStyle w:val="Heading4"/>
      </w:pPr>
      <w:r w:rsidRPr="3C42D75B">
        <w:t>Engineering regime</w:t>
      </w:r>
    </w:p>
    <w:p w14:paraId="0C2A9A87" w14:textId="77777777" w:rsidR="00E42883" w:rsidRDefault="00E42883" w:rsidP="00917A72">
      <w:pPr>
        <w:spacing w:after="120"/>
        <w:rPr>
          <w:rFonts w:cs="Arial"/>
        </w:rPr>
      </w:pPr>
      <w:r w:rsidRPr="3C42D75B">
        <w:rPr>
          <w:rFonts w:cs="Arial"/>
        </w:rPr>
        <w:t>Changes to Section 6.1:</w:t>
      </w:r>
    </w:p>
    <w:p w14:paraId="5976D521" w14:textId="77777777" w:rsidR="00E42883" w:rsidRDefault="00E42883" w:rsidP="00106C65">
      <w:pPr>
        <w:pStyle w:val="ListParagraph"/>
        <w:numPr>
          <w:ilvl w:val="0"/>
          <w:numId w:val="5"/>
        </w:numPr>
        <w:ind w:left="720"/>
        <w:rPr>
          <w:rFonts w:cs="Arial"/>
        </w:rPr>
      </w:pPr>
      <w:r w:rsidRPr="3C42D75B">
        <w:rPr>
          <w:rFonts w:cs="Arial"/>
        </w:rPr>
        <w:t>Changes to table 5:</w:t>
      </w:r>
    </w:p>
    <w:p w14:paraId="3EDB33A5" w14:textId="77777777" w:rsidR="00E42883" w:rsidRDefault="00E42883" w:rsidP="00917A72">
      <w:pPr>
        <w:pStyle w:val="ListParagraph"/>
        <w:numPr>
          <w:ilvl w:val="0"/>
          <w:numId w:val="7"/>
        </w:numPr>
        <w:spacing w:after="120"/>
        <w:ind w:left="1077" w:hanging="357"/>
        <w:contextualSpacing w:val="0"/>
        <w:rPr>
          <w:rFonts w:cs="Arial"/>
        </w:rPr>
      </w:pPr>
      <w:r w:rsidRPr="3C42D75B">
        <w:rPr>
          <w:rFonts w:cs="Arial"/>
        </w:rPr>
        <w:t>new registration: grey bank reinforcement associated with existing manmade structures.</w:t>
      </w:r>
    </w:p>
    <w:p w14:paraId="7A5926EA" w14:textId="77777777" w:rsidR="00E42883" w:rsidRDefault="00E42883" w:rsidP="00106C65">
      <w:pPr>
        <w:pStyle w:val="ListParagraph"/>
        <w:numPr>
          <w:ilvl w:val="0"/>
          <w:numId w:val="5"/>
        </w:numPr>
        <w:ind w:left="720"/>
        <w:rPr>
          <w:rFonts w:cs="Arial"/>
        </w:rPr>
      </w:pPr>
      <w:r w:rsidRPr="3C42D75B">
        <w:rPr>
          <w:rFonts w:cs="Arial"/>
        </w:rPr>
        <w:t>Changes to section 6.1 ‘Points of Note- registration activities’:</w:t>
      </w:r>
    </w:p>
    <w:p w14:paraId="4936E761" w14:textId="77777777" w:rsidR="00E42883" w:rsidRDefault="00E42883" w:rsidP="00106C65">
      <w:pPr>
        <w:pStyle w:val="ListParagraph"/>
        <w:numPr>
          <w:ilvl w:val="0"/>
          <w:numId w:val="3"/>
        </w:numPr>
        <w:rPr>
          <w:rFonts w:cs="Arial"/>
        </w:rPr>
      </w:pPr>
      <w:r w:rsidRPr="3C42D75B">
        <w:rPr>
          <w:rFonts w:cs="Arial"/>
        </w:rPr>
        <w:t>explanation of registration activity references;</w:t>
      </w:r>
    </w:p>
    <w:p w14:paraId="5A573E31" w14:textId="77777777" w:rsidR="00E42883" w:rsidRPr="00406432" w:rsidRDefault="00E42883" w:rsidP="00106C65">
      <w:pPr>
        <w:pStyle w:val="ListParagraph"/>
        <w:numPr>
          <w:ilvl w:val="0"/>
          <w:numId w:val="3"/>
        </w:numPr>
        <w:rPr>
          <w:b/>
          <w:bCs/>
          <w:szCs w:val="24"/>
        </w:rPr>
      </w:pPr>
      <w:r w:rsidRPr="00284A1D">
        <w:rPr>
          <w:rFonts w:cs="Arial"/>
        </w:rPr>
        <w:t>adding new activity O notes.</w:t>
      </w:r>
    </w:p>
    <w:p w14:paraId="62F9CDF6" w14:textId="77777777" w:rsidR="00406432" w:rsidRDefault="00406432" w:rsidP="00406432">
      <w:pPr>
        <w:rPr>
          <w:b/>
          <w:bCs/>
        </w:rPr>
      </w:pPr>
    </w:p>
    <w:p w14:paraId="6354ADA3" w14:textId="77777777" w:rsidR="005E7D51" w:rsidRDefault="005E7D51" w:rsidP="005E7D51">
      <w:pPr>
        <w:pStyle w:val="BodyText1"/>
        <w:rPr>
          <w:rFonts w:eastAsia="Times New Roman"/>
          <w:sz w:val="32"/>
          <w:szCs w:val="32"/>
        </w:rPr>
      </w:pPr>
    </w:p>
    <w:p w14:paraId="172CEA2C" w14:textId="77777777" w:rsidR="005E7D51" w:rsidRDefault="005E7D51" w:rsidP="005E7D51">
      <w:pPr>
        <w:pStyle w:val="BodyText1"/>
        <w:rPr>
          <w:rFonts w:eastAsia="Times New Roman"/>
          <w:sz w:val="32"/>
          <w:szCs w:val="32"/>
        </w:rPr>
      </w:pPr>
    </w:p>
    <w:p w14:paraId="3ECFBEF9" w14:textId="77777777" w:rsidR="005E7D51" w:rsidRDefault="005E7D51" w:rsidP="005E7D51">
      <w:pPr>
        <w:pStyle w:val="BodyText1"/>
        <w:rPr>
          <w:rFonts w:eastAsia="Times New Roman"/>
          <w:sz w:val="32"/>
          <w:szCs w:val="32"/>
        </w:rPr>
      </w:pPr>
    </w:p>
    <w:p w14:paraId="5E0FC663" w14:textId="77777777" w:rsidR="005E7D51" w:rsidRDefault="005E7D51" w:rsidP="005E7D51">
      <w:pPr>
        <w:pStyle w:val="BodyText1"/>
        <w:rPr>
          <w:rFonts w:eastAsia="Times New Roman"/>
          <w:sz w:val="32"/>
          <w:szCs w:val="32"/>
        </w:rPr>
      </w:pPr>
    </w:p>
    <w:p w14:paraId="4C93592D" w14:textId="77777777" w:rsidR="005E7D51" w:rsidRDefault="005E7D51" w:rsidP="005E7D51">
      <w:pPr>
        <w:pStyle w:val="BodyText1"/>
        <w:rPr>
          <w:rFonts w:eastAsia="Times New Roman"/>
          <w:sz w:val="32"/>
          <w:szCs w:val="32"/>
        </w:rPr>
      </w:pPr>
    </w:p>
    <w:p w14:paraId="3C59AFD7" w14:textId="1E3AB08A" w:rsidR="00406432" w:rsidRPr="005E7D51" w:rsidRDefault="005E7D51" w:rsidP="005E7D51">
      <w:pPr>
        <w:pStyle w:val="BodyText1"/>
        <w:rPr>
          <w:rFonts w:eastAsia="Times New Roman"/>
          <w:sz w:val="32"/>
          <w:szCs w:val="32"/>
        </w:rPr>
      </w:pPr>
      <w:r w:rsidRPr="00D366C4">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D366C4">
          <w:rPr>
            <w:rFonts w:eastAsia="Times New Roman"/>
            <w:color w:val="016574" w:themeColor="hyperlink"/>
            <w:sz w:val="32"/>
            <w:szCs w:val="32"/>
            <w:u w:val="single"/>
          </w:rPr>
          <w:t>equalities@sepa.org.uk</w:t>
        </w:r>
      </w:hyperlink>
      <w:r w:rsidRPr="00D366C4">
        <w:rPr>
          <w:rFonts w:eastAsia="Times New Roman"/>
          <w:sz w:val="32"/>
          <w:szCs w:val="32"/>
        </w:rPr>
        <w:t xml:space="preserve"> </w:t>
      </w:r>
    </w:p>
    <w:p w14:paraId="54EA4721" w14:textId="5594E626" w:rsidR="00917A72" w:rsidRDefault="00917A72">
      <w:pPr>
        <w:spacing w:after="0" w:line="240" w:lineRule="auto"/>
        <w:rPr>
          <w:b/>
          <w:bCs/>
        </w:rPr>
      </w:pPr>
      <w:r>
        <w:rPr>
          <w:b/>
          <w:bCs/>
        </w:rPr>
        <w:br w:type="page"/>
      </w:r>
    </w:p>
    <w:sdt>
      <w:sdtPr>
        <w:rPr>
          <w:rFonts w:ascii="Arial" w:eastAsia="Times New Roman" w:hAnsi="Arial" w:cs="Times New Roman"/>
          <w:color w:val="auto"/>
          <w:sz w:val="24"/>
          <w:szCs w:val="20"/>
          <w:lang w:val="en-GB"/>
        </w:rPr>
        <w:id w:val="-2085672328"/>
        <w:docPartObj>
          <w:docPartGallery w:val="Table of Contents"/>
          <w:docPartUnique/>
        </w:docPartObj>
      </w:sdtPr>
      <w:sdtEndPr>
        <w:rPr>
          <w:rFonts w:asciiTheme="minorHAnsi" w:eastAsiaTheme="minorEastAsia" w:hAnsiTheme="minorHAnsi" w:cstheme="minorBidi"/>
          <w:b/>
          <w:bCs/>
          <w:noProof/>
          <w:szCs w:val="24"/>
        </w:rPr>
      </w:sdtEndPr>
      <w:sdtContent>
        <w:p w14:paraId="5FF9C25A" w14:textId="77777777" w:rsidR="00E42883" w:rsidRPr="005605F6" w:rsidRDefault="00E42883" w:rsidP="00E42883">
          <w:pPr>
            <w:pStyle w:val="TOCHeading"/>
            <w:rPr>
              <w:rFonts w:ascii="Arial" w:hAnsi="Arial" w:cs="Arial"/>
              <w:b/>
              <w:bCs/>
              <w:color w:val="00526F"/>
              <w:sz w:val="40"/>
              <w:szCs w:val="40"/>
            </w:rPr>
          </w:pPr>
          <w:r w:rsidRPr="005605F6">
            <w:rPr>
              <w:rFonts w:ascii="Arial" w:hAnsi="Arial" w:cs="Arial"/>
              <w:b/>
              <w:bCs/>
              <w:color w:val="00526F"/>
              <w:sz w:val="40"/>
              <w:szCs w:val="40"/>
            </w:rPr>
            <w:t>Contents</w:t>
          </w:r>
        </w:p>
        <w:p w14:paraId="0BA1EDC3" w14:textId="77777777" w:rsidR="00E42883" w:rsidRPr="009E5285" w:rsidRDefault="00E42883" w:rsidP="00E42883">
          <w:pPr>
            <w:rPr>
              <w:lang w:val="en-US"/>
            </w:rPr>
          </w:pPr>
        </w:p>
        <w:p w14:paraId="68DD2A6F" w14:textId="65F02859" w:rsidR="00BD71BC" w:rsidRDefault="00E42883">
          <w:pPr>
            <w:pStyle w:val="TOC1"/>
            <w:rPr>
              <w:rFonts w:asciiTheme="minorHAnsi" w:eastAsiaTheme="minorEastAsia" w:hAnsiTheme="minorHAnsi" w:cstheme="minorBidi"/>
              <w:noProof/>
              <w:kern w:val="2"/>
              <w:szCs w:val="24"/>
              <w:lang w:eastAsia="en-GB"/>
              <w14:ligatures w14:val="standardContextual"/>
            </w:rPr>
          </w:pPr>
          <w:r>
            <w:fldChar w:fldCharType="begin"/>
          </w:r>
          <w:r>
            <w:instrText xml:space="preserve"> TOC \o "1-3" \h \z \u </w:instrText>
          </w:r>
          <w:r>
            <w:fldChar w:fldCharType="separate"/>
          </w:r>
          <w:hyperlink w:anchor="_Toc170110806" w:history="1">
            <w:r w:rsidR="00BD71BC" w:rsidRPr="000320FC">
              <w:rPr>
                <w:rStyle w:val="Hyperlink"/>
                <w:noProof/>
              </w:rPr>
              <w:t>Briefing Note</w:t>
            </w:r>
            <w:r w:rsidR="00BD71BC">
              <w:rPr>
                <w:noProof/>
                <w:webHidden/>
              </w:rPr>
              <w:tab/>
            </w:r>
            <w:r w:rsidR="00BD71BC">
              <w:rPr>
                <w:noProof/>
                <w:webHidden/>
              </w:rPr>
              <w:fldChar w:fldCharType="begin"/>
            </w:r>
            <w:r w:rsidR="00BD71BC">
              <w:rPr>
                <w:noProof/>
                <w:webHidden/>
              </w:rPr>
              <w:instrText xml:space="preserve"> PAGEREF _Toc170110806 \h </w:instrText>
            </w:r>
            <w:r w:rsidR="00BD71BC">
              <w:rPr>
                <w:noProof/>
                <w:webHidden/>
              </w:rPr>
            </w:r>
            <w:r w:rsidR="00BD71BC">
              <w:rPr>
                <w:noProof/>
                <w:webHidden/>
              </w:rPr>
              <w:fldChar w:fldCharType="separate"/>
            </w:r>
            <w:r w:rsidR="00BD71BC">
              <w:rPr>
                <w:noProof/>
                <w:webHidden/>
              </w:rPr>
              <w:t>1</w:t>
            </w:r>
            <w:r w:rsidR="00BD71BC">
              <w:rPr>
                <w:noProof/>
                <w:webHidden/>
              </w:rPr>
              <w:fldChar w:fldCharType="end"/>
            </w:r>
          </w:hyperlink>
        </w:p>
        <w:p w14:paraId="07B1CA4E" w14:textId="6A4101A8" w:rsidR="00BD71BC" w:rsidRDefault="00000000">
          <w:pPr>
            <w:pStyle w:val="TOC2"/>
            <w:rPr>
              <w:rFonts w:asciiTheme="minorHAnsi" w:eastAsiaTheme="minorEastAsia" w:hAnsiTheme="minorHAnsi" w:cstheme="minorBidi"/>
              <w:noProof/>
              <w:kern w:val="2"/>
              <w:szCs w:val="24"/>
              <w:lang w:eastAsia="en-GB"/>
              <w14:ligatures w14:val="standardContextual"/>
            </w:rPr>
          </w:pPr>
          <w:hyperlink w:anchor="_Toc170110807" w:history="1">
            <w:r w:rsidR="00BD71BC" w:rsidRPr="000320FC">
              <w:rPr>
                <w:rStyle w:val="Hyperlink"/>
                <w:noProof/>
              </w:rPr>
              <w:t xml:space="preserve">1. </w:t>
            </w:r>
            <w:r w:rsidR="00BD71BC">
              <w:rPr>
                <w:rFonts w:asciiTheme="minorHAnsi" w:eastAsiaTheme="minorEastAsia" w:hAnsiTheme="minorHAnsi" w:cstheme="minorBidi"/>
                <w:noProof/>
                <w:kern w:val="2"/>
                <w:szCs w:val="24"/>
                <w:lang w:eastAsia="en-GB"/>
                <w14:ligatures w14:val="standardContextual"/>
              </w:rPr>
              <w:tab/>
            </w:r>
            <w:r w:rsidR="00BD71BC" w:rsidRPr="000320FC">
              <w:rPr>
                <w:rStyle w:val="Hyperlink"/>
                <w:noProof/>
              </w:rPr>
              <w:t>Background</w:t>
            </w:r>
            <w:r w:rsidR="00BD71BC">
              <w:rPr>
                <w:noProof/>
                <w:webHidden/>
              </w:rPr>
              <w:tab/>
            </w:r>
            <w:r w:rsidR="00BD71BC">
              <w:rPr>
                <w:noProof/>
                <w:webHidden/>
              </w:rPr>
              <w:fldChar w:fldCharType="begin"/>
            </w:r>
            <w:r w:rsidR="00BD71BC">
              <w:rPr>
                <w:noProof/>
                <w:webHidden/>
              </w:rPr>
              <w:instrText xml:space="preserve"> PAGEREF _Toc170110807 \h </w:instrText>
            </w:r>
            <w:r w:rsidR="00BD71BC">
              <w:rPr>
                <w:noProof/>
                <w:webHidden/>
              </w:rPr>
            </w:r>
            <w:r w:rsidR="00BD71BC">
              <w:rPr>
                <w:noProof/>
                <w:webHidden/>
              </w:rPr>
              <w:fldChar w:fldCharType="separate"/>
            </w:r>
            <w:r w:rsidR="00BD71BC">
              <w:rPr>
                <w:noProof/>
                <w:webHidden/>
              </w:rPr>
              <w:t>1</w:t>
            </w:r>
            <w:r w:rsidR="00BD71BC">
              <w:rPr>
                <w:noProof/>
                <w:webHidden/>
              </w:rPr>
              <w:fldChar w:fldCharType="end"/>
            </w:r>
          </w:hyperlink>
        </w:p>
        <w:p w14:paraId="4AAACDFB" w14:textId="0B33541A" w:rsidR="00BD71BC" w:rsidRDefault="00000000">
          <w:pPr>
            <w:pStyle w:val="TOC2"/>
            <w:rPr>
              <w:rFonts w:asciiTheme="minorHAnsi" w:eastAsiaTheme="minorEastAsia" w:hAnsiTheme="minorHAnsi" w:cstheme="minorBidi"/>
              <w:noProof/>
              <w:kern w:val="2"/>
              <w:szCs w:val="24"/>
              <w:lang w:eastAsia="en-GB"/>
              <w14:ligatures w14:val="standardContextual"/>
            </w:rPr>
          </w:pPr>
          <w:hyperlink w:anchor="_Toc170110808" w:history="1">
            <w:r w:rsidR="00BD71BC" w:rsidRPr="000320FC">
              <w:rPr>
                <w:rStyle w:val="Hyperlink"/>
                <w:noProof/>
              </w:rPr>
              <w:t xml:space="preserve">2. </w:t>
            </w:r>
            <w:r w:rsidR="00BD71BC">
              <w:rPr>
                <w:rFonts w:asciiTheme="minorHAnsi" w:eastAsiaTheme="minorEastAsia" w:hAnsiTheme="minorHAnsi" w:cstheme="minorBidi"/>
                <w:noProof/>
                <w:kern w:val="2"/>
                <w:szCs w:val="24"/>
                <w:lang w:eastAsia="en-GB"/>
                <w14:ligatures w14:val="standardContextual"/>
              </w:rPr>
              <w:tab/>
            </w:r>
            <w:r w:rsidR="00BD71BC" w:rsidRPr="000320FC">
              <w:rPr>
                <w:rStyle w:val="Hyperlink"/>
                <w:noProof/>
              </w:rPr>
              <w:t>Summary of Changes</w:t>
            </w:r>
            <w:r w:rsidR="00BD71BC">
              <w:rPr>
                <w:noProof/>
                <w:webHidden/>
              </w:rPr>
              <w:tab/>
            </w:r>
            <w:r w:rsidR="00BD71BC">
              <w:rPr>
                <w:noProof/>
                <w:webHidden/>
              </w:rPr>
              <w:fldChar w:fldCharType="begin"/>
            </w:r>
            <w:r w:rsidR="00BD71BC">
              <w:rPr>
                <w:noProof/>
                <w:webHidden/>
              </w:rPr>
              <w:instrText xml:space="preserve"> PAGEREF _Toc170110808 \h </w:instrText>
            </w:r>
            <w:r w:rsidR="00BD71BC">
              <w:rPr>
                <w:noProof/>
                <w:webHidden/>
              </w:rPr>
            </w:r>
            <w:r w:rsidR="00BD71BC">
              <w:rPr>
                <w:noProof/>
                <w:webHidden/>
              </w:rPr>
              <w:fldChar w:fldCharType="separate"/>
            </w:r>
            <w:r w:rsidR="00BD71BC">
              <w:rPr>
                <w:noProof/>
                <w:webHidden/>
              </w:rPr>
              <w:t>1</w:t>
            </w:r>
            <w:r w:rsidR="00BD71BC">
              <w:rPr>
                <w:noProof/>
                <w:webHidden/>
              </w:rPr>
              <w:fldChar w:fldCharType="end"/>
            </w:r>
          </w:hyperlink>
        </w:p>
        <w:p w14:paraId="15ACE024" w14:textId="7D3B73BD" w:rsidR="00BD71BC" w:rsidRDefault="00000000">
          <w:pPr>
            <w:pStyle w:val="TOC3"/>
            <w:tabs>
              <w:tab w:val="right" w:leader="dot" w:pos="9736"/>
            </w:tabs>
            <w:rPr>
              <w:noProof/>
            </w:rPr>
          </w:pPr>
          <w:hyperlink w:anchor="_Toc170110809" w:history="1">
            <w:r w:rsidR="00BD71BC" w:rsidRPr="000320FC">
              <w:rPr>
                <w:rStyle w:val="Hyperlink"/>
                <w:noProof/>
              </w:rPr>
              <w:t>Version 9, January 2022</w:t>
            </w:r>
            <w:r w:rsidR="00BD71BC">
              <w:rPr>
                <w:noProof/>
                <w:webHidden/>
              </w:rPr>
              <w:tab/>
            </w:r>
            <w:r w:rsidR="00BD71BC">
              <w:rPr>
                <w:noProof/>
                <w:webHidden/>
              </w:rPr>
              <w:fldChar w:fldCharType="begin"/>
            </w:r>
            <w:r w:rsidR="00BD71BC">
              <w:rPr>
                <w:noProof/>
                <w:webHidden/>
              </w:rPr>
              <w:instrText xml:space="preserve"> PAGEREF _Toc170110809 \h </w:instrText>
            </w:r>
            <w:r w:rsidR="00BD71BC">
              <w:rPr>
                <w:noProof/>
                <w:webHidden/>
              </w:rPr>
            </w:r>
            <w:r w:rsidR="00BD71BC">
              <w:rPr>
                <w:noProof/>
                <w:webHidden/>
              </w:rPr>
              <w:fldChar w:fldCharType="separate"/>
            </w:r>
            <w:r w:rsidR="00BD71BC">
              <w:rPr>
                <w:noProof/>
                <w:webHidden/>
              </w:rPr>
              <w:t>1</w:t>
            </w:r>
            <w:r w:rsidR="00BD71BC">
              <w:rPr>
                <w:noProof/>
                <w:webHidden/>
              </w:rPr>
              <w:fldChar w:fldCharType="end"/>
            </w:r>
          </w:hyperlink>
        </w:p>
        <w:p w14:paraId="241F8345" w14:textId="4934232E" w:rsidR="00BD71BC" w:rsidRDefault="00000000">
          <w:pPr>
            <w:pStyle w:val="TOC3"/>
            <w:tabs>
              <w:tab w:val="right" w:leader="dot" w:pos="9736"/>
            </w:tabs>
            <w:rPr>
              <w:noProof/>
            </w:rPr>
          </w:pPr>
          <w:hyperlink w:anchor="_Toc170110810" w:history="1">
            <w:r w:rsidR="00BD71BC" w:rsidRPr="000320FC">
              <w:rPr>
                <w:rStyle w:val="Hyperlink"/>
                <w:noProof/>
              </w:rPr>
              <w:t>Version 9.1, March 2022</w:t>
            </w:r>
            <w:r w:rsidR="00BD71BC">
              <w:rPr>
                <w:noProof/>
                <w:webHidden/>
              </w:rPr>
              <w:tab/>
            </w:r>
            <w:r w:rsidR="00BD71BC">
              <w:rPr>
                <w:noProof/>
                <w:webHidden/>
              </w:rPr>
              <w:fldChar w:fldCharType="begin"/>
            </w:r>
            <w:r w:rsidR="00BD71BC">
              <w:rPr>
                <w:noProof/>
                <w:webHidden/>
              </w:rPr>
              <w:instrText xml:space="preserve"> PAGEREF _Toc170110810 \h </w:instrText>
            </w:r>
            <w:r w:rsidR="00BD71BC">
              <w:rPr>
                <w:noProof/>
                <w:webHidden/>
              </w:rPr>
            </w:r>
            <w:r w:rsidR="00BD71BC">
              <w:rPr>
                <w:noProof/>
                <w:webHidden/>
              </w:rPr>
              <w:fldChar w:fldCharType="separate"/>
            </w:r>
            <w:r w:rsidR="00BD71BC">
              <w:rPr>
                <w:noProof/>
                <w:webHidden/>
              </w:rPr>
              <w:t>2</w:t>
            </w:r>
            <w:r w:rsidR="00BD71BC">
              <w:rPr>
                <w:noProof/>
                <w:webHidden/>
              </w:rPr>
              <w:fldChar w:fldCharType="end"/>
            </w:r>
          </w:hyperlink>
        </w:p>
        <w:p w14:paraId="67FBBEC3" w14:textId="41768EAF" w:rsidR="00BD71BC" w:rsidRDefault="00000000">
          <w:pPr>
            <w:pStyle w:val="TOC3"/>
            <w:tabs>
              <w:tab w:val="right" w:leader="dot" w:pos="9736"/>
            </w:tabs>
            <w:rPr>
              <w:noProof/>
            </w:rPr>
          </w:pPr>
          <w:hyperlink w:anchor="_Toc170110811" w:history="1">
            <w:r w:rsidR="00BD71BC" w:rsidRPr="000320FC">
              <w:rPr>
                <w:rStyle w:val="Hyperlink"/>
                <w:noProof/>
              </w:rPr>
              <w:t>Version 9.2, December 2022</w:t>
            </w:r>
            <w:r w:rsidR="00BD71BC">
              <w:rPr>
                <w:noProof/>
                <w:webHidden/>
              </w:rPr>
              <w:tab/>
            </w:r>
            <w:r w:rsidR="00BD71BC">
              <w:rPr>
                <w:noProof/>
                <w:webHidden/>
              </w:rPr>
              <w:fldChar w:fldCharType="begin"/>
            </w:r>
            <w:r w:rsidR="00BD71BC">
              <w:rPr>
                <w:noProof/>
                <w:webHidden/>
              </w:rPr>
              <w:instrText xml:space="preserve"> PAGEREF _Toc170110811 \h </w:instrText>
            </w:r>
            <w:r w:rsidR="00BD71BC">
              <w:rPr>
                <w:noProof/>
                <w:webHidden/>
              </w:rPr>
            </w:r>
            <w:r w:rsidR="00BD71BC">
              <w:rPr>
                <w:noProof/>
                <w:webHidden/>
              </w:rPr>
              <w:fldChar w:fldCharType="separate"/>
            </w:r>
            <w:r w:rsidR="00BD71BC">
              <w:rPr>
                <w:noProof/>
                <w:webHidden/>
              </w:rPr>
              <w:t>2</w:t>
            </w:r>
            <w:r w:rsidR="00BD71BC">
              <w:rPr>
                <w:noProof/>
                <w:webHidden/>
              </w:rPr>
              <w:fldChar w:fldCharType="end"/>
            </w:r>
          </w:hyperlink>
        </w:p>
        <w:p w14:paraId="3FD230BB" w14:textId="545E50FD" w:rsidR="00BD71BC" w:rsidRDefault="00000000">
          <w:pPr>
            <w:pStyle w:val="TOC3"/>
            <w:tabs>
              <w:tab w:val="right" w:leader="dot" w:pos="9736"/>
            </w:tabs>
            <w:rPr>
              <w:noProof/>
            </w:rPr>
          </w:pPr>
          <w:hyperlink w:anchor="_Toc170110812" w:history="1">
            <w:r w:rsidR="00BD71BC" w:rsidRPr="000320FC">
              <w:rPr>
                <w:rStyle w:val="Hyperlink"/>
                <w:noProof/>
              </w:rPr>
              <w:t>Version 9.3, June 2023</w:t>
            </w:r>
            <w:r w:rsidR="00BD71BC">
              <w:rPr>
                <w:noProof/>
                <w:webHidden/>
              </w:rPr>
              <w:tab/>
            </w:r>
            <w:r w:rsidR="00BD71BC">
              <w:rPr>
                <w:noProof/>
                <w:webHidden/>
              </w:rPr>
              <w:fldChar w:fldCharType="begin"/>
            </w:r>
            <w:r w:rsidR="00BD71BC">
              <w:rPr>
                <w:noProof/>
                <w:webHidden/>
              </w:rPr>
              <w:instrText xml:space="preserve"> PAGEREF _Toc170110812 \h </w:instrText>
            </w:r>
            <w:r w:rsidR="00BD71BC">
              <w:rPr>
                <w:noProof/>
                <w:webHidden/>
              </w:rPr>
            </w:r>
            <w:r w:rsidR="00BD71BC">
              <w:rPr>
                <w:noProof/>
                <w:webHidden/>
              </w:rPr>
              <w:fldChar w:fldCharType="separate"/>
            </w:r>
            <w:r w:rsidR="00BD71BC">
              <w:rPr>
                <w:noProof/>
                <w:webHidden/>
              </w:rPr>
              <w:t>3</w:t>
            </w:r>
            <w:r w:rsidR="00BD71BC">
              <w:rPr>
                <w:noProof/>
                <w:webHidden/>
              </w:rPr>
              <w:fldChar w:fldCharType="end"/>
            </w:r>
          </w:hyperlink>
        </w:p>
        <w:p w14:paraId="7DA4535E" w14:textId="66BC2DFD" w:rsidR="00BD71BC" w:rsidRDefault="00000000">
          <w:pPr>
            <w:pStyle w:val="TOC3"/>
            <w:tabs>
              <w:tab w:val="right" w:leader="dot" w:pos="9736"/>
            </w:tabs>
            <w:rPr>
              <w:noProof/>
            </w:rPr>
          </w:pPr>
          <w:hyperlink w:anchor="_Toc170110813" w:history="1">
            <w:r w:rsidR="00BD71BC" w:rsidRPr="000320FC">
              <w:rPr>
                <w:rStyle w:val="Hyperlink"/>
                <w:noProof/>
              </w:rPr>
              <w:t>Version 9.4, June 2024</w:t>
            </w:r>
            <w:r w:rsidR="00BD71BC">
              <w:rPr>
                <w:noProof/>
                <w:webHidden/>
              </w:rPr>
              <w:tab/>
            </w:r>
            <w:r w:rsidR="00BD71BC">
              <w:rPr>
                <w:noProof/>
                <w:webHidden/>
              </w:rPr>
              <w:fldChar w:fldCharType="begin"/>
            </w:r>
            <w:r w:rsidR="00BD71BC">
              <w:rPr>
                <w:noProof/>
                <w:webHidden/>
              </w:rPr>
              <w:instrText xml:space="preserve"> PAGEREF _Toc170110813 \h </w:instrText>
            </w:r>
            <w:r w:rsidR="00BD71BC">
              <w:rPr>
                <w:noProof/>
                <w:webHidden/>
              </w:rPr>
            </w:r>
            <w:r w:rsidR="00BD71BC">
              <w:rPr>
                <w:noProof/>
                <w:webHidden/>
              </w:rPr>
              <w:fldChar w:fldCharType="separate"/>
            </w:r>
            <w:r w:rsidR="00BD71BC">
              <w:rPr>
                <w:noProof/>
                <w:webHidden/>
              </w:rPr>
              <w:t>4</w:t>
            </w:r>
            <w:r w:rsidR="00BD71BC">
              <w:rPr>
                <w:noProof/>
                <w:webHidden/>
              </w:rPr>
              <w:fldChar w:fldCharType="end"/>
            </w:r>
          </w:hyperlink>
        </w:p>
        <w:p w14:paraId="241F2A65" w14:textId="18821764" w:rsidR="00BD71BC" w:rsidRDefault="00000000">
          <w:pPr>
            <w:pStyle w:val="TOC3"/>
            <w:tabs>
              <w:tab w:val="right" w:leader="dot" w:pos="9736"/>
            </w:tabs>
            <w:rPr>
              <w:noProof/>
            </w:rPr>
          </w:pPr>
          <w:hyperlink w:anchor="_Toc170110814" w:history="1">
            <w:r w:rsidR="00BD71BC" w:rsidRPr="000320FC">
              <w:rPr>
                <w:rStyle w:val="Hyperlink"/>
                <w:noProof/>
              </w:rPr>
              <w:t>Previous Version Updates</w:t>
            </w:r>
            <w:r w:rsidR="00BD71BC">
              <w:rPr>
                <w:noProof/>
                <w:webHidden/>
              </w:rPr>
              <w:tab/>
            </w:r>
            <w:r w:rsidR="00BD71BC">
              <w:rPr>
                <w:noProof/>
                <w:webHidden/>
              </w:rPr>
              <w:fldChar w:fldCharType="begin"/>
            </w:r>
            <w:r w:rsidR="00BD71BC">
              <w:rPr>
                <w:noProof/>
                <w:webHidden/>
              </w:rPr>
              <w:instrText xml:space="preserve"> PAGEREF _Toc170110814 \h </w:instrText>
            </w:r>
            <w:r w:rsidR="00BD71BC">
              <w:rPr>
                <w:noProof/>
                <w:webHidden/>
              </w:rPr>
            </w:r>
            <w:r w:rsidR="00BD71BC">
              <w:rPr>
                <w:noProof/>
                <w:webHidden/>
              </w:rPr>
              <w:fldChar w:fldCharType="separate"/>
            </w:r>
            <w:r w:rsidR="00BD71BC">
              <w:rPr>
                <w:noProof/>
                <w:webHidden/>
              </w:rPr>
              <w:t>4</w:t>
            </w:r>
            <w:r w:rsidR="00BD71BC">
              <w:rPr>
                <w:noProof/>
                <w:webHidden/>
              </w:rPr>
              <w:fldChar w:fldCharType="end"/>
            </w:r>
          </w:hyperlink>
        </w:p>
        <w:p w14:paraId="5AAA383C" w14:textId="008CC054" w:rsidR="00BD71BC" w:rsidRDefault="00000000">
          <w:pPr>
            <w:pStyle w:val="TOC3"/>
            <w:tabs>
              <w:tab w:val="right" w:leader="dot" w:pos="9736"/>
            </w:tabs>
            <w:rPr>
              <w:noProof/>
            </w:rPr>
          </w:pPr>
          <w:hyperlink w:anchor="_Toc170110815" w:history="1">
            <w:r w:rsidR="00BD71BC" w:rsidRPr="000320FC">
              <w:rPr>
                <w:rStyle w:val="Hyperlink"/>
                <w:noProof/>
              </w:rPr>
              <w:t>v8.0 January 2018</w:t>
            </w:r>
            <w:r w:rsidR="00BD71BC">
              <w:rPr>
                <w:noProof/>
                <w:webHidden/>
              </w:rPr>
              <w:tab/>
            </w:r>
            <w:r w:rsidR="00BD71BC">
              <w:rPr>
                <w:noProof/>
                <w:webHidden/>
              </w:rPr>
              <w:fldChar w:fldCharType="begin"/>
            </w:r>
            <w:r w:rsidR="00BD71BC">
              <w:rPr>
                <w:noProof/>
                <w:webHidden/>
              </w:rPr>
              <w:instrText xml:space="preserve"> PAGEREF _Toc170110815 \h </w:instrText>
            </w:r>
            <w:r w:rsidR="00BD71BC">
              <w:rPr>
                <w:noProof/>
                <w:webHidden/>
              </w:rPr>
            </w:r>
            <w:r w:rsidR="00BD71BC">
              <w:rPr>
                <w:noProof/>
                <w:webHidden/>
              </w:rPr>
              <w:fldChar w:fldCharType="separate"/>
            </w:r>
            <w:r w:rsidR="00BD71BC">
              <w:rPr>
                <w:noProof/>
                <w:webHidden/>
              </w:rPr>
              <w:t>4</w:t>
            </w:r>
            <w:r w:rsidR="00BD71BC">
              <w:rPr>
                <w:noProof/>
                <w:webHidden/>
              </w:rPr>
              <w:fldChar w:fldCharType="end"/>
            </w:r>
          </w:hyperlink>
        </w:p>
        <w:p w14:paraId="4F3C43F1" w14:textId="45063A47" w:rsidR="00BD71BC" w:rsidRDefault="00000000">
          <w:pPr>
            <w:pStyle w:val="TOC3"/>
            <w:tabs>
              <w:tab w:val="right" w:leader="dot" w:pos="9736"/>
            </w:tabs>
            <w:rPr>
              <w:noProof/>
            </w:rPr>
          </w:pPr>
          <w:hyperlink w:anchor="_Toc170110816" w:history="1">
            <w:r w:rsidR="00BD71BC" w:rsidRPr="000320FC">
              <w:rPr>
                <w:rStyle w:val="Hyperlink"/>
                <w:noProof/>
              </w:rPr>
              <w:t>v8.1 January 2018</w:t>
            </w:r>
            <w:r w:rsidR="00BD71BC">
              <w:rPr>
                <w:noProof/>
                <w:webHidden/>
              </w:rPr>
              <w:tab/>
            </w:r>
            <w:r w:rsidR="00BD71BC">
              <w:rPr>
                <w:noProof/>
                <w:webHidden/>
              </w:rPr>
              <w:fldChar w:fldCharType="begin"/>
            </w:r>
            <w:r w:rsidR="00BD71BC">
              <w:rPr>
                <w:noProof/>
                <w:webHidden/>
              </w:rPr>
              <w:instrText xml:space="preserve"> PAGEREF _Toc170110816 \h </w:instrText>
            </w:r>
            <w:r w:rsidR="00BD71BC">
              <w:rPr>
                <w:noProof/>
                <w:webHidden/>
              </w:rPr>
            </w:r>
            <w:r w:rsidR="00BD71BC">
              <w:rPr>
                <w:noProof/>
                <w:webHidden/>
              </w:rPr>
              <w:fldChar w:fldCharType="separate"/>
            </w:r>
            <w:r w:rsidR="00BD71BC">
              <w:rPr>
                <w:noProof/>
                <w:webHidden/>
              </w:rPr>
              <w:t>4</w:t>
            </w:r>
            <w:r w:rsidR="00BD71BC">
              <w:rPr>
                <w:noProof/>
                <w:webHidden/>
              </w:rPr>
              <w:fldChar w:fldCharType="end"/>
            </w:r>
          </w:hyperlink>
        </w:p>
        <w:p w14:paraId="56074ED7" w14:textId="790C6BEC" w:rsidR="00BD71BC" w:rsidRDefault="00000000">
          <w:pPr>
            <w:pStyle w:val="TOC3"/>
            <w:tabs>
              <w:tab w:val="right" w:leader="dot" w:pos="9736"/>
            </w:tabs>
            <w:rPr>
              <w:noProof/>
            </w:rPr>
          </w:pPr>
          <w:hyperlink w:anchor="_Toc170110817" w:history="1">
            <w:r w:rsidR="00BD71BC" w:rsidRPr="000320FC">
              <w:rPr>
                <w:rStyle w:val="Hyperlink"/>
                <w:noProof/>
              </w:rPr>
              <w:t>v8.2 February 2018</w:t>
            </w:r>
            <w:r w:rsidR="00BD71BC">
              <w:rPr>
                <w:noProof/>
                <w:webHidden/>
              </w:rPr>
              <w:tab/>
            </w:r>
            <w:r w:rsidR="00BD71BC">
              <w:rPr>
                <w:noProof/>
                <w:webHidden/>
              </w:rPr>
              <w:fldChar w:fldCharType="begin"/>
            </w:r>
            <w:r w:rsidR="00BD71BC">
              <w:rPr>
                <w:noProof/>
                <w:webHidden/>
              </w:rPr>
              <w:instrText xml:space="preserve"> PAGEREF _Toc170110817 \h </w:instrText>
            </w:r>
            <w:r w:rsidR="00BD71BC">
              <w:rPr>
                <w:noProof/>
                <w:webHidden/>
              </w:rPr>
            </w:r>
            <w:r w:rsidR="00BD71BC">
              <w:rPr>
                <w:noProof/>
                <w:webHidden/>
              </w:rPr>
              <w:fldChar w:fldCharType="separate"/>
            </w:r>
            <w:r w:rsidR="00BD71BC">
              <w:rPr>
                <w:noProof/>
                <w:webHidden/>
              </w:rPr>
              <w:t>4</w:t>
            </w:r>
            <w:r w:rsidR="00BD71BC">
              <w:rPr>
                <w:noProof/>
                <w:webHidden/>
              </w:rPr>
              <w:fldChar w:fldCharType="end"/>
            </w:r>
          </w:hyperlink>
        </w:p>
        <w:p w14:paraId="71686339" w14:textId="3EDD9A81" w:rsidR="00BD71BC" w:rsidRDefault="00000000">
          <w:pPr>
            <w:pStyle w:val="TOC3"/>
            <w:tabs>
              <w:tab w:val="right" w:leader="dot" w:pos="9736"/>
            </w:tabs>
            <w:rPr>
              <w:noProof/>
            </w:rPr>
          </w:pPr>
          <w:hyperlink w:anchor="_Toc170110818" w:history="1">
            <w:r w:rsidR="00BD71BC" w:rsidRPr="000320FC">
              <w:rPr>
                <w:rStyle w:val="Hyperlink"/>
                <w:noProof/>
              </w:rPr>
              <w:t>v8.3 February 2019</w:t>
            </w:r>
            <w:r w:rsidR="00BD71BC">
              <w:rPr>
                <w:noProof/>
                <w:webHidden/>
              </w:rPr>
              <w:tab/>
            </w:r>
            <w:r w:rsidR="00BD71BC">
              <w:rPr>
                <w:noProof/>
                <w:webHidden/>
              </w:rPr>
              <w:fldChar w:fldCharType="begin"/>
            </w:r>
            <w:r w:rsidR="00BD71BC">
              <w:rPr>
                <w:noProof/>
                <w:webHidden/>
              </w:rPr>
              <w:instrText xml:space="preserve"> PAGEREF _Toc170110818 \h </w:instrText>
            </w:r>
            <w:r w:rsidR="00BD71BC">
              <w:rPr>
                <w:noProof/>
                <w:webHidden/>
              </w:rPr>
            </w:r>
            <w:r w:rsidR="00BD71BC">
              <w:rPr>
                <w:noProof/>
                <w:webHidden/>
              </w:rPr>
              <w:fldChar w:fldCharType="separate"/>
            </w:r>
            <w:r w:rsidR="00BD71BC">
              <w:rPr>
                <w:noProof/>
                <w:webHidden/>
              </w:rPr>
              <w:t>4</w:t>
            </w:r>
            <w:r w:rsidR="00BD71BC">
              <w:rPr>
                <w:noProof/>
                <w:webHidden/>
              </w:rPr>
              <w:fldChar w:fldCharType="end"/>
            </w:r>
          </w:hyperlink>
        </w:p>
        <w:p w14:paraId="4CB368BC" w14:textId="4E263B41" w:rsidR="00BD71BC" w:rsidRDefault="00000000">
          <w:pPr>
            <w:pStyle w:val="TOC3"/>
            <w:tabs>
              <w:tab w:val="right" w:leader="dot" w:pos="9736"/>
            </w:tabs>
            <w:rPr>
              <w:noProof/>
            </w:rPr>
          </w:pPr>
          <w:hyperlink w:anchor="_Toc170110819" w:history="1">
            <w:r w:rsidR="00BD71BC" w:rsidRPr="000320FC">
              <w:rPr>
                <w:rStyle w:val="Hyperlink"/>
                <w:noProof/>
              </w:rPr>
              <w:t>v8.4 October 2019 (plus correction for Simple Licences issued December 2019)</w:t>
            </w:r>
            <w:r w:rsidR="00BD71BC">
              <w:rPr>
                <w:noProof/>
                <w:webHidden/>
              </w:rPr>
              <w:tab/>
            </w:r>
            <w:r w:rsidR="00BD71BC">
              <w:rPr>
                <w:noProof/>
                <w:webHidden/>
              </w:rPr>
              <w:fldChar w:fldCharType="begin"/>
            </w:r>
            <w:r w:rsidR="00BD71BC">
              <w:rPr>
                <w:noProof/>
                <w:webHidden/>
              </w:rPr>
              <w:instrText xml:space="preserve"> PAGEREF _Toc170110819 \h </w:instrText>
            </w:r>
            <w:r w:rsidR="00BD71BC">
              <w:rPr>
                <w:noProof/>
                <w:webHidden/>
              </w:rPr>
            </w:r>
            <w:r w:rsidR="00BD71BC">
              <w:rPr>
                <w:noProof/>
                <w:webHidden/>
              </w:rPr>
              <w:fldChar w:fldCharType="separate"/>
            </w:r>
            <w:r w:rsidR="00BD71BC">
              <w:rPr>
                <w:noProof/>
                <w:webHidden/>
              </w:rPr>
              <w:t>5</w:t>
            </w:r>
            <w:r w:rsidR="00BD71BC">
              <w:rPr>
                <w:noProof/>
                <w:webHidden/>
              </w:rPr>
              <w:fldChar w:fldCharType="end"/>
            </w:r>
          </w:hyperlink>
        </w:p>
        <w:p w14:paraId="19C5C4D9" w14:textId="1779EE25" w:rsidR="00BD71BC" w:rsidRDefault="00000000">
          <w:pPr>
            <w:pStyle w:val="TOC3"/>
            <w:tabs>
              <w:tab w:val="right" w:leader="dot" w:pos="9736"/>
            </w:tabs>
            <w:rPr>
              <w:noProof/>
            </w:rPr>
          </w:pPr>
          <w:hyperlink w:anchor="_Toc170110820" w:history="1">
            <w:r w:rsidR="00BD71BC" w:rsidRPr="000320FC">
              <w:rPr>
                <w:rStyle w:val="Hyperlink"/>
                <w:noProof/>
              </w:rPr>
              <w:t>v8.5 July 2021</w:t>
            </w:r>
            <w:r w:rsidR="00BD71BC">
              <w:rPr>
                <w:noProof/>
                <w:webHidden/>
              </w:rPr>
              <w:tab/>
            </w:r>
            <w:r w:rsidR="00BD71BC">
              <w:rPr>
                <w:noProof/>
                <w:webHidden/>
              </w:rPr>
              <w:fldChar w:fldCharType="begin"/>
            </w:r>
            <w:r w:rsidR="00BD71BC">
              <w:rPr>
                <w:noProof/>
                <w:webHidden/>
              </w:rPr>
              <w:instrText xml:space="preserve"> PAGEREF _Toc170110820 \h </w:instrText>
            </w:r>
            <w:r w:rsidR="00BD71BC">
              <w:rPr>
                <w:noProof/>
                <w:webHidden/>
              </w:rPr>
            </w:r>
            <w:r w:rsidR="00BD71BC">
              <w:rPr>
                <w:noProof/>
                <w:webHidden/>
              </w:rPr>
              <w:fldChar w:fldCharType="separate"/>
            </w:r>
            <w:r w:rsidR="00BD71BC">
              <w:rPr>
                <w:noProof/>
                <w:webHidden/>
              </w:rPr>
              <w:t>5</w:t>
            </w:r>
            <w:r w:rsidR="00BD71BC">
              <w:rPr>
                <w:noProof/>
                <w:webHidden/>
              </w:rPr>
              <w:fldChar w:fldCharType="end"/>
            </w:r>
          </w:hyperlink>
        </w:p>
        <w:p w14:paraId="531D766C" w14:textId="5127584A" w:rsidR="00BD71BC" w:rsidRDefault="00000000">
          <w:pPr>
            <w:pStyle w:val="TOC1"/>
            <w:rPr>
              <w:rFonts w:asciiTheme="minorHAnsi" w:eastAsiaTheme="minorEastAsia" w:hAnsiTheme="minorHAnsi" w:cstheme="minorBidi"/>
              <w:noProof/>
              <w:kern w:val="2"/>
              <w:szCs w:val="24"/>
              <w:lang w:eastAsia="en-GB"/>
              <w14:ligatures w14:val="standardContextual"/>
            </w:rPr>
          </w:pPr>
          <w:hyperlink w:anchor="_Toc170110821" w:history="1">
            <w:r w:rsidR="00BD71BC" w:rsidRPr="000320FC">
              <w:rPr>
                <w:rStyle w:val="Hyperlink"/>
                <w:noProof/>
              </w:rPr>
              <w:t xml:space="preserve">1. </w:t>
            </w:r>
            <w:r w:rsidR="00BD71BC">
              <w:rPr>
                <w:rFonts w:asciiTheme="minorHAnsi" w:eastAsiaTheme="minorEastAsia" w:hAnsiTheme="minorHAnsi" w:cstheme="minorBidi"/>
                <w:noProof/>
                <w:kern w:val="2"/>
                <w:szCs w:val="24"/>
                <w:lang w:eastAsia="en-GB"/>
                <w14:ligatures w14:val="standardContextual"/>
              </w:rPr>
              <w:tab/>
            </w:r>
            <w:r w:rsidR="00BD71BC" w:rsidRPr="000320FC">
              <w:rPr>
                <w:rStyle w:val="Hyperlink"/>
                <w:noProof/>
              </w:rPr>
              <w:t xml:space="preserve"> Purpose of the guide</w:t>
            </w:r>
            <w:r w:rsidR="00BD71BC">
              <w:rPr>
                <w:noProof/>
                <w:webHidden/>
              </w:rPr>
              <w:tab/>
            </w:r>
            <w:r w:rsidR="00BD71BC">
              <w:rPr>
                <w:noProof/>
                <w:webHidden/>
              </w:rPr>
              <w:fldChar w:fldCharType="begin"/>
            </w:r>
            <w:r w:rsidR="00BD71BC">
              <w:rPr>
                <w:noProof/>
                <w:webHidden/>
              </w:rPr>
              <w:instrText xml:space="preserve"> PAGEREF _Toc170110821 \h </w:instrText>
            </w:r>
            <w:r w:rsidR="00BD71BC">
              <w:rPr>
                <w:noProof/>
                <w:webHidden/>
              </w:rPr>
            </w:r>
            <w:r w:rsidR="00BD71BC">
              <w:rPr>
                <w:noProof/>
                <w:webHidden/>
              </w:rPr>
              <w:fldChar w:fldCharType="separate"/>
            </w:r>
            <w:r w:rsidR="00BD71BC">
              <w:rPr>
                <w:noProof/>
                <w:webHidden/>
              </w:rPr>
              <w:t>11</w:t>
            </w:r>
            <w:r w:rsidR="00BD71BC">
              <w:rPr>
                <w:noProof/>
                <w:webHidden/>
              </w:rPr>
              <w:fldChar w:fldCharType="end"/>
            </w:r>
          </w:hyperlink>
        </w:p>
        <w:p w14:paraId="2C54F2EA" w14:textId="2641A58B" w:rsidR="00BD71BC" w:rsidRDefault="00000000">
          <w:pPr>
            <w:pStyle w:val="TOC1"/>
            <w:rPr>
              <w:rFonts w:asciiTheme="minorHAnsi" w:eastAsiaTheme="minorEastAsia" w:hAnsiTheme="minorHAnsi" w:cstheme="minorBidi"/>
              <w:noProof/>
              <w:kern w:val="2"/>
              <w:szCs w:val="24"/>
              <w:lang w:eastAsia="en-GB"/>
              <w14:ligatures w14:val="standardContextual"/>
            </w:rPr>
          </w:pPr>
          <w:hyperlink w:anchor="_Toc170110822" w:history="1">
            <w:r w:rsidR="00BD71BC" w:rsidRPr="000320FC">
              <w:rPr>
                <w:rStyle w:val="Hyperlink"/>
                <w:noProof/>
              </w:rPr>
              <w:t xml:space="preserve">2. </w:t>
            </w:r>
            <w:r w:rsidR="00BD71BC">
              <w:rPr>
                <w:rFonts w:asciiTheme="minorHAnsi" w:eastAsiaTheme="minorEastAsia" w:hAnsiTheme="minorHAnsi" w:cstheme="minorBidi"/>
                <w:noProof/>
                <w:kern w:val="2"/>
                <w:szCs w:val="24"/>
                <w:lang w:eastAsia="en-GB"/>
                <w14:ligatures w14:val="standardContextual"/>
              </w:rPr>
              <w:tab/>
            </w:r>
            <w:r w:rsidR="00BD71BC" w:rsidRPr="000320FC">
              <w:rPr>
                <w:rStyle w:val="Hyperlink"/>
                <w:noProof/>
              </w:rPr>
              <w:t>The Controlled Activities Regulations Authorisation Requirement</w:t>
            </w:r>
            <w:r w:rsidR="00BD71BC">
              <w:rPr>
                <w:noProof/>
                <w:webHidden/>
              </w:rPr>
              <w:tab/>
            </w:r>
            <w:r w:rsidR="00BD71BC">
              <w:rPr>
                <w:noProof/>
                <w:webHidden/>
              </w:rPr>
              <w:fldChar w:fldCharType="begin"/>
            </w:r>
            <w:r w:rsidR="00BD71BC">
              <w:rPr>
                <w:noProof/>
                <w:webHidden/>
              </w:rPr>
              <w:instrText xml:space="preserve"> PAGEREF _Toc170110822 \h </w:instrText>
            </w:r>
            <w:r w:rsidR="00BD71BC">
              <w:rPr>
                <w:noProof/>
                <w:webHidden/>
              </w:rPr>
            </w:r>
            <w:r w:rsidR="00BD71BC">
              <w:rPr>
                <w:noProof/>
                <w:webHidden/>
              </w:rPr>
              <w:fldChar w:fldCharType="separate"/>
            </w:r>
            <w:r w:rsidR="00BD71BC">
              <w:rPr>
                <w:noProof/>
                <w:webHidden/>
              </w:rPr>
              <w:t>13</w:t>
            </w:r>
            <w:r w:rsidR="00BD71BC">
              <w:rPr>
                <w:noProof/>
                <w:webHidden/>
              </w:rPr>
              <w:fldChar w:fldCharType="end"/>
            </w:r>
          </w:hyperlink>
        </w:p>
        <w:p w14:paraId="51F7C124" w14:textId="5622D645" w:rsidR="00BD71BC" w:rsidRDefault="00000000">
          <w:pPr>
            <w:pStyle w:val="TOC2"/>
            <w:rPr>
              <w:rFonts w:asciiTheme="minorHAnsi" w:eastAsiaTheme="minorEastAsia" w:hAnsiTheme="minorHAnsi" w:cstheme="minorBidi"/>
              <w:noProof/>
              <w:kern w:val="2"/>
              <w:szCs w:val="24"/>
              <w:lang w:eastAsia="en-GB"/>
              <w14:ligatures w14:val="standardContextual"/>
            </w:rPr>
          </w:pPr>
          <w:hyperlink w:anchor="_Toc170110823" w:history="1">
            <w:r w:rsidR="00BD71BC" w:rsidRPr="000320FC">
              <w:rPr>
                <w:rStyle w:val="Hyperlink"/>
                <w:noProof/>
              </w:rPr>
              <w:t xml:space="preserve">2.1 </w:t>
            </w:r>
            <w:r w:rsidR="00BD71BC">
              <w:rPr>
                <w:rFonts w:asciiTheme="minorHAnsi" w:eastAsiaTheme="minorEastAsia" w:hAnsiTheme="minorHAnsi" w:cstheme="minorBidi"/>
                <w:noProof/>
                <w:kern w:val="2"/>
                <w:szCs w:val="24"/>
                <w:lang w:eastAsia="en-GB"/>
                <w14:ligatures w14:val="standardContextual"/>
              </w:rPr>
              <w:tab/>
            </w:r>
            <w:r w:rsidR="00BD71BC" w:rsidRPr="000320FC">
              <w:rPr>
                <w:rStyle w:val="Hyperlink"/>
                <w:noProof/>
              </w:rPr>
              <w:t>Levels of authorisation</w:t>
            </w:r>
            <w:r w:rsidR="00BD71BC">
              <w:rPr>
                <w:noProof/>
                <w:webHidden/>
              </w:rPr>
              <w:tab/>
            </w:r>
            <w:r w:rsidR="00BD71BC">
              <w:rPr>
                <w:noProof/>
                <w:webHidden/>
              </w:rPr>
              <w:fldChar w:fldCharType="begin"/>
            </w:r>
            <w:r w:rsidR="00BD71BC">
              <w:rPr>
                <w:noProof/>
                <w:webHidden/>
              </w:rPr>
              <w:instrText xml:space="preserve"> PAGEREF _Toc170110823 \h </w:instrText>
            </w:r>
            <w:r w:rsidR="00BD71BC">
              <w:rPr>
                <w:noProof/>
                <w:webHidden/>
              </w:rPr>
            </w:r>
            <w:r w:rsidR="00BD71BC">
              <w:rPr>
                <w:noProof/>
                <w:webHidden/>
              </w:rPr>
              <w:fldChar w:fldCharType="separate"/>
            </w:r>
            <w:r w:rsidR="00BD71BC">
              <w:rPr>
                <w:noProof/>
                <w:webHidden/>
              </w:rPr>
              <w:t>14</w:t>
            </w:r>
            <w:r w:rsidR="00BD71BC">
              <w:rPr>
                <w:noProof/>
                <w:webHidden/>
              </w:rPr>
              <w:fldChar w:fldCharType="end"/>
            </w:r>
          </w:hyperlink>
        </w:p>
        <w:p w14:paraId="28B95C85" w14:textId="144C8860" w:rsidR="00BD71BC" w:rsidRDefault="00000000">
          <w:pPr>
            <w:pStyle w:val="TOC2"/>
            <w:rPr>
              <w:rFonts w:asciiTheme="minorHAnsi" w:eastAsiaTheme="minorEastAsia" w:hAnsiTheme="minorHAnsi" w:cstheme="minorBidi"/>
              <w:noProof/>
              <w:kern w:val="2"/>
              <w:szCs w:val="24"/>
              <w:lang w:eastAsia="en-GB"/>
              <w14:ligatures w14:val="standardContextual"/>
            </w:rPr>
          </w:pPr>
          <w:hyperlink w:anchor="_Toc170110824" w:history="1">
            <w:r w:rsidR="00BD71BC" w:rsidRPr="000320FC">
              <w:rPr>
                <w:rStyle w:val="Hyperlink"/>
                <w:noProof/>
              </w:rPr>
              <w:t xml:space="preserve">2.2 </w:t>
            </w:r>
            <w:r w:rsidR="00BD71BC">
              <w:rPr>
                <w:rFonts w:asciiTheme="minorHAnsi" w:eastAsiaTheme="minorEastAsia" w:hAnsiTheme="minorHAnsi" w:cstheme="minorBidi"/>
                <w:noProof/>
                <w:kern w:val="2"/>
                <w:szCs w:val="24"/>
                <w:lang w:eastAsia="en-GB"/>
                <w14:ligatures w14:val="standardContextual"/>
              </w:rPr>
              <w:tab/>
            </w:r>
            <w:r w:rsidR="00BD71BC" w:rsidRPr="000320FC">
              <w:rPr>
                <w:rStyle w:val="Hyperlink"/>
                <w:noProof/>
              </w:rPr>
              <w:t>General Binding Rules</w:t>
            </w:r>
            <w:r w:rsidR="00BD71BC">
              <w:rPr>
                <w:noProof/>
                <w:webHidden/>
              </w:rPr>
              <w:tab/>
            </w:r>
            <w:r w:rsidR="00BD71BC">
              <w:rPr>
                <w:noProof/>
                <w:webHidden/>
              </w:rPr>
              <w:fldChar w:fldCharType="begin"/>
            </w:r>
            <w:r w:rsidR="00BD71BC">
              <w:rPr>
                <w:noProof/>
                <w:webHidden/>
              </w:rPr>
              <w:instrText xml:space="preserve"> PAGEREF _Toc170110824 \h </w:instrText>
            </w:r>
            <w:r w:rsidR="00BD71BC">
              <w:rPr>
                <w:noProof/>
                <w:webHidden/>
              </w:rPr>
            </w:r>
            <w:r w:rsidR="00BD71BC">
              <w:rPr>
                <w:noProof/>
                <w:webHidden/>
              </w:rPr>
              <w:fldChar w:fldCharType="separate"/>
            </w:r>
            <w:r w:rsidR="00BD71BC">
              <w:rPr>
                <w:noProof/>
                <w:webHidden/>
              </w:rPr>
              <w:t>14</w:t>
            </w:r>
            <w:r w:rsidR="00BD71BC">
              <w:rPr>
                <w:noProof/>
                <w:webHidden/>
              </w:rPr>
              <w:fldChar w:fldCharType="end"/>
            </w:r>
          </w:hyperlink>
        </w:p>
        <w:p w14:paraId="6A1F1702" w14:textId="2B565B21" w:rsidR="00BD71BC" w:rsidRDefault="00000000">
          <w:pPr>
            <w:pStyle w:val="TOC2"/>
            <w:rPr>
              <w:rFonts w:asciiTheme="minorHAnsi" w:eastAsiaTheme="minorEastAsia" w:hAnsiTheme="minorHAnsi" w:cstheme="minorBidi"/>
              <w:noProof/>
              <w:kern w:val="2"/>
              <w:szCs w:val="24"/>
              <w:lang w:eastAsia="en-GB"/>
              <w14:ligatures w14:val="standardContextual"/>
            </w:rPr>
          </w:pPr>
          <w:hyperlink w:anchor="_Toc170110825" w:history="1">
            <w:r w:rsidR="00BD71BC" w:rsidRPr="000320FC">
              <w:rPr>
                <w:rStyle w:val="Hyperlink"/>
                <w:noProof/>
              </w:rPr>
              <w:t xml:space="preserve">2.3 </w:t>
            </w:r>
            <w:r w:rsidR="00BD71BC">
              <w:rPr>
                <w:rFonts w:asciiTheme="minorHAnsi" w:eastAsiaTheme="minorEastAsia" w:hAnsiTheme="minorHAnsi" w:cstheme="minorBidi"/>
                <w:noProof/>
                <w:kern w:val="2"/>
                <w:szCs w:val="24"/>
                <w:lang w:eastAsia="en-GB"/>
                <w14:ligatures w14:val="standardContextual"/>
              </w:rPr>
              <w:tab/>
            </w:r>
            <w:r w:rsidR="00BD71BC" w:rsidRPr="000320FC">
              <w:rPr>
                <w:rStyle w:val="Hyperlink"/>
                <w:noProof/>
              </w:rPr>
              <w:t>Registrations</w:t>
            </w:r>
            <w:r w:rsidR="00BD71BC">
              <w:rPr>
                <w:noProof/>
                <w:webHidden/>
              </w:rPr>
              <w:tab/>
            </w:r>
            <w:r w:rsidR="00BD71BC">
              <w:rPr>
                <w:noProof/>
                <w:webHidden/>
              </w:rPr>
              <w:fldChar w:fldCharType="begin"/>
            </w:r>
            <w:r w:rsidR="00BD71BC">
              <w:rPr>
                <w:noProof/>
                <w:webHidden/>
              </w:rPr>
              <w:instrText xml:space="preserve"> PAGEREF _Toc170110825 \h </w:instrText>
            </w:r>
            <w:r w:rsidR="00BD71BC">
              <w:rPr>
                <w:noProof/>
                <w:webHidden/>
              </w:rPr>
            </w:r>
            <w:r w:rsidR="00BD71BC">
              <w:rPr>
                <w:noProof/>
                <w:webHidden/>
              </w:rPr>
              <w:fldChar w:fldCharType="separate"/>
            </w:r>
            <w:r w:rsidR="00BD71BC">
              <w:rPr>
                <w:noProof/>
                <w:webHidden/>
              </w:rPr>
              <w:t>17</w:t>
            </w:r>
            <w:r w:rsidR="00BD71BC">
              <w:rPr>
                <w:noProof/>
                <w:webHidden/>
              </w:rPr>
              <w:fldChar w:fldCharType="end"/>
            </w:r>
          </w:hyperlink>
        </w:p>
        <w:p w14:paraId="45C28683" w14:textId="3CA7523E" w:rsidR="00BD71BC" w:rsidRDefault="00000000">
          <w:pPr>
            <w:pStyle w:val="TOC2"/>
            <w:rPr>
              <w:rFonts w:asciiTheme="minorHAnsi" w:eastAsiaTheme="minorEastAsia" w:hAnsiTheme="minorHAnsi" w:cstheme="minorBidi"/>
              <w:noProof/>
              <w:kern w:val="2"/>
              <w:szCs w:val="24"/>
              <w:lang w:eastAsia="en-GB"/>
              <w14:ligatures w14:val="standardContextual"/>
            </w:rPr>
          </w:pPr>
          <w:hyperlink w:anchor="_Toc170110826" w:history="1">
            <w:r w:rsidR="00BD71BC" w:rsidRPr="000320FC">
              <w:rPr>
                <w:rStyle w:val="Hyperlink"/>
                <w:noProof/>
              </w:rPr>
              <w:t>2.4</w:t>
            </w:r>
            <w:r w:rsidR="00BD71BC">
              <w:rPr>
                <w:rFonts w:asciiTheme="minorHAnsi" w:eastAsiaTheme="minorEastAsia" w:hAnsiTheme="minorHAnsi" w:cstheme="minorBidi"/>
                <w:noProof/>
                <w:kern w:val="2"/>
                <w:szCs w:val="24"/>
                <w:lang w:eastAsia="en-GB"/>
                <w14:ligatures w14:val="standardContextual"/>
              </w:rPr>
              <w:tab/>
            </w:r>
            <w:r w:rsidR="00BD71BC" w:rsidRPr="000320FC">
              <w:rPr>
                <w:rStyle w:val="Hyperlink"/>
                <w:noProof/>
              </w:rPr>
              <w:t>Licences</w:t>
            </w:r>
            <w:r w:rsidR="00BD71BC">
              <w:rPr>
                <w:noProof/>
                <w:webHidden/>
              </w:rPr>
              <w:tab/>
            </w:r>
            <w:r w:rsidR="00BD71BC">
              <w:rPr>
                <w:noProof/>
                <w:webHidden/>
              </w:rPr>
              <w:fldChar w:fldCharType="begin"/>
            </w:r>
            <w:r w:rsidR="00BD71BC">
              <w:rPr>
                <w:noProof/>
                <w:webHidden/>
              </w:rPr>
              <w:instrText xml:space="preserve"> PAGEREF _Toc170110826 \h </w:instrText>
            </w:r>
            <w:r w:rsidR="00BD71BC">
              <w:rPr>
                <w:noProof/>
                <w:webHidden/>
              </w:rPr>
            </w:r>
            <w:r w:rsidR="00BD71BC">
              <w:rPr>
                <w:noProof/>
                <w:webHidden/>
              </w:rPr>
              <w:fldChar w:fldCharType="separate"/>
            </w:r>
            <w:r w:rsidR="00BD71BC">
              <w:rPr>
                <w:noProof/>
                <w:webHidden/>
              </w:rPr>
              <w:t>17</w:t>
            </w:r>
            <w:r w:rsidR="00BD71BC">
              <w:rPr>
                <w:noProof/>
                <w:webHidden/>
              </w:rPr>
              <w:fldChar w:fldCharType="end"/>
            </w:r>
          </w:hyperlink>
        </w:p>
        <w:p w14:paraId="52AF20D0" w14:textId="1BE1049C" w:rsidR="00BD71BC" w:rsidRDefault="00000000">
          <w:pPr>
            <w:pStyle w:val="TOC1"/>
            <w:rPr>
              <w:rFonts w:asciiTheme="minorHAnsi" w:eastAsiaTheme="minorEastAsia" w:hAnsiTheme="minorHAnsi" w:cstheme="minorBidi"/>
              <w:noProof/>
              <w:kern w:val="2"/>
              <w:szCs w:val="24"/>
              <w:lang w:eastAsia="en-GB"/>
              <w14:ligatures w14:val="standardContextual"/>
            </w:rPr>
          </w:pPr>
          <w:hyperlink w:anchor="_Toc170110827" w:history="1">
            <w:r w:rsidR="00BD71BC" w:rsidRPr="000320FC">
              <w:rPr>
                <w:rStyle w:val="Hyperlink"/>
                <w:noProof/>
              </w:rPr>
              <w:t>3.</w:t>
            </w:r>
            <w:r w:rsidR="00BD71BC">
              <w:rPr>
                <w:rFonts w:asciiTheme="minorHAnsi" w:eastAsiaTheme="minorEastAsia" w:hAnsiTheme="minorHAnsi" w:cstheme="minorBidi"/>
                <w:noProof/>
                <w:kern w:val="2"/>
                <w:szCs w:val="24"/>
                <w:lang w:eastAsia="en-GB"/>
                <w14:ligatures w14:val="standardContextual"/>
              </w:rPr>
              <w:tab/>
            </w:r>
            <w:r w:rsidR="00BD71BC" w:rsidRPr="000320FC">
              <w:rPr>
                <w:rStyle w:val="Hyperlink"/>
                <w:noProof/>
              </w:rPr>
              <w:t>Pollution control regime</w:t>
            </w:r>
            <w:r w:rsidR="00BD71BC">
              <w:rPr>
                <w:noProof/>
                <w:webHidden/>
              </w:rPr>
              <w:tab/>
            </w:r>
            <w:r w:rsidR="00BD71BC">
              <w:rPr>
                <w:noProof/>
                <w:webHidden/>
              </w:rPr>
              <w:fldChar w:fldCharType="begin"/>
            </w:r>
            <w:r w:rsidR="00BD71BC">
              <w:rPr>
                <w:noProof/>
                <w:webHidden/>
              </w:rPr>
              <w:instrText xml:space="preserve"> PAGEREF _Toc170110827 \h </w:instrText>
            </w:r>
            <w:r w:rsidR="00BD71BC">
              <w:rPr>
                <w:noProof/>
                <w:webHidden/>
              </w:rPr>
            </w:r>
            <w:r w:rsidR="00BD71BC">
              <w:rPr>
                <w:noProof/>
                <w:webHidden/>
              </w:rPr>
              <w:fldChar w:fldCharType="separate"/>
            </w:r>
            <w:r w:rsidR="00BD71BC">
              <w:rPr>
                <w:noProof/>
                <w:webHidden/>
              </w:rPr>
              <w:t>18</w:t>
            </w:r>
            <w:r w:rsidR="00BD71BC">
              <w:rPr>
                <w:noProof/>
                <w:webHidden/>
              </w:rPr>
              <w:fldChar w:fldCharType="end"/>
            </w:r>
          </w:hyperlink>
        </w:p>
        <w:p w14:paraId="238AA182" w14:textId="28EE9923" w:rsidR="00BD71BC" w:rsidRDefault="00000000">
          <w:pPr>
            <w:pStyle w:val="TOC2"/>
            <w:rPr>
              <w:rFonts w:asciiTheme="minorHAnsi" w:eastAsiaTheme="minorEastAsia" w:hAnsiTheme="minorHAnsi" w:cstheme="minorBidi"/>
              <w:noProof/>
              <w:kern w:val="2"/>
              <w:szCs w:val="24"/>
              <w:lang w:eastAsia="en-GB"/>
              <w14:ligatures w14:val="standardContextual"/>
            </w:rPr>
          </w:pPr>
          <w:hyperlink w:anchor="_Toc170110828" w:history="1">
            <w:r w:rsidR="00BD71BC" w:rsidRPr="000320FC">
              <w:rPr>
                <w:rStyle w:val="Hyperlink"/>
                <w:noProof/>
              </w:rPr>
              <w:t xml:space="preserve">3.1 </w:t>
            </w:r>
            <w:r w:rsidR="00BD71BC">
              <w:rPr>
                <w:rFonts w:asciiTheme="minorHAnsi" w:eastAsiaTheme="minorEastAsia" w:hAnsiTheme="minorHAnsi" w:cstheme="minorBidi"/>
                <w:noProof/>
                <w:kern w:val="2"/>
                <w:szCs w:val="24"/>
                <w:lang w:eastAsia="en-GB"/>
                <w14:ligatures w14:val="standardContextual"/>
              </w:rPr>
              <w:tab/>
            </w:r>
            <w:r w:rsidR="00BD71BC" w:rsidRPr="000320FC">
              <w:rPr>
                <w:rStyle w:val="Hyperlink"/>
                <w:noProof/>
              </w:rPr>
              <w:t>Point source pollution control</w:t>
            </w:r>
            <w:r w:rsidR="00BD71BC">
              <w:rPr>
                <w:noProof/>
                <w:webHidden/>
              </w:rPr>
              <w:tab/>
            </w:r>
            <w:r w:rsidR="00BD71BC">
              <w:rPr>
                <w:noProof/>
                <w:webHidden/>
              </w:rPr>
              <w:fldChar w:fldCharType="begin"/>
            </w:r>
            <w:r w:rsidR="00BD71BC">
              <w:rPr>
                <w:noProof/>
                <w:webHidden/>
              </w:rPr>
              <w:instrText xml:space="preserve"> PAGEREF _Toc170110828 \h </w:instrText>
            </w:r>
            <w:r w:rsidR="00BD71BC">
              <w:rPr>
                <w:noProof/>
                <w:webHidden/>
              </w:rPr>
            </w:r>
            <w:r w:rsidR="00BD71BC">
              <w:rPr>
                <w:noProof/>
                <w:webHidden/>
              </w:rPr>
              <w:fldChar w:fldCharType="separate"/>
            </w:r>
            <w:r w:rsidR="00BD71BC">
              <w:rPr>
                <w:noProof/>
                <w:webHidden/>
              </w:rPr>
              <w:t>19</w:t>
            </w:r>
            <w:r w:rsidR="00BD71BC">
              <w:rPr>
                <w:noProof/>
                <w:webHidden/>
              </w:rPr>
              <w:fldChar w:fldCharType="end"/>
            </w:r>
          </w:hyperlink>
        </w:p>
        <w:p w14:paraId="1862B8D1" w14:textId="60FB3C69" w:rsidR="00BD71BC" w:rsidRDefault="00000000">
          <w:pPr>
            <w:pStyle w:val="TOC2"/>
            <w:rPr>
              <w:rFonts w:asciiTheme="minorHAnsi" w:eastAsiaTheme="minorEastAsia" w:hAnsiTheme="minorHAnsi" w:cstheme="minorBidi"/>
              <w:noProof/>
              <w:kern w:val="2"/>
              <w:szCs w:val="24"/>
              <w:lang w:eastAsia="en-GB"/>
              <w14:ligatures w14:val="standardContextual"/>
            </w:rPr>
          </w:pPr>
          <w:hyperlink w:anchor="_Toc170110829" w:history="1">
            <w:r w:rsidR="00BD71BC" w:rsidRPr="000320FC">
              <w:rPr>
                <w:rStyle w:val="Hyperlink"/>
                <w:noProof/>
              </w:rPr>
              <w:t xml:space="preserve">3.2 </w:t>
            </w:r>
            <w:r w:rsidR="00BD71BC">
              <w:rPr>
                <w:rFonts w:asciiTheme="minorHAnsi" w:eastAsiaTheme="minorEastAsia" w:hAnsiTheme="minorHAnsi" w:cstheme="minorBidi"/>
                <w:noProof/>
                <w:kern w:val="2"/>
                <w:szCs w:val="24"/>
                <w:lang w:eastAsia="en-GB"/>
                <w14:ligatures w14:val="standardContextual"/>
              </w:rPr>
              <w:tab/>
            </w:r>
            <w:r w:rsidR="00BD71BC" w:rsidRPr="000320FC">
              <w:rPr>
                <w:rStyle w:val="Hyperlink"/>
                <w:noProof/>
              </w:rPr>
              <w:t>Diffuse pollution control</w:t>
            </w:r>
            <w:r w:rsidR="00BD71BC">
              <w:rPr>
                <w:noProof/>
                <w:webHidden/>
              </w:rPr>
              <w:tab/>
            </w:r>
            <w:r w:rsidR="00BD71BC">
              <w:rPr>
                <w:noProof/>
                <w:webHidden/>
              </w:rPr>
              <w:fldChar w:fldCharType="begin"/>
            </w:r>
            <w:r w:rsidR="00BD71BC">
              <w:rPr>
                <w:noProof/>
                <w:webHidden/>
              </w:rPr>
              <w:instrText xml:space="preserve"> PAGEREF _Toc170110829 \h </w:instrText>
            </w:r>
            <w:r w:rsidR="00BD71BC">
              <w:rPr>
                <w:noProof/>
                <w:webHidden/>
              </w:rPr>
            </w:r>
            <w:r w:rsidR="00BD71BC">
              <w:rPr>
                <w:noProof/>
                <w:webHidden/>
              </w:rPr>
              <w:fldChar w:fldCharType="separate"/>
            </w:r>
            <w:r w:rsidR="00BD71BC">
              <w:rPr>
                <w:noProof/>
                <w:webHidden/>
              </w:rPr>
              <w:t>22</w:t>
            </w:r>
            <w:r w:rsidR="00BD71BC">
              <w:rPr>
                <w:noProof/>
                <w:webHidden/>
              </w:rPr>
              <w:fldChar w:fldCharType="end"/>
            </w:r>
          </w:hyperlink>
        </w:p>
        <w:p w14:paraId="1E58F36F" w14:textId="49B23C03" w:rsidR="00BD71BC" w:rsidRDefault="00000000">
          <w:pPr>
            <w:pStyle w:val="TOC2"/>
            <w:rPr>
              <w:rFonts w:asciiTheme="minorHAnsi" w:eastAsiaTheme="minorEastAsia" w:hAnsiTheme="minorHAnsi" w:cstheme="minorBidi"/>
              <w:noProof/>
              <w:kern w:val="2"/>
              <w:szCs w:val="24"/>
              <w:lang w:eastAsia="en-GB"/>
              <w14:ligatures w14:val="standardContextual"/>
            </w:rPr>
          </w:pPr>
          <w:hyperlink w:anchor="_Toc170110830" w:history="1">
            <w:r w:rsidR="00BD71BC" w:rsidRPr="000320FC">
              <w:rPr>
                <w:rStyle w:val="Hyperlink"/>
                <w:noProof/>
              </w:rPr>
              <w:t xml:space="preserve">3.3 </w:t>
            </w:r>
            <w:r w:rsidR="00BD71BC">
              <w:rPr>
                <w:rFonts w:asciiTheme="minorHAnsi" w:eastAsiaTheme="minorEastAsia" w:hAnsiTheme="minorHAnsi" w:cstheme="minorBidi"/>
                <w:noProof/>
                <w:kern w:val="2"/>
                <w:szCs w:val="24"/>
                <w:lang w:eastAsia="en-GB"/>
                <w14:ligatures w14:val="standardContextual"/>
              </w:rPr>
              <w:tab/>
            </w:r>
            <w:r w:rsidR="00BD71BC" w:rsidRPr="000320FC">
              <w:rPr>
                <w:rStyle w:val="Hyperlink"/>
                <w:noProof/>
              </w:rPr>
              <w:t>Pollution control – levels of authorisation</w:t>
            </w:r>
            <w:r w:rsidR="00BD71BC">
              <w:rPr>
                <w:noProof/>
                <w:webHidden/>
              </w:rPr>
              <w:tab/>
            </w:r>
            <w:r w:rsidR="00BD71BC">
              <w:rPr>
                <w:noProof/>
                <w:webHidden/>
              </w:rPr>
              <w:fldChar w:fldCharType="begin"/>
            </w:r>
            <w:r w:rsidR="00BD71BC">
              <w:rPr>
                <w:noProof/>
                <w:webHidden/>
              </w:rPr>
              <w:instrText xml:space="preserve"> PAGEREF _Toc170110830 \h </w:instrText>
            </w:r>
            <w:r w:rsidR="00BD71BC">
              <w:rPr>
                <w:noProof/>
                <w:webHidden/>
              </w:rPr>
            </w:r>
            <w:r w:rsidR="00BD71BC">
              <w:rPr>
                <w:noProof/>
                <w:webHidden/>
              </w:rPr>
              <w:fldChar w:fldCharType="separate"/>
            </w:r>
            <w:r w:rsidR="00BD71BC">
              <w:rPr>
                <w:noProof/>
                <w:webHidden/>
              </w:rPr>
              <w:t>22</w:t>
            </w:r>
            <w:r w:rsidR="00BD71BC">
              <w:rPr>
                <w:noProof/>
                <w:webHidden/>
              </w:rPr>
              <w:fldChar w:fldCharType="end"/>
            </w:r>
          </w:hyperlink>
        </w:p>
        <w:p w14:paraId="557FA411" w14:textId="3958E606" w:rsidR="00BD71BC" w:rsidRDefault="00000000">
          <w:pPr>
            <w:pStyle w:val="TOC2"/>
            <w:rPr>
              <w:rFonts w:asciiTheme="minorHAnsi" w:eastAsiaTheme="minorEastAsia" w:hAnsiTheme="minorHAnsi" w:cstheme="minorBidi"/>
              <w:noProof/>
              <w:kern w:val="2"/>
              <w:szCs w:val="24"/>
              <w:lang w:eastAsia="en-GB"/>
              <w14:ligatures w14:val="standardContextual"/>
            </w:rPr>
          </w:pPr>
          <w:hyperlink w:anchor="_Toc170110831" w:history="1">
            <w:r w:rsidR="00BD71BC" w:rsidRPr="000320FC">
              <w:rPr>
                <w:rStyle w:val="Hyperlink"/>
                <w:noProof/>
              </w:rPr>
              <w:t xml:space="preserve">3.4 </w:t>
            </w:r>
            <w:r w:rsidR="00BD71BC">
              <w:rPr>
                <w:rFonts w:asciiTheme="minorHAnsi" w:eastAsiaTheme="minorEastAsia" w:hAnsiTheme="minorHAnsi" w:cstheme="minorBidi"/>
                <w:noProof/>
                <w:kern w:val="2"/>
                <w:szCs w:val="24"/>
                <w:lang w:eastAsia="en-GB"/>
                <w14:ligatures w14:val="standardContextual"/>
              </w:rPr>
              <w:tab/>
            </w:r>
            <w:r w:rsidR="00BD71BC" w:rsidRPr="000320FC">
              <w:rPr>
                <w:rStyle w:val="Hyperlink"/>
                <w:noProof/>
              </w:rPr>
              <w:t>Pollution control – General Binding Rules</w:t>
            </w:r>
            <w:r w:rsidR="00BD71BC">
              <w:rPr>
                <w:noProof/>
                <w:webHidden/>
              </w:rPr>
              <w:tab/>
            </w:r>
            <w:r w:rsidR="00BD71BC">
              <w:rPr>
                <w:noProof/>
                <w:webHidden/>
              </w:rPr>
              <w:fldChar w:fldCharType="begin"/>
            </w:r>
            <w:r w:rsidR="00BD71BC">
              <w:rPr>
                <w:noProof/>
                <w:webHidden/>
              </w:rPr>
              <w:instrText xml:space="preserve"> PAGEREF _Toc170110831 \h </w:instrText>
            </w:r>
            <w:r w:rsidR="00BD71BC">
              <w:rPr>
                <w:noProof/>
                <w:webHidden/>
              </w:rPr>
            </w:r>
            <w:r w:rsidR="00BD71BC">
              <w:rPr>
                <w:noProof/>
                <w:webHidden/>
              </w:rPr>
              <w:fldChar w:fldCharType="separate"/>
            </w:r>
            <w:r w:rsidR="00BD71BC">
              <w:rPr>
                <w:noProof/>
                <w:webHidden/>
              </w:rPr>
              <w:t>42</w:t>
            </w:r>
            <w:r w:rsidR="00BD71BC">
              <w:rPr>
                <w:noProof/>
                <w:webHidden/>
              </w:rPr>
              <w:fldChar w:fldCharType="end"/>
            </w:r>
          </w:hyperlink>
        </w:p>
        <w:p w14:paraId="1CC6099A" w14:textId="31ABB429" w:rsidR="00BD71BC" w:rsidRDefault="00000000">
          <w:pPr>
            <w:pStyle w:val="TOC3"/>
            <w:tabs>
              <w:tab w:val="right" w:leader="dot" w:pos="9736"/>
            </w:tabs>
            <w:rPr>
              <w:noProof/>
            </w:rPr>
          </w:pPr>
          <w:hyperlink w:anchor="_Toc170110832" w:history="1">
            <w:r w:rsidR="00BD71BC" w:rsidRPr="000320FC">
              <w:rPr>
                <w:rStyle w:val="Hyperlink"/>
                <w:noProof/>
              </w:rPr>
              <w:t>GBR10A</w:t>
            </w:r>
            <w:r w:rsidR="00BD71BC" w:rsidRPr="000320FC">
              <w:rPr>
                <w:rStyle w:val="Hyperlink"/>
                <w:bCs/>
                <w:noProof/>
              </w:rPr>
              <w:t>:</w:t>
            </w:r>
            <w:r w:rsidR="00BD71BC">
              <w:rPr>
                <w:noProof/>
                <w:webHidden/>
              </w:rPr>
              <w:tab/>
            </w:r>
            <w:r w:rsidR="00BD71BC">
              <w:rPr>
                <w:noProof/>
                <w:webHidden/>
              </w:rPr>
              <w:fldChar w:fldCharType="begin"/>
            </w:r>
            <w:r w:rsidR="00BD71BC">
              <w:rPr>
                <w:noProof/>
                <w:webHidden/>
              </w:rPr>
              <w:instrText xml:space="preserve"> PAGEREF _Toc170110832 \h </w:instrText>
            </w:r>
            <w:r w:rsidR="00BD71BC">
              <w:rPr>
                <w:noProof/>
                <w:webHidden/>
              </w:rPr>
            </w:r>
            <w:r w:rsidR="00BD71BC">
              <w:rPr>
                <w:noProof/>
                <w:webHidden/>
              </w:rPr>
              <w:fldChar w:fldCharType="separate"/>
            </w:r>
            <w:r w:rsidR="00BD71BC">
              <w:rPr>
                <w:noProof/>
                <w:webHidden/>
              </w:rPr>
              <w:t>42</w:t>
            </w:r>
            <w:r w:rsidR="00BD71BC">
              <w:rPr>
                <w:noProof/>
                <w:webHidden/>
              </w:rPr>
              <w:fldChar w:fldCharType="end"/>
            </w:r>
          </w:hyperlink>
        </w:p>
        <w:p w14:paraId="746B2239" w14:textId="5B0CC73B" w:rsidR="00BD71BC" w:rsidRDefault="00000000">
          <w:pPr>
            <w:pStyle w:val="TOC3"/>
            <w:tabs>
              <w:tab w:val="right" w:leader="dot" w:pos="9736"/>
            </w:tabs>
            <w:rPr>
              <w:noProof/>
            </w:rPr>
          </w:pPr>
          <w:hyperlink w:anchor="_Toc170110833" w:history="1">
            <w:r w:rsidR="00BD71BC" w:rsidRPr="000320FC">
              <w:rPr>
                <w:rStyle w:val="Hyperlink"/>
                <w:rFonts w:eastAsia="Arial"/>
                <w:noProof/>
              </w:rPr>
              <w:t>GBR10B:</w:t>
            </w:r>
            <w:r w:rsidR="00BD71BC">
              <w:rPr>
                <w:noProof/>
                <w:webHidden/>
              </w:rPr>
              <w:tab/>
            </w:r>
            <w:r w:rsidR="00BD71BC">
              <w:rPr>
                <w:noProof/>
                <w:webHidden/>
              </w:rPr>
              <w:fldChar w:fldCharType="begin"/>
            </w:r>
            <w:r w:rsidR="00BD71BC">
              <w:rPr>
                <w:noProof/>
                <w:webHidden/>
              </w:rPr>
              <w:instrText xml:space="preserve"> PAGEREF _Toc170110833 \h </w:instrText>
            </w:r>
            <w:r w:rsidR="00BD71BC">
              <w:rPr>
                <w:noProof/>
                <w:webHidden/>
              </w:rPr>
            </w:r>
            <w:r w:rsidR="00BD71BC">
              <w:rPr>
                <w:noProof/>
                <w:webHidden/>
              </w:rPr>
              <w:fldChar w:fldCharType="separate"/>
            </w:r>
            <w:r w:rsidR="00BD71BC">
              <w:rPr>
                <w:noProof/>
                <w:webHidden/>
              </w:rPr>
              <w:t>43</w:t>
            </w:r>
            <w:r w:rsidR="00BD71BC">
              <w:rPr>
                <w:noProof/>
                <w:webHidden/>
              </w:rPr>
              <w:fldChar w:fldCharType="end"/>
            </w:r>
          </w:hyperlink>
        </w:p>
        <w:p w14:paraId="4D0CD746" w14:textId="00DB848A" w:rsidR="00BD71BC" w:rsidRDefault="00000000">
          <w:pPr>
            <w:pStyle w:val="TOC3"/>
            <w:tabs>
              <w:tab w:val="right" w:leader="dot" w:pos="9736"/>
            </w:tabs>
            <w:rPr>
              <w:noProof/>
            </w:rPr>
          </w:pPr>
          <w:hyperlink w:anchor="_Toc170110834" w:history="1">
            <w:r w:rsidR="00BD71BC" w:rsidRPr="000320FC">
              <w:rPr>
                <w:rStyle w:val="Hyperlink"/>
                <w:noProof/>
              </w:rPr>
              <w:t>GBR10C:</w:t>
            </w:r>
            <w:r w:rsidR="00BD71BC">
              <w:rPr>
                <w:noProof/>
                <w:webHidden/>
              </w:rPr>
              <w:tab/>
            </w:r>
            <w:r w:rsidR="00BD71BC">
              <w:rPr>
                <w:noProof/>
                <w:webHidden/>
              </w:rPr>
              <w:fldChar w:fldCharType="begin"/>
            </w:r>
            <w:r w:rsidR="00BD71BC">
              <w:rPr>
                <w:noProof/>
                <w:webHidden/>
              </w:rPr>
              <w:instrText xml:space="preserve"> PAGEREF _Toc170110834 \h </w:instrText>
            </w:r>
            <w:r w:rsidR="00BD71BC">
              <w:rPr>
                <w:noProof/>
                <w:webHidden/>
              </w:rPr>
            </w:r>
            <w:r w:rsidR="00BD71BC">
              <w:rPr>
                <w:noProof/>
                <w:webHidden/>
              </w:rPr>
              <w:fldChar w:fldCharType="separate"/>
            </w:r>
            <w:r w:rsidR="00BD71BC">
              <w:rPr>
                <w:noProof/>
                <w:webHidden/>
              </w:rPr>
              <w:t>45</w:t>
            </w:r>
            <w:r w:rsidR="00BD71BC">
              <w:rPr>
                <w:noProof/>
                <w:webHidden/>
              </w:rPr>
              <w:fldChar w:fldCharType="end"/>
            </w:r>
          </w:hyperlink>
        </w:p>
        <w:p w14:paraId="00AB67EF" w14:textId="21F6B855" w:rsidR="00BD71BC" w:rsidRDefault="00000000">
          <w:pPr>
            <w:pStyle w:val="TOC3"/>
            <w:tabs>
              <w:tab w:val="right" w:leader="dot" w:pos="9736"/>
            </w:tabs>
            <w:rPr>
              <w:noProof/>
            </w:rPr>
          </w:pPr>
          <w:hyperlink w:anchor="_Toc170110835" w:history="1">
            <w:r w:rsidR="00BD71BC" w:rsidRPr="000320FC">
              <w:rPr>
                <w:rStyle w:val="Hyperlink"/>
                <w:noProof/>
              </w:rPr>
              <w:t>GBR10D:</w:t>
            </w:r>
            <w:r w:rsidR="00BD71BC">
              <w:rPr>
                <w:noProof/>
                <w:webHidden/>
              </w:rPr>
              <w:tab/>
            </w:r>
            <w:r w:rsidR="00BD71BC">
              <w:rPr>
                <w:noProof/>
                <w:webHidden/>
              </w:rPr>
              <w:fldChar w:fldCharType="begin"/>
            </w:r>
            <w:r w:rsidR="00BD71BC">
              <w:rPr>
                <w:noProof/>
                <w:webHidden/>
              </w:rPr>
              <w:instrText xml:space="preserve"> PAGEREF _Toc170110835 \h </w:instrText>
            </w:r>
            <w:r w:rsidR="00BD71BC">
              <w:rPr>
                <w:noProof/>
                <w:webHidden/>
              </w:rPr>
            </w:r>
            <w:r w:rsidR="00BD71BC">
              <w:rPr>
                <w:noProof/>
                <w:webHidden/>
              </w:rPr>
              <w:fldChar w:fldCharType="separate"/>
            </w:r>
            <w:r w:rsidR="00BD71BC">
              <w:rPr>
                <w:noProof/>
                <w:webHidden/>
              </w:rPr>
              <w:t>46</w:t>
            </w:r>
            <w:r w:rsidR="00BD71BC">
              <w:rPr>
                <w:noProof/>
                <w:webHidden/>
              </w:rPr>
              <w:fldChar w:fldCharType="end"/>
            </w:r>
          </w:hyperlink>
        </w:p>
        <w:p w14:paraId="4ABEE496" w14:textId="1C33FDD6" w:rsidR="00BD71BC" w:rsidRDefault="00000000">
          <w:pPr>
            <w:pStyle w:val="TOC3"/>
            <w:tabs>
              <w:tab w:val="right" w:leader="dot" w:pos="9736"/>
            </w:tabs>
            <w:rPr>
              <w:noProof/>
            </w:rPr>
          </w:pPr>
          <w:hyperlink w:anchor="_Toc170110836" w:history="1">
            <w:r w:rsidR="00BD71BC" w:rsidRPr="000320FC">
              <w:rPr>
                <w:rStyle w:val="Hyperlink"/>
                <w:noProof/>
              </w:rPr>
              <w:t>GBR11:</w:t>
            </w:r>
            <w:r w:rsidR="00BD71BC">
              <w:rPr>
                <w:noProof/>
                <w:webHidden/>
              </w:rPr>
              <w:tab/>
            </w:r>
            <w:r w:rsidR="00BD71BC">
              <w:rPr>
                <w:noProof/>
                <w:webHidden/>
              </w:rPr>
              <w:fldChar w:fldCharType="begin"/>
            </w:r>
            <w:r w:rsidR="00BD71BC">
              <w:rPr>
                <w:noProof/>
                <w:webHidden/>
              </w:rPr>
              <w:instrText xml:space="preserve"> PAGEREF _Toc170110836 \h </w:instrText>
            </w:r>
            <w:r w:rsidR="00BD71BC">
              <w:rPr>
                <w:noProof/>
                <w:webHidden/>
              </w:rPr>
            </w:r>
            <w:r w:rsidR="00BD71BC">
              <w:rPr>
                <w:noProof/>
                <w:webHidden/>
              </w:rPr>
              <w:fldChar w:fldCharType="separate"/>
            </w:r>
            <w:r w:rsidR="00BD71BC">
              <w:rPr>
                <w:noProof/>
                <w:webHidden/>
              </w:rPr>
              <w:t>47</w:t>
            </w:r>
            <w:r w:rsidR="00BD71BC">
              <w:rPr>
                <w:noProof/>
                <w:webHidden/>
              </w:rPr>
              <w:fldChar w:fldCharType="end"/>
            </w:r>
          </w:hyperlink>
        </w:p>
        <w:p w14:paraId="18542124" w14:textId="1E29E334" w:rsidR="00BD71BC" w:rsidRDefault="00000000">
          <w:pPr>
            <w:pStyle w:val="TOC3"/>
            <w:tabs>
              <w:tab w:val="right" w:leader="dot" w:pos="9736"/>
            </w:tabs>
            <w:rPr>
              <w:noProof/>
            </w:rPr>
          </w:pPr>
          <w:hyperlink w:anchor="_Toc170110837" w:history="1">
            <w:r w:rsidR="00BD71BC" w:rsidRPr="000320FC">
              <w:rPr>
                <w:rStyle w:val="Hyperlink"/>
                <w:noProof/>
              </w:rPr>
              <w:t>GBR16:</w:t>
            </w:r>
            <w:r w:rsidR="00BD71BC">
              <w:rPr>
                <w:noProof/>
                <w:webHidden/>
              </w:rPr>
              <w:tab/>
            </w:r>
            <w:r w:rsidR="00BD71BC">
              <w:rPr>
                <w:noProof/>
                <w:webHidden/>
              </w:rPr>
              <w:fldChar w:fldCharType="begin"/>
            </w:r>
            <w:r w:rsidR="00BD71BC">
              <w:rPr>
                <w:noProof/>
                <w:webHidden/>
              </w:rPr>
              <w:instrText xml:space="preserve"> PAGEREF _Toc170110837 \h </w:instrText>
            </w:r>
            <w:r w:rsidR="00BD71BC">
              <w:rPr>
                <w:noProof/>
                <w:webHidden/>
              </w:rPr>
            </w:r>
            <w:r w:rsidR="00BD71BC">
              <w:rPr>
                <w:noProof/>
                <w:webHidden/>
              </w:rPr>
              <w:fldChar w:fldCharType="separate"/>
            </w:r>
            <w:r w:rsidR="00BD71BC">
              <w:rPr>
                <w:noProof/>
                <w:webHidden/>
              </w:rPr>
              <w:t>48</w:t>
            </w:r>
            <w:r w:rsidR="00BD71BC">
              <w:rPr>
                <w:noProof/>
                <w:webHidden/>
              </w:rPr>
              <w:fldChar w:fldCharType="end"/>
            </w:r>
          </w:hyperlink>
        </w:p>
        <w:p w14:paraId="6E882E6D" w14:textId="58554A72" w:rsidR="00BD71BC" w:rsidRDefault="00000000">
          <w:pPr>
            <w:pStyle w:val="TOC3"/>
            <w:tabs>
              <w:tab w:val="right" w:leader="dot" w:pos="9736"/>
            </w:tabs>
            <w:rPr>
              <w:noProof/>
            </w:rPr>
          </w:pPr>
          <w:hyperlink w:anchor="_Toc170110838" w:history="1">
            <w:r w:rsidR="00BD71BC" w:rsidRPr="000320FC">
              <w:rPr>
                <w:rStyle w:val="Hyperlink"/>
                <w:noProof/>
              </w:rPr>
              <w:t>GBR18:</w:t>
            </w:r>
            <w:r w:rsidR="00BD71BC">
              <w:rPr>
                <w:noProof/>
                <w:webHidden/>
              </w:rPr>
              <w:tab/>
            </w:r>
            <w:r w:rsidR="00BD71BC">
              <w:rPr>
                <w:noProof/>
                <w:webHidden/>
              </w:rPr>
              <w:fldChar w:fldCharType="begin"/>
            </w:r>
            <w:r w:rsidR="00BD71BC">
              <w:rPr>
                <w:noProof/>
                <w:webHidden/>
              </w:rPr>
              <w:instrText xml:space="preserve"> PAGEREF _Toc170110838 \h </w:instrText>
            </w:r>
            <w:r w:rsidR="00BD71BC">
              <w:rPr>
                <w:noProof/>
                <w:webHidden/>
              </w:rPr>
            </w:r>
            <w:r w:rsidR="00BD71BC">
              <w:rPr>
                <w:noProof/>
                <w:webHidden/>
              </w:rPr>
              <w:fldChar w:fldCharType="separate"/>
            </w:r>
            <w:r w:rsidR="00BD71BC">
              <w:rPr>
                <w:noProof/>
                <w:webHidden/>
              </w:rPr>
              <w:t>48</w:t>
            </w:r>
            <w:r w:rsidR="00BD71BC">
              <w:rPr>
                <w:noProof/>
                <w:webHidden/>
              </w:rPr>
              <w:fldChar w:fldCharType="end"/>
            </w:r>
          </w:hyperlink>
        </w:p>
        <w:p w14:paraId="796A0F52" w14:textId="42647680" w:rsidR="00BD71BC" w:rsidRDefault="00000000">
          <w:pPr>
            <w:pStyle w:val="TOC3"/>
            <w:tabs>
              <w:tab w:val="right" w:leader="dot" w:pos="9736"/>
            </w:tabs>
            <w:rPr>
              <w:noProof/>
            </w:rPr>
          </w:pPr>
          <w:hyperlink w:anchor="_Toc170110839" w:history="1">
            <w:r w:rsidR="00BD71BC" w:rsidRPr="000320FC">
              <w:rPr>
                <w:rStyle w:val="Hyperlink"/>
                <w:noProof/>
              </w:rPr>
              <w:t>GBR19:</w:t>
            </w:r>
            <w:r w:rsidR="00BD71BC">
              <w:rPr>
                <w:noProof/>
                <w:webHidden/>
              </w:rPr>
              <w:tab/>
            </w:r>
            <w:r w:rsidR="00BD71BC">
              <w:rPr>
                <w:noProof/>
                <w:webHidden/>
              </w:rPr>
              <w:fldChar w:fldCharType="begin"/>
            </w:r>
            <w:r w:rsidR="00BD71BC">
              <w:rPr>
                <w:noProof/>
                <w:webHidden/>
              </w:rPr>
              <w:instrText xml:space="preserve"> PAGEREF _Toc170110839 \h </w:instrText>
            </w:r>
            <w:r w:rsidR="00BD71BC">
              <w:rPr>
                <w:noProof/>
                <w:webHidden/>
              </w:rPr>
            </w:r>
            <w:r w:rsidR="00BD71BC">
              <w:rPr>
                <w:noProof/>
                <w:webHidden/>
              </w:rPr>
              <w:fldChar w:fldCharType="separate"/>
            </w:r>
            <w:r w:rsidR="00BD71BC">
              <w:rPr>
                <w:noProof/>
                <w:webHidden/>
              </w:rPr>
              <w:t>53</w:t>
            </w:r>
            <w:r w:rsidR="00BD71BC">
              <w:rPr>
                <w:noProof/>
                <w:webHidden/>
              </w:rPr>
              <w:fldChar w:fldCharType="end"/>
            </w:r>
          </w:hyperlink>
        </w:p>
        <w:p w14:paraId="74DAA337" w14:textId="7EE7D9FF" w:rsidR="00BD71BC" w:rsidRDefault="00000000">
          <w:pPr>
            <w:pStyle w:val="TOC3"/>
            <w:tabs>
              <w:tab w:val="right" w:leader="dot" w:pos="9736"/>
            </w:tabs>
            <w:rPr>
              <w:noProof/>
            </w:rPr>
          </w:pPr>
          <w:hyperlink w:anchor="_Toc170110840" w:history="1">
            <w:r w:rsidR="00BD71BC" w:rsidRPr="000320FC">
              <w:rPr>
                <w:rStyle w:val="Hyperlink"/>
                <w:noProof/>
              </w:rPr>
              <w:t>GBR20:</w:t>
            </w:r>
            <w:r w:rsidR="00BD71BC">
              <w:rPr>
                <w:noProof/>
                <w:webHidden/>
              </w:rPr>
              <w:tab/>
            </w:r>
            <w:r w:rsidR="00BD71BC">
              <w:rPr>
                <w:noProof/>
                <w:webHidden/>
              </w:rPr>
              <w:fldChar w:fldCharType="begin"/>
            </w:r>
            <w:r w:rsidR="00BD71BC">
              <w:rPr>
                <w:noProof/>
                <w:webHidden/>
              </w:rPr>
              <w:instrText xml:space="preserve"> PAGEREF _Toc170110840 \h </w:instrText>
            </w:r>
            <w:r w:rsidR="00BD71BC">
              <w:rPr>
                <w:noProof/>
                <w:webHidden/>
              </w:rPr>
            </w:r>
            <w:r w:rsidR="00BD71BC">
              <w:rPr>
                <w:noProof/>
                <w:webHidden/>
              </w:rPr>
              <w:fldChar w:fldCharType="separate"/>
            </w:r>
            <w:r w:rsidR="00BD71BC">
              <w:rPr>
                <w:noProof/>
                <w:webHidden/>
              </w:rPr>
              <w:t>54</w:t>
            </w:r>
            <w:r w:rsidR="00BD71BC">
              <w:rPr>
                <w:noProof/>
                <w:webHidden/>
              </w:rPr>
              <w:fldChar w:fldCharType="end"/>
            </w:r>
          </w:hyperlink>
        </w:p>
        <w:p w14:paraId="02B45A83" w14:textId="0713C5B4" w:rsidR="00BD71BC" w:rsidRDefault="00000000">
          <w:pPr>
            <w:pStyle w:val="TOC3"/>
            <w:tabs>
              <w:tab w:val="right" w:leader="dot" w:pos="9736"/>
            </w:tabs>
            <w:rPr>
              <w:noProof/>
            </w:rPr>
          </w:pPr>
          <w:hyperlink w:anchor="_Toc170110841" w:history="1">
            <w:r w:rsidR="00BD71BC" w:rsidRPr="000320FC">
              <w:rPr>
                <w:rStyle w:val="Hyperlink"/>
                <w:noProof/>
              </w:rPr>
              <w:t>GBR21:</w:t>
            </w:r>
            <w:r w:rsidR="00BD71BC">
              <w:rPr>
                <w:noProof/>
                <w:webHidden/>
              </w:rPr>
              <w:tab/>
            </w:r>
            <w:r w:rsidR="00BD71BC">
              <w:rPr>
                <w:noProof/>
                <w:webHidden/>
              </w:rPr>
              <w:fldChar w:fldCharType="begin"/>
            </w:r>
            <w:r w:rsidR="00BD71BC">
              <w:rPr>
                <w:noProof/>
                <w:webHidden/>
              </w:rPr>
              <w:instrText xml:space="preserve"> PAGEREF _Toc170110841 \h </w:instrText>
            </w:r>
            <w:r w:rsidR="00BD71BC">
              <w:rPr>
                <w:noProof/>
                <w:webHidden/>
              </w:rPr>
            </w:r>
            <w:r w:rsidR="00BD71BC">
              <w:rPr>
                <w:noProof/>
                <w:webHidden/>
              </w:rPr>
              <w:fldChar w:fldCharType="separate"/>
            </w:r>
            <w:r w:rsidR="00BD71BC">
              <w:rPr>
                <w:noProof/>
                <w:webHidden/>
              </w:rPr>
              <w:t>55</w:t>
            </w:r>
            <w:r w:rsidR="00BD71BC">
              <w:rPr>
                <w:noProof/>
                <w:webHidden/>
              </w:rPr>
              <w:fldChar w:fldCharType="end"/>
            </w:r>
          </w:hyperlink>
        </w:p>
        <w:p w14:paraId="5C010BDC" w14:textId="2C4AE338" w:rsidR="00BD71BC" w:rsidRDefault="00000000">
          <w:pPr>
            <w:pStyle w:val="TOC3"/>
            <w:tabs>
              <w:tab w:val="right" w:leader="dot" w:pos="9736"/>
            </w:tabs>
            <w:rPr>
              <w:noProof/>
            </w:rPr>
          </w:pPr>
          <w:hyperlink w:anchor="_Toc170110842" w:history="1">
            <w:r w:rsidR="00BD71BC" w:rsidRPr="000320FC">
              <w:rPr>
                <w:rStyle w:val="Hyperlink"/>
                <w:noProof/>
              </w:rPr>
              <w:t>GBR22:</w:t>
            </w:r>
            <w:r w:rsidR="00BD71BC">
              <w:rPr>
                <w:noProof/>
                <w:webHidden/>
              </w:rPr>
              <w:tab/>
            </w:r>
            <w:r w:rsidR="00BD71BC">
              <w:rPr>
                <w:noProof/>
                <w:webHidden/>
              </w:rPr>
              <w:fldChar w:fldCharType="begin"/>
            </w:r>
            <w:r w:rsidR="00BD71BC">
              <w:rPr>
                <w:noProof/>
                <w:webHidden/>
              </w:rPr>
              <w:instrText xml:space="preserve"> PAGEREF _Toc170110842 \h </w:instrText>
            </w:r>
            <w:r w:rsidR="00BD71BC">
              <w:rPr>
                <w:noProof/>
                <w:webHidden/>
              </w:rPr>
            </w:r>
            <w:r w:rsidR="00BD71BC">
              <w:rPr>
                <w:noProof/>
                <w:webHidden/>
              </w:rPr>
              <w:fldChar w:fldCharType="separate"/>
            </w:r>
            <w:r w:rsidR="00BD71BC">
              <w:rPr>
                <w:noProof/>
                <w:webHidden/>
              </w:rPr>
              <w:t>55</w:t>
            </w:r>
            <w:r w:rsidR="00BD71BC">
              <w:rPr>
                <w:noProof/>
                <w:webHidden/>
              </w:rPr>
              <w:fldChar w:fldCharType="end"/>
            </w:r>
          </w:hyperlink>
        </w:p>
        <w:p w14:paraId="2F30E093" w14:textId="00886212" w:rsidR="00BD71BC" w:rsidRDefault="00000000">
          <w:pPr>
            <w:pStyle w:val="TOC3"/>
            <w:tabs>
              <w:tab w:val="right" w:leader="dot" w:pos="9736"/>
            </w:tabs>
            <w:rPr>
              <w:noProof/>
            </w:rPr>
          </w:pPr>
          <w:hyperlink w:anchor="_Toc170110843" w:history="1">
            <w:r w:rsidR="00BD71BC" w:rsidRPr="000320FC">
              <w:rPr>
                <w:rStyle w:val="Hyperlink"/>
                <w:noProof/>
              </w:rPr>
              <w:t>GBR23:</w:t>
            </w:r>
            <w:r w:rsidR="00BD71BC">
              <w:rPr>
                <w:noProof/>
                <w:webHidden/>
              </w:rPr>
              <w:tab/>
            </w:r>
            <w:r w:rsidR="00BD71BC">
              <w:rPr>
                <w:noProof/>
                <w:webHidden/>
              </w:rPr>
              <w:fldChar w:fldCharType="begin"/>
            </w:r>
            <w:r w:rsidR="00BD71BC">
              <w:rPr>
                <w:noProof/>
                <w:webHidden/>
              </w:rPr>
              <w:instrText xml:space="preserve"> PAGEREF _Toc170110843 \h </w:instrText>
            </w:r>
            <w:r w:rsidR="00BD71BC">
              <w:rPr>
                <w:noProof/>
                <w:webHidden/>
              </w:rPr>
            </w:r>
            <w:r w:rsidR="00BD71BC">
              <w:rPr>
                <w:noProof/>
                <w:webHidden/>
              </w:rPr>
              <w:fldChar w:fldCharType="separate"/>
            </w:r>
            <w:r w:rsidR="00BD71BC">
              <w:rPr>
                <w:noProof/>
                <w:webHidden/>
              </w:rPr>
              <w:t>55</w:t>
            </w:r>
            <w:r w:rsidR="00BD71BC">
              <w:rPr>
                <w:noProof/>
                <w:webHidden/>
              </w:rPr>
              <w:fldChar w:fldCharType="end"/>
            </w:r>
          </w:hyperlink>
        </w:p>
        <w:p w14:paraId="0124363B" w14:textId="16F2D555" w:rsidR="00BD71BC" w:rsidRDefault="00000000">
          <w:pPr>
            <w:pStyle w:val="TOC3"/>
            <w:tabs>
              <w:tab w:val="right" w:leader="dot" w:pos="9736"/>
            </w:tabs>
            <w:rPr>
              <w:noProof/>
            </w:rPr>
          </w:pPr>
          <w:hyperlink w:anchor="_Toc170110844" w:history="1">
            <w:r w:rsidR="00BD71BC" w:rsidRPr="000320FC">
              <w:rPr>
                <w:rStyle w:val="Hyperlink"/>
                <w:noProof/>
              </w:rPr>
              <w:t>GBR24:</w:t>
            </w:r>
            <w:r w:rsidR="00BD71BC">
              <w:rPr>
                <w:noProof/>
                <w:webHidden/>
              </w:rPr>
              <w:tab/>
            </w:r>
            <w:r w:rsidR="00BD71BC">
              <w:rPr>
                <w:noProof/>
                <w:webHidden/>
              </w:rPr>
              <w:fldChar w:fldCharType="begin"/>
            </w:r>
            <w:r w:rsidR="00BD71BC">
              <w:rPr>
                <w:noProof/>
                <w:webHidden/>
              </w:rPr>
              <w:instrText xml:space="preserve"> PAGEREF _Toc170110844 \h </w:instrText>
            </w:r>
            <w:r w:rsidR="00BD71BC">
              <w:rPr>
                <w:noProof/>
                <w:webHidden/>
              </w:rPr>
            </w:r>
            <w:r w:rsidR="00BD71BC">
              <w:rPr>
                <w:noProof/>
                <w:webHidden/>
              </w:rPr>
              <w:fldChar w:fldCharType="separate"/>
            </w:r>
            <w:r w:rsidR="00BD71BC">
              <w:rPr>
                <w:noProof/>
                <w:webHidden/>
              </w:rPr>
              <w:t>59</w:t>
            </w:r>
            <w:r w:rsidR="00BD71BC">
              <w:rPr>
                <w:noProof/>
                <w:webHidden/>
              </w:rPr>
              <w:fldChar w:fldCharType="end"/>
            </w:r>
          </w:hyperlink>
        </w:p>
        <w:p w14:paraId="65412C34" w14:textId="62DAD8CC" w:rsidR="00BD71BC" w:rsidRDefault="00000000">
          <w:pPr>
            <w:pStyle w:val="TOC3"/>
            <w:tabs>
              <w:tab w:val="right" w:leader="dot" w:pos="9736"/>
            </w:tabs>
            <w:rPr>
              <w:noProof/>
            </w:rPr>
          </w:pPr>
          <w:hyperlink w:anchor="_Toc170110845" w:history="1">
            <w:r w:rsidR="00BD71BC" w:rsidRPr="000320FC">
              <w:rPr>
                <w:rStyle w:val="Hyperlink"/>
                <w:noProof/>
              </w:rPr>
              <w:t>GBR26:</w:t>
            </w:r>
            <w:r w:rsidR="00BD71BC">
              <w:rPr>
                <w:noProof/>
                <w:webHidden/>
              </w:rPr>
              <w:tab/>
            </w:r>
            <w:r w:rsidR="00BD71BC">
              <w:rPr>
                <w:noProof/>
                <w:webHidden/>
              </w:rPr>
              <w:fldChar w:fldCharType="begin"/>
            </w:r>
            <w:r w:rsidR="00BD71BC">
              <w:rPr>
                <w:noProof/>
                <w:webHidden/>
              </w:rPr>
              <w:instrText xml:space="preserve"> PAGEREF _Toc170110845 \h </w:instrText>
            </w:r>
            <w:r w:rsidR="00BD71BC">
              <w:rPr>
                <w:noProof/>
                <w:webHidden/>
              </w:rPr>
            </w:r>
            <w:r w:rsidR="00BD71BC">
              <w:rPr>
                <w:noProof/>
                <w:webHidden/>
              </w:rPr>
              <w:fldChar w:fldCharType="separate"/>
            </w:r>
            <w:r w:rsidR="00BD71BC">
              <w:rPr>
                <w:noProof/>
                <w:webHidden/>
              </w:rPr>
              <w:t>60</w:t>
            </w:r>
            <w:r w:rsidR="00BD71BC">
              <w:rPr>
                <w:noProof/>
                <w:webHidden/>
              </w:rPr>
              <w:fldChar w:fldCharType="end"/>
            </w:r>
          </w:hyperlink>
        </w:p>
        <w:p w14:paraId="1049BEA1" w14:textId="660C20DB" w:rsidR="00BD71BC" w:rsidRDefault="00000000">
          <w:pPr>
            <w:pStyle w:val="TOC3"/>
            <w:tabs>
              <w:tab w:val="right" w:leader="dot" w:pos="9736"/>
            </w:tabs>
            <w:rPr>
              <w:noProof/>
            </w:rPr>
          </w:pPr>
          <w:hyperlink w:anchor="_Toc170110846" w:history="1">
            <w:r w:rsidR="00BD71BC" w:rsidRPr="000320FC">
              <w:rPr>
                <w:rStyle w:val="Hyperlink"/>
                <w:noProof/>
              </w:rPr>
              <w:t>GBR27:</w:t>
            </w:r>
            <w:r w:rsidR="00BD71BC">
              <w:rPr>
                <w:noProof/>
                <w:webHidden/>
              </w:rPr>
              <w:tab/>
            </w:r>
            <w:r w:rsidR="00BD71BC">
              <w:rPr>
                <w:noProof/>
                <w:webHidden/>
              </w:rPr>
              <w:fldChar w:fldCharType="begin"/>
            </w:r>
            <w:r w:rsidR="00BD71BC">
              <w:rPr>
                <w:noProof/>
                <w:webHidden/>
              </w:rPr>
              <w:instrText xml:space="preserve"> PAGEREF _Toc170110846 \h </w:instrText>
            </w:r>
            <w:r w:rsidR="00BD71BC">
              <w:rPr>
                <w:noProof/>
                <w:webHidden/>
              </w:rPr>
            </w:r>
            <w:r w:rsidR="00BD71BC">
              <w:rPr>
                <w:noProof/>
                <w:webHidden/>
              </w:rPr>
              <w:fldChar w:fldCharType="separate"/>
            </w:r>
            <w:r w:rsidR="00BD71BC">
              <w:rPr>
                <w:noProof/>
                <w:webHidden/>
              </w:rPr>
              <w:t>60</w:t>
            </w:r>
            <w:r w:rsidR="00BD71BC">
              <w:rPr>
                <w:noProof/>
                <w:webHidden/>
              </w:rPr>
              <w:fldChar w:fldCharType="end"/>
            </w:r>
          </w:hyperlink>
        </w:p>
        <w:p w14:paraId="7822EF77" w14:textId="02873A21" w:rsidR="00BD71BC" w:rsidRDefault="00000000">
          <w:pPr>
            <w:pStyle w:val="TOC3"/>
            <w:tabs>
              <w:tab w:val="right" w:leader="dot" w:pos="9736"/>
            </w:tabs>
            <w:rPr>
              <w:noProof/>
            </w:rPr>
          </w:pPr>
          <w:hyperlink w:anchor="_Toc170110847" w:history="1">
            <w:r w:rsidR="00BD71BC" w:rsidRPr="000320FC">
              <w:rPr>
                <w:rStyle w:val="Hyperlink"/>
                <w:noProof/>
              </w:rPr>
              <w:t>GBR28:</w:t>
            </w:r>
            <w:r w:rsidR="00BD71BC">
              <w:rPr>
                <w:noProof/>
                <w:webHidden/>
              </w:rPr>
              <w:tab/>
            </w:r>
            <w:r w:rsidR="00BD71BC">
              <w:rPr>
                <w:noProof/>
                <w:webHidden/>
              </w:rPr>
              <w:fldChar w:fldCharType="begin"/>
            </w:r>
            <w:r w:rsidR="00BD71BC">
              <w:rPr>
                <w:noProof/>
                <w:webHidden/>
              </w:rPr>
              <w:instrText xml:space="preserve"> PAGEREF _Toc170110847 \h </w:instrText>
            </w:r>
            <w:r w:rsidR="00BD71BC">
              <w:rPr>
                <w:noProof/>
                <w:webHidden/>
              </w:rPr>
            </w:r>
            <w:r w:rsidR="00BD71BC">
              <w:rPr>
                <w:noProof/>
                <w:webHidden/>
              </w:rPr>
              <w:fldChar w:fldCharType="separate"/>
            </w:r>
            <w:r w:rsidR="00BD71BC">
              <w:rPr>
                <w:noProof/>
                <w:webHidden/>
              </w:rPr>
              <w:t>61</w:t>
            </w:r>
            <w:r w:rsidR="00BD71BC">
              <w:rPr>
                <w:noProof/>
                <w:webHidden/>
              </w:rPr>
              <w:fldChar w:fldCharType="end"/>
            </w:r>
          </w:hyperlink>
        </w:p>
        <w:p w14:paraId="6F49A549" w14:textId="0E1ABB0B" w:rsidR="00BD71BC" w:rsidRDefault="00000000">
          <w:pPr>
            <w:pStyle w:val="TOC3"/>
            <w:tabs>
              <w:tab w:val="right" w:leader="dot" w:pos="9736"/>
            </w:tabs>
            <w:rPr>
              <w:noProof/>
            </w:rPr>
          </w:pPr>
          <w:hyperlink w:anchor="_Toc170110848" w:history="1">
            <w:r w:rsidR="00BD71BC" w:rsidRPr="000320FC">
              <w:rPr>
                <w:rStyle w:val="Hyperlink"/>
                <w:noProof/>
              </w:rPr>
              <w:t>GBR29:</w:t>
            </w:r>
            <w:r w:rsidR="00BD71BC">
              <w:rPr>
                <w:noProof/>
                <w:webHidden/>
              </w:rPr>
              <w:tab/>
            </w:r>
            <w:r w:rsidR="00BD71BC">
              <w:rPr>
                <w:noProof/>
                <w:webHidden/>
              </w:rPr>
              <w:fldChar w:fldCharType="begin"/>
            </w:r>
            <w:r w:rsidR="00BD71BC">
              <w:rPr>
                <w:noProof/>
                <w:webHidden/>
              </w:rPr>
              <w:instrText xml:space="preserve"> PAGEREF _Toc170110848 \h </w:instrText>
            </w:r>
            <w:r w:rsidR="00BD71BC">
              <w:rPr>
                <w:noProof/>
                <w:webHidden/>
              </w:rPr>
            </w:r>
            <w:r w:rsidR="00BD71BC">
              <w:rPr>
                <w:noProof/>
                <w:webHidden/>
              </w:rPr>
              <w:fldChar w:fldCharType="separate"/>
            </w:r>
            <w:r w:rsidR="00BD71BC">
              <w:rPr>
                <w:noProof/>
                <w:webHidden/>
              </w:rPr>
              <w:t>64</w:t>
            </w:r>
            <w:r w:rsidR="00BD71BC">
              <w:rPr>
                <w:noProof/>
                <w:webHidden/>
              </w:rPr>
              <w:fldChar w:fldCharType="end"/>
            </w:r>
          </w:hyperlink>
        </w:p>
        <w:p w14:paraId="7756C180" w14:textId="19631DC0" w:rsidR="00BD71BC" w:rsidRDefault="00000000">
          <w:pPr>
            <w:pStyle w:val="TOC3"/>
            <w:tabs>
              <w:tab w:val="right" w:leader="dot" w:pos="9736"/>
            </w:tabs>
            <w:rPr>
              <w:noProof/>
            </w:rPr>
          </w:pPr>
          <w:hyperlink w:anchor="_Toc170110849" w:history="1">
            <w:r w:rsidR="00BD71BC" w:rsidRPr="000320FC">
              <w:rPr>
                <w:rStyle w:val="Hyperlink"/>
                <w:noProof/>
              </w:rPr>
              <w:t>GBR30:</w:t>
            </w:r>
            <w:r w:rsidR="00BD71BC">
              <w:rPr>
                <w:noProof/>
                <w:webHidden/>
              </w:rPr>
              <w:tab/>
            </w:r>
            <w:r w:rsidR="00BD71BC">
              <w:rPr>
                <w:noProof/>
                <w:webHidden/>
              </w:rPr>
              <w:fldChar w:fldCharType="begin"/>
            </w:r>
            <w:r w:rsidR="00BD71BC">
              <w:rPr>
                <w:noProof/>
                <w:webHidden/>
              </w:rPr>
              <w:instrText xml:space="preserve"> PAGEREF _Toc170110849 \h </w:instrText>
            </w:r>
            <w:r w:rsidR="00BD71BC">
              <w:rPr>
                <w:noProof/>
                <w:webHidden/>
              </w:rPr>
            </w:r>
            <w:r w:rsidR="00BD71BC">
              <w:rPr>
                <w:noProof/>
                <w:webHidden/>
              </w:rPr>
              <w:fldChar w:fldCharType="separate"/>
            </w:r>
            <w:r w:rsidR="00BD71BC">
              <w:rPr>
                <w:noProof/>
                <w:webHidden/>
              </w:rPr>
              <w:t>65</w:t>
            </w:r>
            <w:r w:rsidR="00BD71BC">
              <w:rPr>
                <w:noProof/>
                <w:webHidden/>
              </w:rPr>
              <w:fldChar w:fldCharType="end"/>
            </w:r>
          </w:hyperlink>
        </w:p>
        <w:p w14:paraId="564A3F90" w14:textId="6D2D19AC" w:rsidR="00BD71BC" w:rsidRDefault="00000000">
          <w:pPr>
            <w:pStyle w:val="TOC3"/>
            <w:tabs>
              <w:tab w:val="right" w:leader="dot" w:pos="9736"/>
            </w:tabs>
            <w:rPr>
              <w:noProof/>
            </w:rPr>
          </w:pPr>
          <w:hyperlink w:anchor="_Toc170110850" w:history="1">
            <w:r w:rsidR="00BD71BC" w:rsidRPr="000320FC">
              <w:rPr>
                <w:rStyle w:val="Hyperlink"/>
                <w:rFonts w:eastAsia="Arial"/>
                <w:noProof/>
              </w:rPr>
              <w:t>GBR31:</w:t>
            </w:r>
            <w:r w:rsidR="00BD71BC">
              <w:rPr>
                <w:noProof/>
                <w:webHidden/>
              </w:rPr>
              <w:tab/>
            </w:r>
            <w:r w:rsidR="00BD71BC">
              <w:rPr>
                <w:noProof/>
                <w:webHidden/>
              </w:rPr>
              <w:fldChar w:fldCharType="begin"/>
            </w:r>
            <w:r w:rsidR="00BD71BC">
              <w:rPr>
                <w:noProof/>
                <w:webHidden/>
              </w:rPr>
              <w:instrText xml:space="preserve"> PAGEREF _Toc170110850 \h </w:instrText>
            </w:r>
            <w:r w:rsidR="00BD71BC">
              <w:rPr>
                <w:noProof/>
                <w:webHidden/>
              </w:rPr>
            </w:r>
            <w:r w:rsidR="00BD71BC">
              <w:rPr>
                <w:noProof/>
                <w:webHidden/>
              </w:rPr>
              <w:fldChar w:fldCharType="separate"/>
            </w:r>
            <w:r w:rsidR="00BD71BC">
              <w:rPr>
                <w:noProof/>
                <w:webHidden/>
              </w:rPr>
              <w:t>65</w:t>
            </w:r>
            <w:r w:rsidR="00BD71BC">
              <w:rPr>
                <w:noProof/>
                <w:webHidden/>
              </w:rPr>
              <w:fldChar w:fldCharType="end"/>
            </w:r>
          </w:hyperlink>
        </w:p>
        <w:p w14:paraId="79755F16" w14:textId="30A96D57" w:rsidR="00BD71BC" w:rsidRDefault="00000000">
          <w:pPr>
            <w:pStyle w:val="TOC3"/>
            <w:tabs>
              <w:tab w:val="right" w:leader="dot" w:pos="9736"/>
            </w:tabs>
            <w:rPr>
              <w:noProof/>
            </w:rPr>
          </w:pPr>
          <w:hyperlink w:anchor="_Toc170110851" w:history="1">
            <w:r w:rsidR="00BD71BC" w:rsidRPr="000320FC">
              <w:rPr>
                <w:rStyle w:val="Hyperlink"/>
                <w:noProof/>
              </w:rPr>
              <w:t>GBR32:</w:t>
            </w:r>
            <w:r w:rsidR="00BD71BC">
              <w:rPr>
                <w:noProof/>
                <w:webHidden/>
              </w:rPr>
              <w:tab/>
            </w:r>
            <w:r w:rsidR="00BD71BC">
              <w:rPr>
                <w:noProof/>
                <w:webHidden/>
              </w:rPr>
              <w:fldChar w:fldCharType="begin"/>
            </w:r>
            <w:r w:rsidR="00BD71BC">
              <w:rPr>
                <w:noProof/>
                <w:webHidden/>
              </w:rPr>
              <w:instrText xml:space="preserve"> PAGEREF _Toc170110851 \h </w:instrText>
            </w:r>
            <w:r w:rsidR="00BD71BC">
              <w:rPr>
                <w:noProof/>
                <w:webHidden/>
              </w:rPr>
            </w:r>
            <w:r w:rsidR="00BD71BC">
              <w:rPr>
                <w:noProof/>
                <w:webHidden/>
              </w:rPr>
              <w:fldChar w:fldCharType="separate"/>
            </w:r>
            <w:r w:rsidR="00BD71BC">
              <w:rPr>
                <w:noProof/>
                <w:webHidden/>
              </w:rPr>
              <w:t>68</w:t>
            </w:r>
            <w:r w:rsidR="00BD71BC">
              <w:rPr>
                <w:noProof/>
                <w:webHidden/>
              </w:rPr>
              <w:fldChar w:fldCharType="end"/>
            </w:r>
          </w:hyperlink>
        </w:p>
        <w:p w14:paraId="26CDBEC9" w14:textId="676A073F" w:rsidR="00BD71BC" w:rsidRDefault="00000000">
          <w:pPr>
            <w:pStyle w:val="TOC3"/>
            <w:tabs>
              <w:tab w:val="right" w:leader="dot" w:pos="9736"/>
            </w:tabs>
            <w:rPr>
              <w:noProof/>
            </w:rPr>
          </w:pPr>
          <w:hyperlink w:anchor="_Toc170110852" w:history="1">
            <w:r w:rsidR="00BD71BC" w:rsidRPr="000320FC">
              <w:rPr>
                <w:rStyle w:val="Hyperlink"/>
                <w:noProof/>
              </w:rPr>
              <w:t>GBR 33:</w:t>
            </w:r>
            <w:r w:rsidR="00BD71BC">
              <w:rPr>
                <w:noProof/>
                <w:webHidden/>
              </w:rPr>
              <w:tab/>
            </w:r>
            <w:r w:rsidR="00BD71BC">
              <w:rPr>
                <w:noProof/>
                <w:webHidden/>
              </w:rPr>
              <w:fldChar w:fldCharType="begin"/>
            </w:r>
            <w:r w:rsidR="00BD71BC">
              <w:rPr>
                <w:noProof/>
                <w:webHidden/>
              </w:rPr>
              <w:instrText xml:space="preserve"> PAGEREF _Toc170110852 \h </w:instrText>
            </w:r>
            <w:r w:rsidR="00BD71BC">
              <w:rPr>
                <w:noProof/>
                <w:webHidden/>
              </w:rPr>
            </w:r>
            <w:r w:rsidR="00BD71BC">
              <w:rPr>
                <w:noProof/>
                <w:webHidden/>
              </w:rPr>
              <w:fldChar w:fldCharType="separate"/>
            </w:r>
            <w:r w:rsidR="00BD71BC">
              <w:rPr>
                <w:noProof/>
                <w:webHidden/>
              </w:rPr>
              <w:t>72</w:t>
            </w:r>
            <w:r w:rsidR="00BD71BC">
              <w:rPr>
                <w:noProof/>
                <w:webHidden/>
              </w:rPr>
              <w:fldChar w:fldCharType="end"/>
            </w:r>
          </w:hyperlink>
        </w:p>
        <w:p w14:paraId="3E1CFF29" w14:textId="77829EB1" w:rsidR="00BD71BC" w:rsidRDefault="00000000">
          <w:pPr>
            <w:pStyle w:val="TOC3"/>
            <w:tabs>
              <w:tab w:val="right" w:leader="dot" w:pos="9736"/>
            </w:tabs>
            <w:rPr>
              <w:noProof/>
            </w:rPr>
          </w:pPr>
          <w:hyperlink w:anchor="_Toc170110853" w:history="1">
            <w:r w:rsidR="00BD71BC" w:rsidRPr="000320FC">
              <w:rPr>
                <w:rStyle w:val="Hyperlink"/>
                <w:noProof/>
              </w:rPr>
              <w:t>GBR34:</w:t>
            </w:r>
            <w:r w:rsidR="00BD71BC">
              <w:rPr>
                <w:noProof/>
                <w:webHidden/>
              </w:rPr>
              <w:tab/>
            </w:r>
            <w:r w:rsidR="00BD71BC">
              <w:rPr>
                <w:noProof/>
                <w:webHidden/>
              </w:rPr>
              <w:fldChar w:fldCharType="begin"/>
            </w:r>
            <w:r w:rsidR="00BD71BC">
              <w:rPr>
                <w:noProof/>
                <w:webHidden/>
              </w:rPr>
              <w:instrText xml:space="preserve"> PAGEREF _Toc170110853 \h </w:instrText>
            </w:r>
            <w:r w:rsidR="00BD71BC">
              <w:rPr>
                <w:noProof/>
                <w:webHidden/>
              </w:rPr>
            </w:r>
            <w:r w:rsidR="00BD71BC">
              <w:rPr>
                <w:noProof/>
                <w:webHidden/>
              </w:rPr>
              <w:fldChar w:fldCharType="separate"/>
            </w:r>
            <w:r w:rsidR="00BD71BC">
              <w:rPr>
                <w:noProof/>
                <w:webHidden/>
              </w:rPr>
              <w:t>73</w:t>
            </w:r>
            <w:r w:rsidR="00BD71BC">
              <w:rPr>
                <w:noProof/>
                <w:webHidden/>
              </w:rPr>
              <w:fldChar w:fldCharType="end"/>
            </w:r>
          </w:hyperlink>
        </w:p>
        <w:p w14:paraId="79758F13" w14:textId="317EA595" w:rsidR="00BD71BC" w:rsidRDefault="00000000">
          <w:pPr>
            <w:pStyle w:val="TOC1"/>
            <w:rPr>
              <w:rFonts w:asciiTheme="minorHAnsi" w:eastAsiaTheme="minorEastAsia" w:hAnsiTheme="minorHAnsi" w:cstheme="minorBidi"/>
              <w:noProof/>
              <w:kern w:val="2"/>
              <w:szCs w:val="24"/>
              <w:lang w:eastAsia="en-GB"/>
              <w14:ligatures w14:val="standardContextual"/>
            </w:rPr>
          </w:pPr>
          <w:hyperlink w:anchor="_Toc170110854" w:history="1">
            <w:r w:rsidR="00BD71BC" w:rsidRPr="000320FC">
              <w:rPr>
                <w:rStyle w:val="Hyperlink"/>
                <w:noProof/>
              </w:rPr>
              <w:t xml:space="preserve">4. </w:t>
            </w:r>
            <w:r w:rsidR="00BD71BC">
              <w:rPr>
                <w:rFonts w:asciiTheme="minorHAnsi" w:eastAsiaTheme="minorEastAsia" w:hAnsiTheme="minorHAnsi" w:cstheme="minorBidi"/>
                <w:noProof/>
                <w:kern w:val="2"/>
                <w:szCs w:val="24"/>
                <w:lang w:eastAsia="en-GB"/>
                <w14:ligatures w14:val="standardContextual"/>
              </w:rPr>
              <w:tab/>
            </w:r>
            <w:r w:rsidR="00BD71BC" w:rsidRPr="000320FC">
              <w:rPr>
                <w:rStyle w:val="Hyperlink"/>
                <w:noProof/>
              </w:rPr>
              <w:t>Abstraction regime</w:t>
            </w:r>
            <w:r w:rsidR="00BD71BC">
              <w:rPr>
                <w:noProof/>
                <w:webHidden/>
              </w:rPr>
              <w:tab/>
            </w:r>
            <w:r w:rsidR="00BD71BC">
              <w:rPr>
                <w:noProof/>
                <w:webHidden/>
              </w:rPr>
              <w:fldChar w:fldCharType="begin"/>
            </w:r>
            <w:r w:rsidR="00BD71BC">
              <w:rPr>
                <w:noProof/>
                <w:webHidden/>
              </w:rPr>
              <w:instrText xml:space="preserve"> PAGEREF _Toc170110854 \h </w:instrText>
            </w:r>
            <w:r w:rsidR="00BD71BC">
              <w:rPr>
                <w:noProof/>
                <w:webHidden/>
              </w:rPr>
            </w:r>
            <w:r w:rsidR="00BD71BC">
              <w:rPr>
                <w:noProof/>
                <w:webHidden/>
              </w:rPr>
              <w:fldChar w:fldCharType="separate"/>
            </w:r>
            <w:r w:rsidR="00BD71BC">
              <w:rPr>
                <w:noProof/>
                <w:webHidden/>
              </w:rPr>
              <w:t>77</w:t>
            </w:r>
            <w:r w:rsidR="00BD71BC">
              <w:rPr>
                <w:noProof/>
                <w:webHidden/>
              </w:rPr>
              <w:fldChar w:fldCharType="end"/>
            </w:r>
          </w:hyperlink>
        </w:p>
        <w:p w14:paraId="2DFEBB2C" w14:textId="1B7CB926" w:rsidR="00BD71BC" w:rsidRDefault="00000000">
          <w:pPr>
            <w:pStyle w:val="TOC3"/>
            <w:tabs>
              <w:tab w:val="right" w:leader="dot" w:pos="9736"/>
            </w:tabs>
            <w:rPr>
              <w:noProof/>
            </w:rPr>
          </w:pPr>
          <w:hyperlink w:anchor="_Toc170110855" w:history="1">
            <w:r w:rsidR="00BD71BC" w:rsidRPr="000320FC">
              <w:rPr>
                <w:rStyle w:val="Hyperlink"/>
                <w:noProof/>
              </w:rPr>
              <w:t>Dependent activities</w:t>
            </w:r>
            <w:r w:rsidR="00BD71BC">
              <w:rPr>
                <w:noProof/>
                <w:webHidden/>
              </w:rPr>
              <w:tab/>
            </w:r>
            <w:r w:rsidR="00BD71BC">
              <w:rPr>
                <w:noProof/>
                <w:webHidden/>
              </w:rPr>
              <w:fldChar w:fldCharType="begin"/>
            </w:r>
            <w:r w:rsidR="00BD71BC">
              <w:rPr>
                <w:noProof/>
                <w:webHidden/>
              </w:rPr>
              <w:instrText xml:space="preserve"> PAGEREF _Toc170110855 \h </w:instrText>
            </w:r>
            <w:r w:rsidR="00BD71BC">
              <w:rPr>
                <w:noProof/>
                <w:webHidden/>
              </w:rPr>
            </w:r>
            <w:r w:rsidR="00BD71BC">
              <w:rPr>
                <w:noProof/>
                <w:webHidden/>
              </w:rPr>
              <w:fldChar w:fldCharType="separate"/>
            </w:r>
            <w:r w:rsidR="00BD71BC">
              <w:rPr>
                <w:noProof/>
                <w:webHidden/>
              </w:rPr>
              <w:t>78</w:t>
            </w:r>
            <w:r w:rsidR="00BD71BC">
              <w:rPr>
                <w:noProof/>
                <w:webHidden/>
              </w:rPr>
              <w:fldChar w:fldCharType="end"/>
            </w:r>
          </w:hyperlink>
        </w:p>
        <w:p w14:paraId="205F56C9" w14:textId="3903E42D" w:rsidR="00BD71BC" w:rsidRDefault="00000000">
          <w:pPr>
            <w:pStyle w:val="TOC2"/>
            <w:rPr>
              <w:rFonts w:asciiTheme="minorHAnsi" w:eastAsiaTheme="minorEastAsia" w:hAnsiTheme="minorHAnsi" w:cstheme="minorBidi"/>
              <w:noProof/>
              <w:kern w:val="2"/>
              <w:szCs w:val="24"/>
              <w:lang w:eastAsia="en-GB"/>
              <w14:ligatures w14:val="standardContextual"/>
            </w:rPr>
          </w:pPr>
          <w:hyperlink w:anchor="_Toc170110856" w:history="1">
            <w:r w:rsidR="00BD71BC" w:rsidRPr="000320FC">
              <w:rPr>
                <w:rStyle w:val="Hyperlink"/>
                <w:noProof/>
              </w:rPr>
              <w:t xml:space="preserve">4.1 </w:t>
            </w:r>
            <w:r w:rsidR="00BD71BC">
              <w:rPr>
                <w:rFonts w:asciiTheme="minorHAnsi" w:eastAsiaTheme="minorEastAsia" w:hAnsiTheme="minorHAnsi" w:cstheme="minorBidi"/>
                <w:noProof/>
                <w:kern w:val="2"/>
                <w:szCs w:val="24"/>
                <w:lang w:eastAsia="en-GB"/>
                <w14:ligatures w14:val="standardContextual"/>
              </w:rPr>
              <w:tab/>
            </w:r>
            <w:r w:rsidR="00BD71BC" w:rsidRPr="000320FC">
              <w:rPr>
                <w:rStyle w:val="Hyperlink"/>
                <w:noProof/>
              </w:rPr>
              <w:t>Abstraction and Borehole Construction and Operation – levels of authorisation</w:t>
            </w:r>
            <w:r w:rsidR="00BD71BC">
              <w:rPr>
                <w:noProof/>
                <w:webHidden/>
              </w:rPr>
              <w:tab/>
            </w:r>
            <w:r w:rsidR="00BD71BC">
              <w:rPr>
                <w:noProof/>
                <w:webHidden/>
              </w:rPr>
              <w:fldChar w:fldCharType="begin"/>
            </w:r>
            <w:r w:rsidR="00BD71BC">
              <w:rPr>
                <w:noProof/>
                <w:webHidden/>
              </w:rPr>
              <w:instrText xml:space="preserve"> PAGEREF _Toc170110856 \h </w:instrText>
            </w:r>
            <w:r w:rsidR="00BD71BC">
              <w:rPr>
                <w:noProof/>
                <w:webHidden/>
              </w:rPr>
            </w:r>
            <w:r w:rsidR="00BD71BC">
              <w:rPr>
                <w:noProof/>
                <w:webHidden/>
              </w:rPr>
              <w:fldChar w:fldCharType="separate"/>
            </w:r>
            <w:r w:rsidR="00BD71BC">
              <w:rPr>
                <w:noProof/>
                <w:webHidden/>
              </w:rPr>
              <w:t>79</w:t>
            </w:r>
            <w:r w:rsidR="00BD71BC">
              <w:rPr>
                <w:noProof/>
                <w:webHidden/>
              </w:rPr>
              <w:fldChar w:fldCharType="end"/>
            </w:r>
          </w:hyperlink>
        </w:p>
        <w:p w14:paraId="049121A8" w14:textId="69884957" w:rsidR="00BD71BC" w:rsidRDefault="00000000">
          <w:pPr>
            <w:pStyle w:val="TOC2"/>
            <w:rPr>
              <w:rFonts w:asciiTheme="minorHAnsi" w:eastAsiaTheme="minorEastAsia" w:hAnsiTheme="minorHAnsi" w:cstheme="minorBidi"/>
              <w:noProof/>
              <w:kern w:val="2"/>
              <w:szCs w:val="24"/>
              <w:lang w:eastAsia="en-GB"/>
              <w14:ligatures w14:val="standardContextual"/>
            </w:rPr>
          </w:pPr>
          <w:hyperlink w:anchor="_Toc170110857" w:history="1">
            <w:r w:rsidR="00BD71BC" w:rsidRPr="000320FC">
              <w:rPr>
                <w:rStyle w:val="Hyperlink"/>
                <w:noProof/>
              </w:rPr>
              <w:t xml:space="preserve">4.2 </w:t>
            </w:r>
            <w:r w:rsidR="00BD71BC">
              <w:rPr>
                <w:rFonts w:asciiTheme="minorHAnsi" w:eastAsiaTheme="minorEastAsia" w:hAnsiTheme="minorHAnsi" w:cstheme="minorBidi"/>
                <w:noProof/>
                <w:kern w:val="2"/>
                <w:szCs w:val="24"/>
                <w:lang w:eastAsia="en-GB"/>
                <w14:ligatures w14:val="standardContextual"/>
              </w:rPr>
              <w:tab/>
            </w:r>
            <w:r w:rsidR="00BD71BC" w:rsidRPr="000320FC">
              <w:rPr>
                <w:rStyle w:val="Hyperlink"/>
                <w:noProof/>
              </w:rPr>
              <w:t>Abstraction – General Binding Rules</w:t>
            </w:r>
            <w:r w:rsidR="00BD71BC">
              <w:rPr>
                <w:noProof/>
                <w:webHidden/>
              </w:rPr>
              <w:tab/>
            </w:r>
            <w:r w:rsidR="00BD71BC">
              <w:rPr>
                <w:noProof/>
                <w:webHidden/>
              </w:rPr>
              <w:fldChar w:fldCharType="begin"/>
            </w:r>
            <w:r w:rsidR="00BD71BC">
              <w:rPr>
                <w:noProof/>
                <w:webHidden/>
              </w:rPr>
              <w:instrText xml:space="preserve"> PAGEREF _Toc170110857 \h </w:instrText>
            </w:r>
            <w:r w:rsidR="00BD71BC">
              <w:rPr>
                <w:noProof/>
                <w:webHidden/>
              </w:rPr>
            </w:r>
            <w:r w:rsidR="00BD71BC">
              <w:rPr>
                <w:noProof/>
                <w:webHidden/>
              </w:rPr>
              <w:fldChar w:fldCharType="separate"/>
            </w:r>
            <w:r w:rsidR="00BD71BC">
              <w:rPr>
                <w:noProof/>
                <w:webHidden/>
              </w:rPr>
              <w:t>84</w:t>
            </w:r>
            <w:r w:rsidR="00BD71BC">
              <w:rPr>
                <w:noProof/>
                <w:webHidden/>
              </w:rPr>
              <w:fldChar w:fldCharType="end"/>
            </w:r>
          </w:hyperlink>
        </w:p>
        <w:p w14:paraId="4EC4EC31" w14:textId="18C0293F" w:rsidR="00BD71BC" w:rsidRDefault="00000000">
          <w:pPr>
            <w:pStyle w:val="TOC3"/>
            <w:tabs>
              <w:tab w:val="right" w:leader="dot" w:pos="9736"/>
            </w:tabs>
            <w:rPr>
              <w:noProof/>
            </w:rPr>
          </w:pPr>
          <w:hyperlink w:anchor="_Toc170110858" w:history="1">
            <w:r w:rsidR="00BD71BC" w:rsidRPr="000320FC">
              <w:rPr>
                <w:rStyle w:val="Hyperlink"/>
                <w:noProof/>
              </w:rPr>
              <w:t>GBR2:</w:t>
            </w:r>
            <w:r w:rsidR="00BD71BC">
              <w:rPr>
                <w:noProof/>
                <w:webHidden/>
              </w:rPr>
              <w:tab/>
            </w:r>
            <w:r w:rsidR="00BD71BC">
              <w:rPr>
                <w:noProof/>
                <w:webHidden/>
              </w:rPr>
              <w:fldChar w:fldCharType="begin"/>
            </w:r>
            <w:r w:rsidR="00BD71BC">
              <w:rPr>
                <w:noProof/>
                <w:webHidden/>
              </w:rPr>
              <w:instrText xml:space="preserve"> PAGEREF _Toc170110858 \h </w:instrText>
            </w:r>
            <w:r w:rsidR="00BD71BC">
              <w:rPr>
                <w:noProof/>
                <w:webHidden/>
              </w:rPr>
            </w:r>
            <w:r w:rsidR="00BD71BC">
              <w:rPr>
                <w:noProof/>
                <w:webHidden/>
              </w:rPr>
              <w:fldChar w:fldCharType="separate"/>
            </w:r>
            <w:r w:rsidR="00BD71BC">
              <w:rPr>
                <w:noProof/>
                <w:webHidden/>
              </w:rPr>
              <w:t>85</w:t>
            </w:r>
            <w:r w:rsidR="00BD71BC">
              <w:rPr>
                <w:noProof/>
                <w:webHidden/>
              </w:rPr>
              <w:fldChar w:fldCharType="end"/>
            </w:r>
          </w:hyperlink>
        </w:p>
        <w:p w14:paraId="73A5FC8C" w14:textId="423CA726" w:rsidR="00BD71BC" w:rsidRDefault="00000000">
          <w:pPr>
            <w:pStyle w:val="TOC3"/>
            <w:tabs>
              <w:tab w:val="right" w:leader="dot" w:pos="9736"/>
            </w:tabs>
            <w:rPr>
              <w:noProof/>
            </w:rPr>
          </w:pPr>
          <w:hyperlink w:anchor="_Toc170110859" w:history="1">
            <w:r w:rsidR="00BD71BC" w:rsidRPr="000320FC">
              <w:rPr>
                <w:rStyle w:val="Hyperlink"/>
                <w:noProof/>
              </w:rPr>
              <w:t>GBR3:</w:t>
            </w:r>
            <w:r w:rsidR="00BD71BC">
              <w:rPr>
                <w:noProof/>
                <w:webHidden/>
              </w:rPr>
              <w:tab/>
            </w:r>
            <w:r w:rsidR="00BD71BC">
              <w:rPr>
                <w:noProof/>
                <w:webHidden/>
              </w:rPr>
              <w:fldChar w:fldCharType="begin"/>
            </w:r>
            <w:r w:rsidR="00BD71BC">
              <w:rPr>
                <w:noProof/>
                <w:webHidden/>
              </w:rPr>
              <w:instrText xml:space="preserve"> PAGEREF _Toc170110859 \h </w:instrText>
            </w:r>
            <w:r w:rsidR="00BD71BC">
              <w:rPr>
                <w:noProof/>
                <w:webHidden/>
              </w:rPr>
            </w:r>
            <w:r w:rsidR="00BD71BC">
              <w:rPr>
                <w:noProof/>
                <w:webHidden/>
              </w:rPr>
              <w:fldChar w:fldCharType="separate"/>
            </w:r>
            <w:r w:rsidR="00BD71BC">
              <w:rPr>
                <w:noProof/>
                <w:webHidden/>
              </w:rPr>
              <w:t>85</w:t>
            </w:r>
            <w:r w:rsidR="00BD71BC">
              <w:rPr>
                <w:noProof/>
                <w:webHidden/>
              </w:rPr>
              <w:fldChar w:fldCharType="end"/>
            </w:r>
          </w:hyperlink>
        </w:p>
        <w:p w14:paraId="41D68484" w14:textId="00CED49F" w:rsidR="00BD71BC" w:rsidRDefault="00000000">
          <w:pPr>
            <w:pStyle w:val="TOC3"/>
            <w:tabs>
              <w:tab w:val="right" w:leader="dot" w:pos="9736"/>
            </w:tabs>
            <w:rPr>
              <w:noProof/>
            </w:rPr>
          </w:pPr>
          <w:hyperlink w:anchor="_Toc170110860" w:history="1">
            <w:r w:rsidR="00BD71BC" w:rsidRPr="000320FC">
              <w:rPr>
                <w:rStyle w:val="Hyperlink"/>
                <w:noProof/>
              </w:rPr>
              <w:t>GBR4:</w:t>
            </w:r>
            <w:r w:rsidR="00BD71BC">
              <w:rPr>
                <w:noProof/>
                <w:webHidden/>
              </w:rPr>
              <w:tab/>
            </w:r>
            <w:r w:rsidR="00BD71BC">
              <w:rPr>
                <w:noProof/>
                <w:webHidden/>
              </w:rPr>
              <w:fldChar w:fldCharType="begin"/>
            </w:r>
            <w:r w:rsidR="00BD71BC">
              <w:rPr>
                <w:noProof/>
                <w:webHidden/>
              </w:rPr>
              <w:instrText xml:space="preserve"> PAGEREF _Toc170110860 \h </w:instrText>
            </w:r>
            <w:r w:rsidR="00BD71BC">
              <w:rPr>
                <w:noProof/>
                <w:webHidden/>
              </w:rPr>
            </w:r>
            <w:r w:rsidR="00BD71BC">
              <w:rPr>
                <w:noProof/>
                <w:webHidden/>
              </w:rPr>
              <w:fldChar w:fldCharType="separate"/>
            </w:r>
            <w:r w:rsidR="00BD71BC">
              <w:rPr>
                <w:noProof/>
                <w:webHidden/>
              </w:rPr>
              <w:t>86</w:t>
            </w:r>
            <w:r w:rsidR="00BD71BC">
              <w:rPr>
                <w:noProof/>
                <w:webHidden/>
              </w:rPr>
              <w:fldChar w:fldCharType="end"/>
            </w:r>
          </w:hyperlink>
        </w:p>
        <w:p w14:paraId="5DA686F4" w14:textId="5B2EFB3D" w:rsidR="00BD71BC" w:rsidRDefault="00000000">
          <w:pPr>
            <w:pStyle w:val="TOC3"/>
            <w:tabs>
              <w:tab w:val="right" w:leader="dot" w:pos="9736"/>
            </w:tabs>
            <w:rPr>
              <w:noProof/>
            </w:rPr>
          </w:pPr>
          <w:hyperlink w:anchor="_Toc170110861" w:history="1">
            <w:r w:rsidR="00BD71BC" w:rsidRPr="000320FC">
              <w:rPr>
                <w:rStyle w:val="Hyperlink"/>
                <w:noProof/>
              </w:rPr>
              <w:t>GBR15:</w:t>
            </w:r>
            <w:r w:rsidR="00BD71BC">
              <w:rPr>
                <w:noProof/>
                <w:webHidden/>
              </w:rPr>
              <w:tab/>
            </w:r>
            <w:r w:rsidR="00BD71BC">
              <w:rPr>
                <w:noProof/>
                <w:webHidden/>
              </w:rPr>
              <w:fldChar w:fldCharType="begin"/>
            </w:r>
            <w:r w:rsidR="00BD71BC">
              <w:rPr>
                <w:noProof/>
                <w:webHidden/>
              </w:rPr>
              <w:instrText xml:space="preserve"> PAGEREF _Toc170110861 \h </w:instrText>
            </w:r>
            <w:r w:rsidR="00BD71BC">
              <w:rPr>
                <w:noProof/>
                <w:webHidden/>
              </w:rPr>
            </w:r>
            <w:r w:rsidR="00BD71BC">
              <w:rPr>
                <w:noProof/>
                <w:webHidden/>
              </w:rPr>
              <w:fldChar w:fldCharType="separate"/>
            </w:r>
            <w:r w:rsidR="00BD71BC">
              <w:rPr>
                <w:noProof/>
                <w:webHidden/>
              </w:rPr>
              <w:t>87</w:t>
            </w:r>
            <w:r w:rsidR="00BD71BC">
              <w:rPr>
                <w:noProof/>
                <w:webHidden/>
              </w:rPr>
              <w:fldChar w:fldCharType="end"/>
            </w:r>
          </w:hyperlink>
        </w:p>
        <w:p w14:paraId="58943806" w14:textId="722BFA3E" w:rsidR="00BD71BC" w:rsidRDefault="00000000">
          <w:pPr>
            <w:pStyle w:val="TOC3"/>
            <w:tabs>
              <w:tab w:val="right" w:leader="dot" w:pos="9736"/>
            </w:tabs>
            <w:rPr>
              <w:noProof/>
            </w:rPr>
          </w:pPr>
          <w:hyperlink w:anchor="_Toc170110862" w:history="1">
            <w:r w:rsidR="00BD71BC" w:rsidRPr="000320FC">
              <w:rPr>
                <w:rStyle w:val="Hyperlink"/>
                <w:noProof/>
              </w:rPr>
              <w:t>GBR17:</w:t>
            </w:r>
            <w:r w:rsidR="00BD71BC">
              <w:rPr>
                <w:noProof/>
                <w:webHidden/>
              </w:rPr>
              <w:tab/>
            </w:r>
            <w:r w:rsidR="00BD71BC">
              <w:rPr>
                <w:noProof/>
                <w:webHidden/>
              </w:rPr>
              <w:fldChar w:fldCharType="begin"/>
            </w:r>
            <w:r w:rsidR="00BD71BC">
              <w:rPr>
                <w:noProof/>
                <w:webHidden/>
              </w:rPr>
              <w:instrText xml:space="preserve"> PAGEREF _Toc170110862 \h </w:instrText>
            </w:r>
            <w:r w:rsidR="00BD71BC">
              <w:rPr>
                <w:noProof/>
                <w:webHidden/>
              </w:rPr>
            </w:r>
            <w:r w:rsidR="00BD71BC">
              <w:rPr>
                <w:noProof/>
                <w:webHidden/>
              </w:rPr>
              <w:fldChar w:fldCharType="separate"/>
            </w:r>
            <w:r w:rsidR="00BD71BC">
              <w:rPr>
                <w:noProof/>
                <w:webHidden/>
              </w:rPr>
              <w:t>88</w:t>
            </w:r>
            <w:r w:rsidR="00BD71BC">
              <w:rPr>
                <w:noProof/>
                <w:webHidden/>
              </w:rPr>
              <w:fldChar w:fldCharType="end"/>
            </w:r>
          </w:hyperlink>
        </w:p>
        <w:p w14:paraId="493621E9" w14:textId="5A0A5185" w:rsidR="00BD71BC" w:rsidRDefault="00000000">
          <w:pPr>
            <w:pStyle w:val="TOC1"/>
            <w:rPr>
              <w:rFonts w:asciiTheme="minorHAnsi" w:eastAsiaTheme="minorEastAsia" w:hAnsiTheme="minorHAnsi" w:cstheme="minorBidi"/>
              <w:noProof/>
              <w:kern w:val="2"/>
              <w:szCs w:val="24"/>
              <w:lang w:eastAsia="en-GB"/>
              <w14:ligatures w14:val="standardContextual"/>
            </w:rPr>
          </w:pPr>
          <w:hyperlink w:anchor="_Toc170110863" w:history="1">
            <w:r w:rsidR="00BD71BC" w:rsidRPr="000320FC">
              <w:rPr>
                <w:rStyle w:val="Hyperlink"/>
                <w:noProof/>
              </w:rPr>
              <w:t xml:space="preserve">5. </w:t>
            </w:r>
            <w:r w:rsidR="00BD71BC">
              <w:rPr>
                <w:rFonts w:asciiTheme="minorHAnsi" w:eastAsiaTheme="minorEastAsia" w:hAnsiTheme="minorHAnsi" w:cstheme="minorBidi"/>
                <w:noProof/>
                <w:kern w:val="2"/>
                <w:szCs w:val="24"/>
                <w:lang w:eastAsia="en-GB"/>
                <w14:ligatures w14:val="standardContextual"/>
              </w:rPr>
              <w:tab/>
            </w:r>
            <w:r w:rsidR="00BD71BC" w:rsidRPr="000320FC">
              <w:rPr>
                <w:rStyle w:val="Hyperlink"/>
                <w:noProof/>
              </w:rPr>
              <w:t>Impoundment regime</w:t>
            </w:r>
            <w:r w:rsidR="00BD71BC">
              <w:rPr>
                <w:noProof/>
                <w:webHidden/>
              </w:rPr>
              <w:tab/>
            </w:r>
            <w:r w:rsidR="00BD71BC">
              <w:rPr>
                <w:noProof/>
                <w:webHidden/>
              </w:rPr>
              <w:fldChar w:fldCharType="begin"/>
            </w:r>
            <w:r w:rsidR="00BD71BC">
              <w:rPr>
                <w:noProof/>
                <w:webHidden/>
              </w:rPr>
              <w:instrText xml:space="preserve"> PAGEREF _Toc170110863 \h </w:instrText>
            </w:r>
            <w:r w:rsidR="00BD71BC">
              <w:rPr>
                <w:noProof/>
                <w:webHidden/>
              </w:rPr>
            </w:r>
            <w:r w:rsidR="00BD71BC">
              <w:rPr>
                <w:noProof/>
                <w:webHidden/>
              </w:rPr>
              <w:fldChar w:fldCharType="separate"/>
            </w:r>
            <w:r w:rsidR="00BD71BC">
              <w:rPr>
                <w:noProof/>
                <w:webHidden/>
              </w:rPr>
              <w:t>90</w:t>
            </w:r>
            <w:r w:rsidR="00BD71BC">
              <w:rPr>
                <w:noProof/>
                <w:webHidden/>
              </w:rPr>
              <w:fldChar w:fldCharType="end"/>
            </w:r>
          </w:hyperlink>
        </w:p>
        <w:p w14:paraId="3CBFB86B" w14:textId="18202C02" w:rsidR="00BD71BC" w:rsidRDefault="00000000">
          <w:pPr>
            <w:pStyle w:val="TOC3"/>
            <w:tabs>
              <w:tab w:val="right" w:leader="dot" w:pos="9736"/>
            </w:tabs>
            <w:rPr>
              <w:noProof/>
            </w:rPr>
          </w:pPr>
          <w:hyperlink w:anchor="_Toc170110864" w:history="1">
            <w:r w:rsidR="00BD71BC" w:rsidRPr="000320FC">
              <w:rPr>
                <w:rStyle w:val="Hyperlink"/>
                <w:noProof/>
                <w:lang w:eastAsia="en-GB"/>
              </w:rPr>
              <w:t>Removal or modification of impoundments</w:t>
            </w:r>
            <w:r w:rsidR="00BD71BC">
              <w:rPr>
                <w:noProof/>
                <w:webHidden/>
              </w:rPr>
              <w:tab/>
            </w:r>
            <w:r w:rsidR="00BD71BC">
              <w:rPr>
                <w:noProof/>
                <w:webHidden/>
              </w:rPr>
              <w:fldChar w:fldCharType="begin"/>
            </w:r>
            <w:r w:rsidR="00BD71BC">
              <w:rPr>
                <w:noProof/>
                <w:webHidden/>
              </w:rPr>
              <w:instrText xml:space="preserve"> PAGEREF _Toc170110864 \h </w:instrText>
            </w:r>
            <w:r w:rsidR="00BD71BC">
              <w:rPr>
                <w:noProof/>
                <w:webHidden/>
              </w:rPr>
            </w:r>
            <w:r w:rsidR="00BD71BC">
              <w:rPr>
                <w:noProof/>
                <w:webHidden/>
              </w:rPr>
              <w:fldChar w:fldCharType="separate"/>
            </w:r>
            <w:r w:rsidR="00BD71BC">
              <w:rPr>
                <w:noProof/>
                <w:webHidden/>
              </w:rPr>
              <w:t>91</w:t>
            </w:r>
            <w:r w:rsidR="00BD71BC">
              <w:rPr>
                <w:noProof/>
                <w:webHidden/>
              </w:rPr>
              <w:fldChar w:fldCharType="end"/>
            </w:r>
          </w:hyperlink>
        </w:p>
        <w:p w14:paraId="2212B35F" w14:textId="31D1D641" w:rsidR="00BD71BC" w:rsidRDefault="00000000">
          <w:pPr>
            <w:pStyle w:val="TOC3"/>
            <w:tabs>
              <w:tab w:val="right" w:leader="dot" w:pos="9736"/>
            </w:tabs>
            <w:rPr>
              <w:noProof/>
            </w:rPr>
          </w:pPr>
          <w:hyperlink w:anchor="_Toc170110865" w:history="1">
            <w:r w:rsidR="00BD71BC" w:rsidRPr="000320FC">
              <w:rPr>
                <w:rStyle w:val="Hyperlink"/>
                <w:noProof/>
                <w:lang w:eastAsia="en-GB"/>
              </w:rPr>
              <w:t>Dependent activities</w:t>
            </w:r>
            <w:r w:rsidR="00BD71BC">
              <w:rPr>
                <w:noProof/>
                <w:webHidden/>
              </w:rPr>
              <w:tab/>
            </w:r>
            <w:r w:rsidR="00BD71BC">
              <w:rPr>
                <w:noProof/>
                <w:webHidden/>
              </w:rPr>
              <w:fldChar w:fldCharType="begin"/>
            </w:r>
            <w:r w:rsidR="00BD71BC">
              <w:rPr>
                <w:noProof/>
                <w:webHidden/>
              </w:rPr>
              <w:instrText xml:space="preserve"> PAGEREF _Toc170110865 \h </w:instrText>
            </w:r>
            <w:r w:rsidR="00BD71BC">
              <w:rPr>
                <w:noProof/>
                <w:webHidden/>
              </w:rPr>
            </w:r>
            <w:r w:rsidR="00BD71BC">
              <w:rPr>
                <w:noProof/>
                <w:webHidden/>
              </w:rPr>
              <w:fldChar w:fldCharType="separate"/>
            </w:r>
            <w:r w:rsidR="00BD71BC">
              <w:rPr>
                <w:noProof/>
                <w:webHidden/>
              </w:rPr>
              <w:t>92</w:t>
            </w:r>
            <w:r w:rsidR="00BD71BC">
              <w:rPr>
                <w:noProof/>
                <w:webHidden/>
              </w:rPr>
              <w:fldChar w:fldCharType="end"/>
            </w:r>
          </w:hyperlink>
        </w:p>
        <w:p w14:paraId="4277F677" w14:textId="6FE9C6A3" w:rsidR="00BD71BC" w:rsidRDefault="00000000">
          <w:pPr>
            <w:pStyle w:val="TOC2"/>
            <w:rPr>
              <w:rFonts w:asciiTheme="minorHAnsi" w:eastAsiaTheme="minorEastAsia" w:hAnsiTheme="minorHAnsi" w:cstheme="minorBidi"/>
              <w:noProof/>
              <w:kern w:val="2"/>
              <w:szCs w:val="24"/>
              <w:lang w:eastAsia="en-GB"/>
              <w14:ligatures w14:val="standardContextual"/>
            </w:rPr>
          </w:pPr>
          <w:hyperlink w:anchor="_Toc170110866" w:history="1">
            <w:r w:rsidR="00BD71BC" w:rsidRPr="000320FC">
              <w:rPr>
                <w:rStyle w:val="Hyperlink"/>
                <w:noProof/>
                <w:lang w:eastAsia="en-GB"/>
              </w:rPr>
              <w:t xml:space="preserve">5.1 </w:t>
            </w:r>
            <w:r w:rsidR="00BD71BC">
              <w:rPr>
                <w:rFonts w:asciiTheme="minorHAnsi" w:eastAsiaTheme="minorEastAsia" w:hAnsiTheme="minorHAnsi" w:cstheme="minorBidi"/>
                <w:noProof/>
                <w:kern w:val="2"/>
                <w:szCs w:val="24"/>
                <w:lang w:eastAsia="en-GB"/>
                <w14:ligatures w14:val="standardContextual"/>
              </w:rPr>
              <w:tab/>
            </w:r>
            <w:r w:rsidR="00BD71BC" w:rsidRPr="000320FC">
              <w:rPr>
                <w:rStyle w:val="Hyperlink"/>
                <w:noProof/>
                <w:lang w:eastAsia="en-GB"/>
              </w:rPr>
              <w:t>Impoundment – levels of authorisation</w:t>
            </w:r>
            <w:r w:rsidR="00BD71BC">
              <w:rPr>
                <w:noProof/>
                <w:webHidden/>
              </w:rPr>
              <w:tab/>
            </w:r>
            <w:r w:rsidR="00BD71BC">
              <w:rPr>
                <w:noProof/>
                <w:webHidden/>
              </w:rPr>
              <w:fldChar w:fldCharType="begin"/>
            </w:r>
            <w:r w:rsidR="00BD71BC">
              <w:rPr>
                <w:noProof/>
                <w:webHidden/>
              </w:rPr>
              <w:instrText xml:space="preserve"> PAGEREF _Toc170110866 \h </w:instrText>
            </w:r>
            <w:r w:rsidR="00BD71BC">
              <w:rPr>
                <w:noProof/>
                <w:webHidden/>
              </w:rPr>
            </w:r>
            <w:r w:rsidR="00BD71BC">
              <w:rPr>
                <w:noProof/>
                <w:webHidden/>
              </w:rPr>
              <w:fldChar w:fldCharType="separate"/>
            </w:r>
            <w:r w:rsidR="00BD71BC">
              <w:rPr>
                <w:noProof/>
                <w:webHidden/>
              </w:rPr>
              <w:t>92</w:t>
            </w:r>
            <w:r w:rsidR="00BD71BC">
              <w:rPr>
                <w:noProof/>
                <w:webHidden/>
              </w:rPr>
              <w:fldChar w:fldCharType="end"/>
            </w:r>
          </w:hyperlink>
        </w:p>
        <w:p w14:paraId="0F36FA7E" w14:textId="3038F419" w:rsidR="00BD71BC" w:rsidRDefault="00000000">
          <w:pPr>
            <w:pStyle w:val="TOC2"/>
            <w:rPr>
              <w:rFonts w:asciiTheme="minorHAnsi" w:eastAsiaTheme="minorEastAsia" w:hAnsiTheme="minorHAnsi" w:cstheme="minorBidi"/>
              <w:noProof/>
              <w:kern w:val="2"/>
              <w:szCs w:val="24"/>
              <w:lang w:eastAsia="en-GB"/>
              <w14:ligatures w14:val="standardContextual"/>
            </w:rPr>
          </w:pPr>
          <w:hyperlink w:anchor="_Toc170110867" w:history="1">
            <w:r w:rsidR="00BD71BC" w:rsidRPr="000320FC">
              <w:rPr>
                <w:rStyle w:val="Hyperlink"/>
                <w:noProof/>
                <w:lang w:eastAsia="en-GB"/>
              </w:rPr>
              <w:t xml:space="preserve">5.2 </w:t>
            </w:r>
            <w:r w:rsidR="00BD71BC">
              <w:rPr>
                <w:rFonts w:asciiTheme="minorHAnsi" w:eastAsiaTheme="minorEastAsia" w:hAnsiTheme="minorHAnsi" w:cstheme="minorBidi"/>
                <w:noProof/>
                <w:kern w:val="2"/>
                <w:szCs w:val="24"/>
                <w:lang w:eastAsia="en-GB"/>
                <w14:ligatures w14:val="standardContextual"/>
              </w:rPr>
              <w:tab/>
            </w:r>
            <w:r w:rsidR="00BD71BC" w:rsidRPr="000320FC">
              <w:rPr>
                <w:rStyle w:val="Hyperlink"/>
                <w:noProof/>
                <w:lang w:eastAsia="en-GB"/>
              </w:rPr>
              <w:t>Impoundment – General Binding Rules</w:t>
            </w:r>
            <w:r w:rsidR="00BD71BC">
              <w:rPr>
                <w:noProof/>
                <w:webHidden/>
              </w:rPr>
              <w:tab/>
            </w:r>
            <w:r w:rsidR="00BD71BC">
              <w:rPr>
                <w:noProof/>
                <w:webHidden/>
              </w:rPr>
              <w:fldChar w:fldCharType="begin"/>
            </w:r>
            <w:r w:rsidR="00BD71BC">
              <w:rPr>
                <w:noProof/>
                <w:webHidden/>
              </w:rPr>
              <w:instrText xml:space="preserve"> PAGEREF _Toc170110867 \h </w:instrText>
            </w:r>
            <w:r w:rsidR="00BD71BC">
              <w:rPr>
                <w:noProof/>
                <w:webHidden/>
              </w:rPr>
            </w:r>
            <w:r w:rsidR="00BD71BC">
              <w:rPr>
                <w:noProof/>
                <w:webHidden/>
              </w:rPr>
              <w:fldChar w:fldCharType="separate"/>
            </w:r>
            <w:r w:rsidR="00BD71BC">
              <w:rPr>
                <w:noProof/>
                <w:webHidden/>
              </w:rPr>
              <w:t>94</w:t>
            </w:r>
            <w:r w:rsidR="00BD71BC">
              <w:rPr>
                <w:noProof/>
                <w:webHidden/>
              </w:rPr>
              <w:fldChar w:fldCharType="end"/>
            </w:r>
          </w:hyperlink>
        </w:p>
        <w:p w14:paraId="4B345D49" w14:textId="36581F5F" w:rsidR="00BD71BC" w:rsidRDefault="00000000">
          <w:pPr>
            <w:pStyle w:val="TOC3"/>
            <w:tabs>
              <w:tab w:val="right" w:leader="dot" w:pos="9736"/>
            </w:tabs>
            <w:rPr>
              <w:noProof/>
            </w:rPr>
          </w:pPr>
          <w:hyperlink w:anchor="_Toc170110868" w:history="1">
            <w:r w:rsidR="00BD71BC" w:rsidRPr="000320FC">
              <w:rPr>
                <w:rStyle w:val="Hyperlink"/>
                <w:noProof/>
                <w:lang w:eastAsia="en-GB"/>
              </w:rPr>
              <w:t>GBR1:</w:t>
            </w:r>
            <w:r w:rsidR="00BD71BC">
              <w:rPr>
                <w:noProof/>
                <w:webHidden/>
              </w:rPr>
              <w:tab/>
            </w:r>
            <w:r w:rsidR="00BD71BC">
              <w:rPr>
                <w:noProof/>
                <w:webHidden/>
              </w:rPr>
              <w:fldChar w:fldCharType="begin"/>
            </w:r>
            <w:r w:rsidR="00BD71BC">
              <w:rPr>
                <w:noProof/>
                <w:webHidden/>
              </w:rPr>
              <w:instrText xml:space="preserve"> PAGEREF _Toc170110868 \h </w:instrText>
            </w:r>
            <w:r w:rsidR="00BD71BC">
              <w:rPr>
                <w:noProof/>
                <w:webHidden/>
              </w:rPr>
            </w:r>
            <w:r w:rsidR="00BD71BC">
              <w:rPr>
                <w:noProof/>
                <w:webHidden/>
              </w:rPr>
              <w:fldChar w:fldCharType="separate"/>
            </w:r>
            <w:r w:rsidR="00BD71BC">
              <w:rPr>
                <w:noProof/>
                <w:webHidden/>
              </w:rPr>
              <w:t>94</w:t>
            </w:r>
            <w:r w:rsidR="00BD71BC">
              <w:rPr>
                <w:noProof/>
                <w:webHidden/>
              </w:rPr>
              <w:fldChar w:fldCharType="end"/>
            </w:r>
          </w:hyperlink>
        </w:p>
        <w:p w14:paraId="32EB8520" w14:textId="68B8577E" w:rsidR="00BD71BC" w:rsidRDefault="00000000">
          <w:pPr>
            <w:pStyle w:val="TOC1"/>
            <w:rPr>
              <w:rFonts w:asciiTheme="minorHAnsi" w:eastAsiaTheme="minorEastAsia" w:hAnsiTheme="minorHAnsi" w:cstheme="minorBidi"/>
              <w:noProof/>
              <w:kern w:val="2"/>
              <w:szCs w:val="24"/>
              <w:lang w:eastAsia="en-GB"/>
              <w14:ligatures w14:val="standardContextual"/>
            </w:rPr>
          </w:pPr>
          <w:hyperlink w:anchor="_Toc170110869" w:history="1">
            <w:r w:rsidR="00BD71BC" w:rsidRPr="000320FC">
              <w:rPr>
                <w:rStyle w:val="Hyperlink"/>
                <w:noProof/>
                <w:lang w:eastAsia="en-GB"/>
              </w:rPr>
              <w:t xml:space="preserve">6. </w:t>
            </w:r>
            <w:r w:rsidR="00BD71BC">
              <w:rPr>
                <w:rFonts w:asciiTheme="minorHAnsi" w:eastAsiaTheme="minorEastAsia" w:hAnsiTheme="minorHAnsi" w:cstheme="minorBidi"/>
                <w:noProof/>
                <w:kern w:val="2"/>
                <w:szCs w:val="24"/>
                <w:lang w:eastAsia="en-GB"/>
                <w14:ligatures w14:val="standardContextual"/>
              </w:rPr>
              <w:tab/>
            </w:r>
            <w:r w:rsidR="00BD71BC" w:rsidRPr="000320FC">
              <w:rPr>
                <w:rStyle w:val="Hyperlink"/>
                <w:noProof/>
                <w:lang w:eastAsia="en-GB"/>
              </w:rPr>
              <w:t>Engineering regime</w:t>
            </w:r>
            <w:r w:rsidR="00BD71BC">
              <w:rPr>
                <w:noProof/>
                <w:webHidden/>
              </w:rPr>
              <w:tab/>
            </w:r>
            <w:r w:rsidR="00BD71BC">
              <w:rPr>
                <w:noProof/>
                <w:webHidden/>
              </w:rPr>
              <w:fldChar w:fldCharType="begin"/>
            </w:r>
            <w:r w:rsidR="00BD71BC">
              <w:rPr>
                <w:noProof/>
                <w:webHidden/>
              </w:rPr>
              <w:instrText xml:space="preserve"> PAGEREF _Toc170110869 \h </w:instrText>
            </w:r>
            <w:r w:rsidR="00BD71BC">
              <w:rPr>
                <w:noProof/>
                <w:webHidden/>
              </w:rPr>
            </w:r>
            <w:r w:rsidR="00BD71BC">
              <w:rPr>
                <w:noProof/>
                <w:webHidden/>
              </w:rPr>
              <w:fldChar w:fldCharType="separate"/>
            </w:r>
            <w:r w:rsidR="00BD71BC">
              <w:rPr>
                <w:noProof/>
                <w:webHidden/>
              </w:rPr>
              <w:t>95</w:t>
            </w:r>
            <w:r w:rsidR="00BD71BC">
              <w:rPr>
                <w:noProof/>
                <w:webHidden/>
              </w:rPr>
              <w:fldChar w:fldCharType="end"/>
            </w:r>
          </w:hyperlink>
        </w:p>
        <w:p w14:paraId="105EDAAB" w14:textId="50CC6EF3" w:rsidR="00BD71BC" w:rsidRDefault="00000000">
          <w:pPr>
            <w:pStyle w:val="TOC3"/>
            <w:tabs>
              <w:tab w:val="right" w:leader="dot" w:pos="9736"/>
            </w:tabs>
            <w:rPr>
              <w:noProof/>
            </w:rPr>
          </w:pPr>
          <w:hyperlink w:anchor="_Toc170110870" w:history="1">
            <w:r w:rsidR="00BD71BC" w:rsidRPr="000320FC">
              <w:rPr>
                <w:rStyle w:val="Hyperlink"/>
                <w:noProof/>
              </w:rPr>
              <w:t>Maintenance, Repair, Removal and Replacement</w:t>
            </w:r>
            <w:r w:rsidR="00BD71BC">
              <w:rPr>
                <w:noProof/>
                <w:webHidden/>
              </w:rPr>
              <w:tab/>
            </w:r>
            <w:r w:rsidR="00BD71BC">
              <w:rPr>
                <w:noProof/>
                <w:webHidden/>
              </w:rPr>
              <w:fldChar w:fldCharType="begin"/>
            </w:r>
            <w:r w:rsidR="00BD71BC">
              <w:rPr>
                <w:noProof/>
                <w:webHidden/>
              </w:rPr>
              <w:instrText xml:space="preserve"> PAGEREF _Toc170110870 \h </w:instrText>
            </w:r>
            <w:r w:rsidR="00BD71BC">
              <w:rPr>
                <w:noProof/>
                <w:webHidden/>
              </w:rPr>
            </w:r>
            <w:r w:rsidR="00BD71BC">
              <w:rPr>
                <w:noProof/>
                <w:webHidden/>
              </w:rPr>
              <w:fldChar w:fldCharType="separate"/>
            </w:r>
            <w:r w:rsidR="00BD71BC">
              <w:rPr>
                <w:noProof/>
                <w:webHidden/>
              </w:rPr>
              <w:t>96</w:t>
            </w:r>
            <w:r w:rsidR="00BD71BC">
              <w:rPr>
                <w:noProof/>
                <w:webHidden/>
              </w:rPr>
              <w:fldChar w:fldCharType="end"/>
            </w:r>
          </w:hyperlink>
        </w:p>
        <w:p w14:paraId="21F794E2" w14:textId="04727ACC" w:rsidR="00BD71BC" w:rsidRDefault="00000000">
          <w:pPr>
            <w:pStyle w:val="TOC3"/>
            <w:tabs>
              <w:tab w:val="right" w:leader="dot" w:pos="9736"/>
            </w:tabs>
            <w:rPr>
              <w:noProof/>
            </w:rPr>
          </w:pPr>
          <w:hyperlink w:anchor="_Toc170110871" w:history="1">
            <w:r w:rsidR="00BD71BC" w:rsidRPr="000320FC">
              <w:rPr>
                <w:rStyle w:val="Hyperlink"/>
                <w:noProof/>
                <w:lang w:eastAsia="en-GB"/>
              </w:rPr>
              <w:t>Dependent activities</w:t>
            </w:r>
            <w:r w:rsidR="00BD71BC">
              <w:rPr>
                <w:noProof/>
                <w:webHidden/>
              </w:rPr>
              <w:tab/>
            </w:r>
            <w:r w:rsidR="00BD71BC">
              <w:rPr>
                <w:noProof/>
                <w:webHidden/>
              </w:rPr>
              <w:fldChar w:fldCharType="begin"/>
            </w:r>
            <w:r w:rsidR="00BD71BC">
              <w:rPr>
                <w:noProof/>
                <w:webHidden/>
              </w:rPr>
              <w:instrText xml:space="preserve"> PAGEREF _Toc170110871 \h </w:instrText>
            </w:r>
            <w:r w:rsidR="00BD71BC">
              <w:rPr>
                <w:noProof/>
                <w:webHidden/>
              </w:rPr>
            </w:r>
            <w:r w:rsidR="00BD71BC">
              <w:rPr>
                <w:noProof/>
                <w:webHidden/>
              </w:rPr>
              <w:fldChar w:fldCharType="separate"/>
            </w:r>
            <w:r w:rsidR="00BD71BC">
              <w:rPr>
                <w:noProof/>
                <w:webHidden/>
              </w:rPr>
              <w:t>98</w:t>
            </w:r>
            <w:r w:rsidR="00BD71BC">
              <w:rPr>
                <w:noProof/>
                <w:webHidden/>
              </w:rPr>
              <w:fldChar w:fldCharType="end"/>
            </w:r>
          </w:hyperlink>
        </w:p>
        <w:p w14:paraId="321775DF" w14:textId="36D82A66" w:rsidR="00BD71BC" w:rsidRDefault="00000000">
          <w:pPr>
            <w:pStyle w:val="TOC3"/>
            <w:tabs>
              <w:tab w:val="right" w:leader="dot" w:pos="9736"/>
            </w:tabs>
            <w:rPr>
              <w:noProof/>
            </w:rPr>
          </w:pPr>
          <w:hyperlink w:anchor="_Toc170110872" w:history="1">
            <w:r w:rsidR="00BD71BC" w:rsidRPr="000320FC">
              <w:rPr>
                <w:rStyle w:val="Hyperlink"/>
                <w:noProof/>
              </w:rPr>
              <w:t>Other agencies and requirements</w:t>
            </w:r>
            <w:r w:rsidR="00BD71BC">
              <w:rPr>
                <w:noProof/>
                <w:webHidden/>
              </w:rPr>
              <w:tab/>
            </w:r>
            <w:r w:rsidR="00BD71BC">
              <w:rPr>
                <w:noProof/>
                <w:webHidden/>
              </w:rPr>
              <w:fldChar w:fldCharType="begin"/>
            </w:r>
            <w:r w:rsidR="00BD71BC">
              <w:rPr>
                <w:noProof/>
                <w:webHidden/>
              </w:rPr>
              <w:instrText xml:space="preserve"> PAGEREF _Toc170110872 \h </w:instrText>
            </w:r>
            <w:r w:rsidR="00BD71BC">
              <w:rPr>
                <w:noProof/>
                <w:webHidden/>
              </w:rPr>
            </w:r>
            <w:r w:rsidR="00BD71BC">
              <w:rPr>
                <w:noProof/>
                <w:webHidden/>
              </w:rPr>
              <w:fldChar w:fldCharType="separate"/>
            </w:r>
            <w:r w:rsidR="00BD71BC">
              <w:rPr>
                <w:noProof/>
                <w:webHidden/>
              </w:rPr>
              <w:t>98</w:t>
            </w:r>
            <w:r w:rsidR="00BD71BC">
              <w:rPr>
                <w:noProof/>
                <w:webHidden/>
              </w:rPr>
              <w:fldChar w:fldCharType="end"/>
            </w:r>
          </w:hyperlink>
        </w:p>
        <w:p w14:paraId="4911C8B3" w14:textId="033A6847" w:rsidR="00BD71BC" w:rsidRDefault="00000000">
          <w:pPr>
            <w:pStyle w:val="TOC2"/>
            <w:rPr>
              <w:rFonts w:asciiTheme="minorHAnsi" w:eastAsiaTheme="minorEastAsia" w:hAnsiTheme="minorHAnsi" w:cstheme="minorBidi"/>
              <w:noProof/>
              <w:kern w:val="2"/>
              <w:szCs w:val="24"/>
              <w:lang w:eastAsia="en-GB"/>
              <w14:ligatures w14:val="standardContextual"/>
            </w:rPr>
          </w:pPr>
          <w:hyperlink w:anchor="_Toc170110873" w:history="1">
            <w:r w:rsidR="00BD71BC" w:rsidRPr="000320FC">
              <w:rPr>
                <w:rStyle w:val="Hyperlink"/>
                <w:noProof/>
                <w:lang w:eastAsia="en-GB"/>
              </w:rPr>
              <w:t xml:space="preserve">6.1 </w:t>
            </w:r>
            <w:r w:rsidR="00BD71BC">
              <w:rPr>
                <w:rFonts w:asciiTheme="minorHAnsi" w:eastAsiaTheme="minorEastAsia" w:hAnsiTheme="minorHAnsi" w:cstheme="minorBidi"/>
                <w:noProof/>
                <w:kern w:val="2"/>
                <w:szCs w:val="24"/>
                <w:lang w:eastAsia="en-GB"/>
                <w14:ligatures w14:val="standardContextual"/>
              </w:rPr>
              <w:tab/>
            </w:r>
            <w:r w:rsidR="00BD71BC" w:rsidRPr="000320FC">
              <w:rPr>
                <w:rStyle w:val="Hyperlink"/>
                <w:noProof/>
                <w:lang w:eastAsia="en-GB"/>
              </w:rPr>
              <w:t>Engineering – levels of authorisation</w:t>
            </w:r>
            <w:r w:rsidR="00BD71BC">
              <w:rPr>
                <w:noProof/>
                <w:webHidden/>
              </w:rPr>
              <w:tab/>
            </w:r>
            <w:r w:rsidR="00BD71BC">
              <w:rPr>
                <w:noProof/>
                <w:webHidden/>
              </w:rPr>
              <w:fldChar w:fldCharType="begin"/>
            </w:r>
            <w:r w:rsidR="00BD71BC">
              <w:rPr>
                <w:noProof/>
                <w:webHidden/>
              </w:rPr>
              <w:instrText xml:space="preserve"> PAGEREF _Toc170110873 \h </w:instrText>
            </w:r>
            <w:r w:rsidR="00BD71BC">
              <w:rPr>
                <w:noProof/>
                <w:webHidden/>
              </w:rPr>
            </w:r>
            <w:r w:rsidR="00BD71BC">
              <w:rPr>
                <w:noProof/>
                <w:webHidden/>
              </w:rPr>
              <w:fldChar w:fldCharType="separate"/>
            </w:r>
            <w:r w:rsidR="00BD71BC">
              <w:rPr>
                <w:noProof/>
                <w:webHidden/>
              </w:rPr>
              <w:t>99</w:t>
            </w:r>
            <w:r w:rsidR="00BD71BC">
              <w:rPr>
                <w:noProof/>
                <w:webHidden/>
              </w:rPr>
              <w:fldChar w:fldCharType="end"/>
            </w:r>
          </w:hyperlink>
        </w:p>
        <w:p w14:paraId="4A4D48F4" w14:textId="1E4519F8" w:rsidR="00BD71BC" w:rsidRDefault="00000000">
          <w:pPr>
            <w:pStyle w:val="TOC2"/>
            <w:rPr>
              <w:rFonts w:asciiTheme="minorHAnsi" w:eastAsiaTheme="minorEastAsia" w:hAnsiTheme="minorHAnsi" w:cstheme="minorBidi"/>
              <w:noProof/>
              <w:kern w:val="2"/>
              <w:szCs w:val="24"/>
              <w:lang w:eastAsia="en-GB"/>
              <w14:ligatures w14:val="standardContextual"/>
            </w:rPr>
          </w:pPr>
          <w:hyperlink w:anchor="_Toc170110874" w:history="1">
            <w:r w:rsidR="00BD71BC" w:rsidRPr="000320FC">
              <w:rPr>
                <w:rStyle w:val="Hyperlink"/>
                <w:noProof/>
                <w:lang w:eastAsia="en-GB"/>
              </w:rPr>
              <w:t xml:space="preserve">6.2 </w:t>
            </w:r>
            <w:r w:rsidR="00BD71BC">
              <w:rPr>
                <w:rFonts w:asciiTheme="minorHAnsi" w:eastAsiaTheme="minorEastAsia" w:hAnsiTheme="minorHAnsi" w:cstheme="minorBidi"/>
                <w:noProof/>
                <w:kern w:val="2"/>
                <w:szCs w:val="24"/>
                <w:lang w:eastAsia="en-GB"/>
                <w14:ligatures w14:val="standardContextual"/>
              </w:rPr>
              <w:tab/>
            </w:r>
            <w:r w:rsidR="00BD71BC" w:rsidRPr="000320FC">
              <w:rPr>
                <w:rStyle w:val="Hyperlink"/>
                <w:noProof/>
                <w:lang w:eastAsia="en-GB"/>
              </w:rPr>
              <w:t>Engineering – General Binding Rules</w:t>
            </w:r>
            <w:r w:rsidR="00BD71BC">
              <w:rPr>
                <w:noProof/>
                <w:webHidden/>
              </w:rPr>
              <w:tab/>
            </w:r>
            <w:r w:rsidR="00BD71BC">
              <w:rPr>
                <w:noProof/>
                <w:webHidden/>
              </w:rPr>
              <w:fldChar w:fldCharType="begin"/>
            </w:r>
            <w:r w:rsidR="00BD71BC">
              <w:rPr>
                <w:noProof/>
                <w:webHidden/>
              </w:rPr>
              <w:instrText xml:space="preserve"> PAGEREF _Toc170110874 \h </w:instrText>
            </w:r>
            <w:r w:rsidR="00BD71BC">
              <w:rPr>
                <w:noProof/>
                <w:webHidden/>
              </w:rPr>
            </w:r>
            <w:r w:rsidR="00BD71BC">
              <w:rPr>
                <w:noProof/>
                <w:webHidden/>
              </w:rPr>
              <w:fldChar w:fldCharType="separate"/>
            </w:r>
            <w:r w:rsidR="00BD71BC">
              <w:rPr>
                <w:noProof/>
                <w:webHidden/>
              </w:rPr>
              <w:t>108</w:t>
            </w:r>
            <w:r w:rsidR="00BD71BC">
              <w:rPr>
                <w:noProof/>
                <w:webHidden/>
              </w:rPr>
              <w:fldChar w:fldCharType="end"/>
            </w:r>
          </w:hyperlink>
        </w:p>
        <w:p w14:paraId="11F48EE3" w14:textId="2700D14F" w:rsidR="00BD71BC" w:rsidRDefault="00000000">
          <w:pPr>
            <w:pStyle w:val="TOC3"/>
            <w:tabs>
              <w:tab w:val="right" w:leader="dot" w:pos="9736"/>
            </w:tabs>
            <w:rPr>
              <w:noProof/>
            </w:rPr>
          </w:pPr>
          <w:hyperlink w:anchor="_Toc170110875" w:history="1">
            <w:r w:rsidR="00BD71BC" w:rsidRPr="000320FC">
              <w:rPr>
                <w:rStyle w:val="Hyperlink"/>
                <w:noProof/>
                <w:lang w:eastAsia="en-GB"/>
              </w:rPr>
              <w:t>GBR5:</w:t>
            </w:r>
            <w:r w:rsidR="00BD71BC">
              <w:rPr>
                <w:noProof/>
                <w:webHidden/>
              </w:rPr>
              <w:tab/>
            </w:r>
            <w:r w:rsidR="00BD71BC">
              <w:rPr>
                <w:noProof/>
                <w:webHidden/>
              </w:rPr>
              <w:fldChar w:fldCharType="begin"/>
            </w:r>
            <w:r w:rsidR="00BD71BC">
              <w:rPr>
                <w:noProof/>
                <w:webHidden/>
              </w:rPr>
              <w:instrText xml:space="preserve"> PAGEREF _Toc170110875 \h </w:instrText>
            </w:r>
            <w:r w:rsidR="00BD71BC">
              <w:rPr>
                <w:noProof/>
                <w:webHidden/>
              </w:rPr>
            </w:r>
            <w:r w:rsidR="00BD71BC">
              <w:rPr>
                <w:noProof/>
                <w:webHidden/>
              </w:rPr>
              <w:fldChar w:fldCharType="separate"/>
            </w:r>
            <w:r w:rsidR="00BD71BC">
              <w:rPr>
                <w:noProof/>
                <w:webHidden/>
              </w:rPr>
              <w:t>109</w:t>
            </w:r>
            <w:r w:rsidR="00BD71BC">
              <w:rPr>
                <w:noProof/>
                <w:webHidden/>
              </w:rPr>
              <w:fldChar w:fldCharType="end"/>
            </w:r>
          </w:hyperlink>
        </w:p>
        <w:p w14:paraId="6E1A5090" w14:textId="207E5827" w:rsidR="00BD71BC" w:rsidRDefault="00000000">
          <w:pPr>
            <w:pStyle w:val="TOC3"/>
            <w:tabs>
              <w:tab w:val="right" w:leader="dot" w:pos="9736"/>
            </w:tabs>
            <w:rPr>
              <w:noProof/>
            </w:rPr>
          </w:pPr>
          <w:hyperlink w:anchor="_Toc170110876" w:history="1">
            <w:r w:rsidR="00BD71BC" w:rsidRPr="000320FC">
              <w:rPr>
                <w:rStyle w:val="Hyperlink"/>
                <w:noProof/>
                <w:lang w:eastAsia="en-GB"/>
              </w:rPr>
              <w:t>GBR6:</w:t>
            </w:r>
            <w:r w:rsidR="00BD71BC">
              <w:rPr>
                <w:noProof/>
                <w:webHidden/>
              </w:rPr>
              <w:tab/>
            </w:r>
            <w:r w:rsidR="00BD71BC">
              <w:rPr>
                <w:noProof/>
                <w:webHidden/>
              </w:rPr>
              <w:fldChar w:fldCharType="begin"/>
            </w:r>
            <w:r w:rsidR="00BD71BC">
              <w:rPr>
                <w:noProof/>
                <w:webHidden/>
              </w:rPr>
              <w:instrText xml:space="preserve"> PAGEREF _Toc170110876 \h </w:instrText>
            </w:r>
            <w:r w:rsidR="00BD71BC">
              <w:rPr>
                <w:noProof/>
                <w:webHidden/>
              </w:rPr>
            </w:r>
            <w:r w:rsidR="00BD71BC">
              <w:rPr>
                <w:noProof/>
                <w:webHidden/>
              </w:rPr>
              <w:fldChar w:fldCharType="separate"/>
            </w:r>
            <w:r w:rsidR="00BD71BC">
              <w:rPr>
                <w:noProof/>
                <w:webHidden/>
              </w:rPr>
              <w:t>110</w:t>
            </w:r>
            <w:r w:rsidR="00BD71BC">
              <w:rPr>
                <w:noProof/>
                <w:webHidden/>
              </w:rPr>
              <w:fldChar w:fldCharType="end"/>
            </w:r>
          </w:hyperlink>
        </w:p>
        <w:p w14:paraId="029183B3" w14:textId="15E8D516" w:rsidR="00BD71BC" w:rsidRDefault="00000000">
          <w:pPr>
            <w:pStyle w:val="TOC3"/>
            <w:tabs>
              <w:tab w:val="right" w:leader="dot" w:pos="9736"/>
            </w:tabs>
            <w:rPr>
              <w:noProof/>
            </w:rPr>
          </w:pPr>
          <w:hyperlink w:anchor="_Toc170110877" w:history="1">
            <w:r w:rsidR="00BD71BC" w:rsidRPr="000320FC">
              <w:rPr>
                <w:rStyle w:val="Hyperlink"/>
                <w:noProof/>
                <w:lang w:eastAsia="en-GB"/>
              </w:rPr>
              <w:t>GBR7:</w:t>
            </w:r>
            <w:r w:rsidR="00BD71BC">
              <w:rPr>
                <w:noProof/>
                <w:webHidden/>
              </w:rPr>
              <w:tab/>
            </w:r>
            <w:r w:rsidR="00BD71BC">
              <w:rPr>
                <w:noProof/>
                <w:webHidden/>
              </w:rPr>
              <w:fldChar w:fldCharType="begin"/>
            </w:r>
            <w:r w:rsidR="00BD71BC">
              <w:rPr>
                <w:noProof/>
                <w:webHidden/>
              </w:rPr>
              <w:instrText xml:space="preserve"> PAGEREF _Toc170110877 \h </w:instrText>
            </w:r>
            <w:r w:rsidR="00BD71BC">
              <w:rPr>
                <w:noProof/>
                <w:webHidden/>
              </w:rPr>
            </w:r>
            <w:r w:rsidR="00BD71BC">
              <w:rPr>
                <w:noProof/>
                <w:webHidden/>
              </w:rPr>
              <w:fldChar w:fldCharType="separate"/>
            </w:r>
            <w:r w:rsidR="00BD71BC">
              <w:rPr>
                <w:noProof/>
                <w:webHidden/>
              </w:rPr>
              <w:t>111</w:t>
            </w:r>
            <w:r w:rsidR="00BD71BC">
              <w:rPr>
                <w:noProof/>
                <w:webHidden/>
              </w:rPr>
              <w:fldChar w:fldCharType="end"/>
            </w:r>
          </w:hyperlink>
        </w:p>
        <w:p w14:paraId="23762659" w14:textId="5C082B3F" w:rsidR="00BD71BC" w:rsidRDefault="00000000">
          <w:pPr>
            <w:pStyle w:val="TOC3"/>
            <w:tabs>
              <w:tab w:val="right" w:leader="dot" w:pos="9736"/>
            </w:tabs>
            <w:rPr>
              <w:noProof/>
            </w:rPr>
          </w:pPr>
          <w:hyperlink w:anchor="_Toc170110878" w:history="1">
            <w:r w:rsidR="00BD71BC" w:rsidRPr="000320FC">
              <w:rPr>
                <w:rStyle w:val="Hyperlink"/>
                <w:noProof/>
                <w:lang w:eastAsia="en-GB"/>
              </w:rPr>
              <w:t>GBR8:</w:t>
            </w:r>
            <w:r w:rsidR="00BD71BC">
              <w:rPr>
                <w:noProof/>
                <w:webHidden/>
              </w:rPr>
              <w:tab/>
            </w:r>
            <w:r w:rsidR="00BD71BC">
              <w:rPr>
                <w:noProof/>
                <w:webHidden/>
              </w:rPr>
              <w:fldChar w:fldCharType="begin"/>
            </w:r>
            <w:r w:rsidR="00BD71BC">
              <w:rPr>
                <w:noProof/>
                <w:webHidden/>
              </w:rPr>
              <w:instrText xml:space="preserve"> PAGEREF _Toc170110878 \h </w:instrText>
            </w:r>
            <w:r w:rsidR="00BD71BC">
              <w:rPr>
                <w:noProof/>
                <w:webHidden/>
              </w:rPr>
            </w:r>
            <w:r w:rsidR="00BD71BC">
              <w:rPr>
                <w:noProof/>
                <w:webHidden/>
              </w:rPr>
              <w:fldChar w:fldCharType="separate"/>
            </w:r>
            <w:r w:rsidR="00BD71BC">
              <w:rPr>
                <w:noProof/>
                <w:webHidden/>
              </w:rPr>
              <w:t>112</w:t>
            </w:r>
            <w:r w:rsidR="00BD71BC">
              <w:rPr>
                <w:noProof/>
                <w:webHidden/>
              </w:rPr>
              <w:fldChar w:fldCharType="end"/>
            </w:r>
          </w:hyperlink>
        </w:p>
        <w:p w14:paraId="06A9E048" w14:textId="00F675A8" w:rsidR="00BD71BC" w:rsidRDefault="00000000">
          <w:pPr>
            <w:pStyle w:val="TOC3"/>
            <w:tabs>
              <w:tab w:val="right" w:leader="dot" w:pos="9736"/>
            </w:tabs>
            <w:rPr>
              <w:noProof/>
            </w:rPr>
          </w:pPr>
          <w:hyperlink w:anchor="_Toc170110879" w:history="1">
            <w:r w:rsidR="00BD71BC" w:rsidRPr="000320FC">
              <w:rPr>
                <w:rStyle w:val="Hyperlink"/>
                <w:noProof/>
                <w:lang w:eastAsia="en-GB"/>
              </w:rPr>
              <w:t>GBR9:</w:t>
            </w:r>
            <w:r w:rsidR="00BD71BC">
              <w:rPr>
                <w:noProof/>
                <w:webHidden/>
              </w:rPr>
              <w:tab/>
            </w:r>
            <w:r w:rsidR="00BD71BC">
              <w:rPr>
                <w:noProof/>
                <w:webHidden/>
              </w:rPr>
              <w:fldChar w:fldCharType="begin"/>
            </w:r>
            <w:r w:rsidR="00BD71BC">
              <w:rPr>
                <w:noProof/>
                <w:webHidden/>
              </w:rPr>
              <w:instrText xml:space="preserve"> PAGEREF _Toc170110879 \h </w:instrText>
            </w:r>
            <w:r w:rsidR="00BD71BC">
              <w:rPr>
                <w:noProof/>
                <w:webHidden/>
              </w:rPr>
            </w:r>
            <w:r w:rsidR="00BD71BC">
              <w:rPr>
                <w:noProof/>
                <w:webHidden/>
              </w:rPr>
              <w:fldChar w:fldCharType="separate"/>
            </w:r>
            <w:r w:rsidR="00BD71BC">
              <w:rPr>
                <w:noProof/>
                <w:webHidden/>
              </w:rPr>
              <w:t>113</w:t>
            </w:r>
            <w:r w:rsidR="00BD71BC">
              <w:rPr>
                <w:noProof/>
                <w:webHidden/>
              </w:rPr>
              <w:fldChar w:fldCharType="end"/>
            </w:r>
          </w:hyperlink>
        </w:p>
        <w:p w14:paraId="3E0DDA43" w14:textId="05BD9F15" w:rsidR="00BD71BC" w:rsidRDefault="00000000">
          <w:pPr>
            <w:pStyle w:val="TOC3"/>
            <w:tabs>
              <w:tab w:val="right" w:leader="dot" w:pos="9736"/>
            </w:tabs>
            <w:rPr>
              <w:noProof/>
            </w:rPr>
          </w:pPr>
          <w:hyperlink w:anchor="_Toc170110880" w:history="1">
            <w:r w:rsidR="00BD71BC" w:rsidRPr="000320FC">
              <w:rPr>
                <w:rStyle w:val="Hyperlink"/>
                <w:noProof/>
                <w:lang w:eastAsia="en-GB"/>
              </w:rPr>
              <w:t>GBR12:</w:t>
            </w:r>
            <w:r w:rsidR="00BD71BC">
              <w:rPr>
                <w:noProof/>
                <w:webHidden/>
              </w:rPr>
              <w:tab/>
            </w:r>
            <w:r w:rsidR="00BD71BC">
              <w:rPr>
                <w:noProof/>
                <w:webHidden/>
              </w:rPr>
              <w:fldChar w:fldCharType="begin"/>
            </w:r>
            <w:r w:rsidR="00BD71BC">
              <w:rPr>
                <w:noProof/>
                <w:webHidden/>
              </w:rPr>
              <w:instrText xml:space="preserve"> PAGEREF _Toc170110880 \h </w:instrText>
            </w:r>
            <w:r w:rsidR="00BD71BC">
              <w:rPr>
                <w:noProof/>
                <w:webHidden/>
              </w:rPr>
            </w:r>
            <w:r w:rsidR="00BD71BC">
              <w:rPr>
                <w:noProof/>
                <w:webHidden/>
              </w:rPr>
              <w:fldChar w:fldCharType="separate"/>
            </w:r>
            <w:r w:rsidR="00BD71BC">
              <w:rPr>
                <w:noProof/>
                <w:webHidden/>
              </w:rPr>
              <w:t>114</w:t>
            </w:r>
            <w:r w:rsidR="00BD71BC">
              <w:rPr>
                <w:noProof/>
                <w:webHidden/>
              </w:rPr>
              <w:fldChar w:fldCharType="end"/>
            </w:r>
          </w:hyperlink>
        </w:p>
        <w:p w14:paraId="347B0758" w14:textId="4827B1CD" w:rsidR="00BD71BC" w:rsidRDefault="00000000">
          <w:pPr>
            <w:pStyle w:val="TOC3"/>
            <w:tabs>
              <w:tab w:val="right" w:leader="dot" w:pos="9736"/>
            </w:tabs>
            <w:rPr>
              <w:noProof/>
            </w:rPr>
          </w:pPr>
          <w:hyperlink w:anchor="_Toc170110881" w:history="1">
            <w:r w:rsidR="00BD71BC" w:rsidRPr="000320FC">
              <w:rPr>
                <w:rStyle w:val="Hyperlink"/>
                <w:noProof/>
                <w:lang w:eastAsia="en-GB"/>
              </w:rPr>
              <w:t>GBR13:</w:t>
            </w:r>
            <w:r w:rsidR="00BD71BC">
              <w:rPr>
                <w:noProof/>
                <w:webHidden/>
              </w:rPr>
              <w:tab/>
            </w:r>
            <w:r w:rsidR="00BD71BC">
              <w:rPr>
                <w:noProof/>
                <w:webHidden/>
              </w:rPr>
              <w:fldChar w:fldCharType="begin"/>
            </w:r>
            <w:r w:rsidR="00BD71BC">
              <w:rPr>
                <w:noProof/>
                <w:webHidden/>
              </w:rPr>
              <w:instrText xml:space="preserve"> PAGEREF _Toc170110881 \h </w:instrText>
            </w:r>
            <w:r w:rsidR="00BD71BC">
              <w:rPr>
                <w:noProof/>
                <w:webHidden/>
              </w:rPr>
            </w:r>
            <w:r w:rsidR="00BD71BC">
              <w:rPr>
                <w:noProof/>
                <w:webHidden/>
              </w:rPr>
              <w:fldChar w:fldCharType="separate"/>
            </w:r>
            <w:r w:rsidR="00BD71BC">
              <w:rPr>
                <w:noProof/>
                <w:webHidden/>
              </w:rPr>
              <w:t>115</w:t>
            </w:r>
            <w:r w:rsidR="00BD71BC">
              <w:rPr>
                <w:noProof/>
                <w:webHidden/>
              </w:rPr>
              <w:fldChar w:fldCharType="end"/>
            </w:r>
          </w:hyperlink>
        </w:p>
        <w:p w14:paraId="6ED58DFD" w14:textId="61D9F507" w:rsidR="00BD71BC" w:rsidRDefault="00000000">
          <w:pPr>
            <w:pStyle w:val="TOC3"/>
            <w:tabs>
              <w:tab w:val="right" w:leader="dot" w:pos="9736"/>
            </w:tabs>
            <w:rPr>
              <w:noProof/>
            </w:rPr>
          </w:pPr>
          <w:hyperlink w:anchor="_Toc170110882" w:history="1">
            <w:r w:rsidR="00BD71BC" w:rsidRPr="000320FC">
              <w:rPr>
                <w:rStyle w:val="Hyperlink"/>
                <w:noProof/>
                <w:lang w:eastAsia="en-GB"/>
              </w:rPr>
              <w:t>GBR14:</w:t>
            </w:r>
            <w:r w:rsidR="00BD71BC">
              <w:rPr>
                <w:noProof/>
                <w:webHidden/>
              </w:rPr>
              <w:tab/>
            </w:r>
            <w:r w:rsidR="00BD71BC">
              <w:rPr>
                <w:noProof/>
                <w:webHidden/>
              </w:rPr>
              <w:fldChar w:fldCharType="begin"/>
            </w:r>
            <w:r w:rsidR="00BD71BC">
              <w:rPr>
                <w:noProof/>
                <w:webHidden/>
              </w:rPr>
              <w:instrText xml:space="preserve"> PAGEREF _Toc170110882 \h </w:instrText>
            </w:r>
            <w:r w:rsidR="00BD71BC">
              <w:rPr>
                <w:noProof/>
                <w:webHidden/>
              </w:rPr>
            </w:r>
            <w:r w:rsidR="00BD71BC">
              <w:rPr>
                <w:noProof/>
                <w:webHidden/>
              </w:rPr>
              <w:fldChar w:fldCharType="separate"/>
            </w:r>
            <w:r w:rsidR="00BD71BC">
              <w:rPr>
                <w:noProof/>
                <w:webHidden/>
              </w:rPr>
              <w:t>116</w:t>
            </w:r>
            <w:r w:rsidR="00BD71BC">
              <w:rPr>
                <w:noProof/>
                <w:webHidden/>
              </w:rPr>
              <w:fldChar w:fldCharType="end"/>
            </w:r>
          </w:hyperlink>
        </w:p>
        <w:p w14:paraId="11B506A5" w14:textId="0E50B364" w:rsidR="00BD71BC" w:rsidRDefault="00000000">
          <w:pPr>
            <w:pStyle w:val="TOC3"/>
            <w:tabs>
              <w:tab w:val="right" w:leader="dot" w:pos="9736"/>
            </w:tabs>
            <w:rPr>
              <w:noProof/>
            </w:rPr>
          </w:pPr>
          <w:hyperlink w:anchor="_Toc170110883" w:history="1">
            <w:r w:rsidR="00BD71BC" w:rsidRPr="000320FC">
              <w:rPr>
                <w:rStyle w:val="Hyperlink"/>
                <w:noProof/>
                <w:lang w:eastAsia="en-GB"/>
              </w:rPr>
              <w:t>GBR25:</w:t>
            </w:r>
            <w:r w:rsidR="00BD71BC">
              <w:rPr>
                <w:noProof/>
                <w:webHidden/>
              </w:rPr>
              <w:tab/>
            </w:r>
            <w:r w:rsidR="00BD71BC">
              <w:rPr>
                <w:noProof/>
                <w:webHidden/>
              </w:rPr>
              <w:fldChar w:fldCharType="begin"/>
            </w:r>
            <w:r w:rsidR="00BD71BC">
              <w:rPr>
                <w:noProof/>
                <w:webHidden/>
              </w:rPr>
              <w:instrText xml:space="preserve"> PAGEREF _Toc170110883 \h </w:instrText>
            </w:r>
            <w:r w:rsidR="00BD71BC">
              <w:rPr>
                <w:noProof/>
                <w:webHidden/>
              </w:rPr>
            </w:r>
            <w:r w:rsidR="00BD71BC">
              <w:rPr>
                <w:noProof/>
                <w:webHidden/>
              </w:rPr>
              <w:fldChar w:fldCharType="separate"/>
            </w:r>
            <w:r w:rsidR="00BD71BC">
              <w:rPr>
                <w:noProof/>
                <w:webHidden/>
              </w:rPr>
              <w:t>117</w:t>
            </w:r>
            <w:r w:rsidR="00BD71BC">
              <w:rPr>
                <w:noProof/>
                <w:webHidden/>
              </w:rPr>
              <w:fldChar w:fldCharType="end"/>
            </w:r>
          </w:hyperlink>
        </w:p>
        <w:p w14:paraId="68CC926C" w14:textId="5FC1669F" w:rsidR="00BD71BC" w:rsidRDefault="00000000">
          <w:pPr>
            <w:pStyle w:val="TOC1"/>
            <w:rPr>
              <w:rFonts w:asciiTheme="minorHAnsi" w:eastAsiaTheme="minorEastAsia" w:hAnsiTheme="minorHAnsi" w:cstheme="minorBidi"/>
              <w:noProof/>
              <w:kern w:val="2"/>
              <w:szCs w:val="24"/>
              <w:lang w:eastAsia="en-GB"/>
              <w14:ligatures w14:val="standardContextual"/>
            </w:rPr>
          </w:pPr>
          <w:hyperlink w:anchor="_Toc170110884" w:history="1">
            <w:r w:rsidR="00BD71BC" w:rsidRPr="000320FC">
              <w:rPr>
                <w:rStyle w:val="Hyperlink"/>
                <w:noProof/>
                <w:lang w:eastAsia="en-GB"/>
              </w:rPr>
              <w:t xml:space="preserve">7. </w:t>
            </w:r>
            <w:r w:rsidR="00BD71BC">
              <w:rPr>
                <w:rFonts w:asciiTheme="minorHAnsi" w:eastAsiaTheme="minorEastAsia" w:hAnsiTheme="minorHAnsi" w:cstheme="minorBidi"/>
                <w:noProof/>
                <w:kern w:val="2"/>
                <w:szCs w:val="24"/>
                <w:lang w:eastAsia="en-GB"/>
                <w14:ligatures w14:val="standardContextual"/>
              </w:rPr>
              <w:tab/>
            </w:r>
            <w:r w:rsidR="00BD71BC" w:rsidRPr="000320FC">
              <w:rPr>
                <w:rStyle w:val="Hyperlink"/>
                <w:noProof/>
                <w:lang w:eastAsia="en-GB"/>
              </w:rPr>
              <w:t>Glossary of terms and acronyms</w:t>
            </w:r>
            <w:r w:rsidR="00BD71BC">
              <w:rPr>
                <w:noProof/>
                <w:webHidden/>
              </w:rPr>
              <w:tab/>
            </w:r>
            <w:r w:rsidR="00BD71BC">
              <w:rPr>
                <w:noProof/>
                <w:webHidden/>
              </w:rPr>
              <w:fldChar w:fldCharType="begin"/>
            </w:r>
            <w:r w:rsidR="00BD71BC">
              <w:rPr>
                <w:noProof/>
                <w:webHidden/>
              </w:rPr>
              <w:instrText xml:space="preserve"> PAGEREF _Toc170110884 \h </w:instrText>
            </w:r>
            <w:r w:rsidR="00BD71BC">
              <w:rPr>
                <w:noProof/>
                <w:webHidden/>
              </w:rPr>
            </w:r>
            <w:r w:rsidR="00BD71BC">
              <w:rPr>
                <w:noProof/>
                <w:webHidden/>
              </w:rPr>
              <w:fldChar w:fldCharType="separate"/>
            </w:r>
            <w:r w:rsidR="00BD71BC">
              <w:rPr>
                <w:noProof/>
                <w:webHidden/>
              </w:rPr>
              <w:t>120</w:t>
            </w:r>
            <w:r w:rsidR="00BD71BC">
              <w:rPr>
                <w:noProof/>
                <w:webHidden/>
              </w:rPr>
              <w:fldChar w:fldCharType="end"/>
            </w:r>
          </w:hyperlink>
        </w:p>
        <w:p w14:paraId="1F4ED4F2" w14:textId="77777777" w:rsidR="00003602" w:rsidRDefault="00E42883" w:rsidP="00003602">
          <w:pPr>
            <w:rPr>
              <w:b/>
              <w:bCs/>
              <w:noProof/>
            </w:rPr>
          </w:pPr>
          <w:r>
            <w:rPr>
              <w:b/>
              <w:bCs/>
              <w:noProof/>
            </w:rPr>
            <w:lastRenderedPageBreak/>
            <w:fldChar w:fldCharType="end"/>
          </w:r>
        </w:p>
      </w:sdtContent>
    </w:sdt>
    <w:bookmarkStart w:id="15" w:name="PurposeOfGuide" w:displacedByCustomXml="prev"/>
    <w:p w14:paraId="08C7BD97" w14:textId="3BED7283" w:rsidR="00E42883" w:rsidRPr="00003602" w:rsidRDefault="00E42883" w:rsidP="00003602">
      <w:r>
        <w:rPr>
          <w:rFonts w:hint="eastAsia"/>
          <w:szCs w:val="36"/>
        </w:rPr>
        <w:br w:type="page"/>
      </w:r>
    </w:p>
    <w:p w14:paraId="71C1106F" w14:textId="77777777" w:rsidR="00E42883" w:rsidRPr="00EE0BCF" w:rsidRDefault="00E42883" w:rsidP="00E42883">
      <w:pPr>
        <w:pStyle w:val="Heading1"/>
        <w:tabs>
          <w:tab w:val="left" w:pos="567"/>
        </w:tabs>
        <w:rPr>
          <w:szCs w:val="36"/>
        </w:rPr>
      </w:pPr>
      <w:bookmarkStart w:id="16" w:name="_Toc170110821"/>
      <w:r w:rsidRPr="00EE0BCF">
        <w:rPr>
          <w:szCs w:val="36"/>
        </w:rPr>
        <w:lastRenderedPageBreak/>
        <w:t xml:space="preserve">1. </w:t>
      </w:r>
      <w:r w:rsidRPr="00EE0BCF">
        <w:rPr>
          <w:szCs w:val="36"/>
        </w:rPr>
        <w:tab/>
      </w:r>
      <w:r w:rsidRPr="00EE0BCF">
        <w:rPr>
          <w:szCs w:val="36"/>
        </w:rPr>
        <w:tab/>
        <w:t>Purpose of the guide</w:t>
      </w:r>
      <w:bookmarkEnd w:id="15"/>
      <w:bookmarkEnd w:id="16"/>
    </w:p>
    <w:p w14:paraId="24F1AFCF" w14:textId="6C3038B8" w:rsidR="00E42883" w:rsidRPr="005F4B87" w:rsidRDefault="00E42883" w:rsidP="00E42883">
      <w:pPr>
        <w:rPr>
          <w:rFonts w:cs="Arial"/>
          <w:color w:val="000000"/>
        </w:rPr>
      </w:pPr>
      <w:r w:rsidRPr="005F4B87">
        <w:rPr>
          <w:rFonts w:cs="Arial"/>
          <w:color w:val="000000"/>
        </w:rPr>
        <w:t>This guide provides practical advice on the Water Environment (Controlled Activities) (Scotland) Regulations 2011 (as amended), or CAR. It details which activities are regulated by SEPA.</w:t>
      </w:r>
    </w:p>
    <w:p w14:paraId="7A6D4513" w14:textId="7EE11CB3" w:rsidR="00E42883" w:rsidRPr="005F4B87" w:rsidRDefault="00C0627E" w:rsidP="00E42883">
      <w:pPr>
        <w:rPr>
          <w:rFonts w:cs="Arial"/>
          <w:color w:val="00536F"/>
        </w:rPr>
      </w:pPr>
      <w:hyperlink r:id="rId14" w:history="1">
        <w:r w:rsidR="00E42883" w:rsidRPr="00C0627E">
          <w:rPr>
            <w:rStyle w:val="Hyperlink"/>
            <w:rFonts w:cs="Arial"/>
          </w:rPr>
          <w:t>More detailed guidance</w:t>
        </w:r>
      </w:hyperlink>
      <w:r w:rsidR="00E42883" w:rsidRPr="005F4B87">
        <w:rPr>
          <w:rFonts w:cs="Arial"/>
          <w:color w:val="000000"/>
        </w:rPr>
        <w:t xml:space="preserve"> on how SEPA has implemented CAR and background information on the Water Framework Directive (WFD)</w:t>
      </w:r>
      <w:r>
        <w:rPr>
          <w:rFonts w:cs="Arial"/>
          <w:color w:val="000000"/>
        </w:rPr>
        <w:t xml:space="preserve"> is available.</w:t>
      </w:r>
    </w:p>
    <w:p w14:paraId="0EF61474" w14:textId="745916BE" w:rsidR="00E42883" w:rsidRPr="00346F5B" w:rsidRDefault="00E42883" w:rsidP="00E42883">
      <w:pPr>
        <w:rPr>
          <w:rFonts w:cs="Arial"/>
          <w:color w:val="3C4741" w:themeColor="text1"/>
        </w:rPr>
      </w:pPr>
      <w:r w:rsidRPr="00346F5B">
        <w:rPr>
          <w:rFonts w:cs="Arial"/>
          <w:color w:val="3C4741" w:themeColor="text1"/>
        </w:rPr>
        <w:t>The CAR Practical Guide will help you determine which level of authorisation you need to apply for:</w:t>
      </w:r>
    </w:p>
    <w:p w14:paraId="47E14943" w14:textId="056A6E01" w:rsidR="00E42883" w:rsidRPr="00346F5B" w:rsidRDefault="00E42883" w:rsidP="0047665E">
      <w:pPr>
        <w:numPr>
          <w:ilvl w:val="0"/>
          <w:numId w:val="8"/>
        </w:numPr>
        <w:tabs>
          <w:tab w:val="clear" w:pos="717"/>
          <w:tab w:val="num" w:pos="567"/>
        </w:tabs>
        <w:autoSpaceDE w:val="0"/>
        <w:autoSpaceDN w:val="0"/>
        <w:adjustRightInd w:val="0"/>
        <w:ind w:left="567" w:hanging="567"/>
        <w:rPr>
          <w:rFonts w:cs="Arial"/>
          <w:color w:val="3C4741" w:themeColor="text1"/>
        </w:rPr>
      </w:pPr>
      <w:r w:rsidRPr="00346F5B">
        <w:rPr>
          <w:rFonts w:cs="Arial"/>
          <w:color w:val="3C4741" w:themeColor="text1"/>
        </w:rPr>
        <w:t>Refer to the relevant chapter to see if your activity requires authorisation.</w:t>
      </w:r>
    </w:p>
    <w:p w14:paraId="147F1ECE" w14:textId="45F8A9CD" w:rsidR="00E42883" w:rsidRPr="00346F5B" w:rsidRDefault="00E42883" w:rsidP="0047665E">
      <w:pPr>
        <w:numPr>
          <w:ilvl w:val="0"/>
          <w:numId w:val="8"/>
        </w:numPr>
        <w:tabs>
          <w:tab w:val="clear" w:pos="717"/>
          <w:tab w:val="num" w:pos="567"/>
        </w:tabs>
        <w:autoSpaceDE w:val="0"/>
        <w:autoSpaceDN w:val="0"/>
        <w:adjustRightInd w:val="0"/>
        <w:ind w:left="567" w:hanging="567"/>
        <w:rPr>
          <w:rFonts w:cs="Arial"/>
          <w:color w:val="3C4741" w:themeColor="text1"/>
        </w:rPr>
      </w:pPr>
      <w:r w:rsidRPr="00346F5B">
        <w:rPr>
          <w:rFonts w:cs="Arial"/>
          <w:color w:val="3C4741" w:themeColor="text1"/>
        </w:rPr>
        <w:t>If your activity falls under a General Binding Rule (GBR) you do not need to apply to SEPA for an authorisation, though you must ensure you comply with the conditions of the GBR. If your activity needs to be registered or licensed</w:t>
      </w:r>
      <w:r w:rsidR="00B9111E" w:rsidRPr="00346F5B">
        <w:rPr>
          <w:rFonts w:cs="Arial"/>
          <w:color w:val="3C4741" w:themeColor="text1"/>
        </w:rPr>
        <w:t>,</w:t>
      </w:r>
      <w:r w:rsidRPr="00346F5B">
        <w:rPr>
          <w:rFonts w:cs="Arial"/>
          <w:color w:val="3C4741" w:themeColor="text1"/>
        </w:rPr>
        <w:t xml:space="preserve"> you will need to apply to SEPA. </w:t>
      </w:r>
      <w:hyperlink r:id="rId15" w:anchor="Water" w:history="1">
        <w:r w:rsidRPr="00AE16DD">
          <w:rPr>
            <w:rStyle w:val="Hyperlink"/>
            <w:rFonts w:cs="Arial"/>
          </w:rPr>
          <w:t>Application forms</w:t>
        </w:r>
      </w:hyperlink>
      <w:r w:rsidRPr="005F4B87">
        <w:rPr>
          <w:rFonts w:cs="Arial"/>
          <w:color w:val="000000"/>
        </w:rPr>
        <w:t xml:space="preserve"> </w:t>
      </w:r>
      <w:r w:rsidRPr="00346F5B">
        <w:rPr>
          <w:rFonts w:cs="Arial"/>
          <w:color w:val="3C4741" w:themeColor="text1"/>
        </w:rPr>
        <w:t xml:space="preserve">are available </w:t>
      </w:r>
      <w:r w:rsidR="00B9111E" w:rsidRPr="00346F5B">
        <w:rPr>
          <w:rFonts w:cs="Arial"/>
          <w:color w:val="3C4741" w:themeColor="text1"/>
        </w:rPr>
        <w:t>on our website.</w:t>
      </w:r>
    </w:p>
    <w:p w14:paraId="45FA764F" w14:textId="306BFDC7" w:rsidR="00E42883" w:rsidRPr="00346F5B" w:rsidRDefault="00E42883" w:rsidP="0047665E">
      <w:pPr>
        <w:numPr>
          <w:ilvl w:val="0"/>
          <w:numId w:val="8"/>
        </w:numPr>
        <w:tabs>
          <w:tab w:val="clear" w:pos="717"/>
          <w:tab w:val="num" w:pos="567"/>
        </w:tabs>
        <w:autoSpaceDE w:val="0"/>
        <w:autoSpaceDN w:val="0"/>
        <w:adjustRightInd w:val="0"/>
        <w:ind w:left="567" w:hanging="567"/>
        <w:rPr>
          <w:rFonts w:cs="Arial"/>
          <w:color w:val="3C4741" w:themeColor="text1"/>
        </w:rPr>
      </w:pPr>
      <w:r w:rsidRPr="00346F5B">
        <w:rPr>
          <w:rFonts w:cs="Arial"/>
          <w:color w:val="3C4741" w:themeColor="text1"/>
        </w:rPr>
        <w:t xml:space="preserve">To work out the cost of the application, and to find out whether a subsistence (annual) fee applies, you will need to refer to the </w:t>
      </w:r>
      <w:hyperlink r:id="rId16" w:history="1">
        <w:r w:rsidRPr="00817B13">
          <w:rPr>
            <w:rStyle w:val="Hyperlink"/>
            <w:rFonts w:cs="Arial"/>
          </w:rPr>
          <w:t>Charging Scheme Guidance</w:t>
        </w:r>
      </w:hyperlink>
      <w:r w:rsidRPr="005F4B87">
        <w:rPr>
          <w:rFonts w:cs="Arial"/>
          <w:color w:val="000000"/>
        </w:rPr>
        <w:t xml:space="preserve"> </w:t>
      </w:r>
      <w:r w:rsidR="00817B13" w:rsidRPr="00346F5B">
        <w:rPr>
          <w:rFonts w:cs="Arial"/>
          <w:color w:val="3C4741" w:themeColor="text1"/>
        </w:rPr>
        <w:t>available on our website.</w:t>
      </w:r>
    </w:p>
    <w:p w14:paraId="03FDBECA" w14:textId="225BE463" w:rsidR="00E42883" w:rsidRPr="00346F5B" w:rsidRDefault="00E42883" w:rsidP="00E42883">
      <w:pPr>
        <w:numPr>
          <w:ilvl w:val="0"/>
          <w:numId w:val="8"/>
        </w:numPr>
        <w:tabs>
          <w:tab w:val="clear" w:pos="717"/>
          <w:tab w:val="num" w:pos="567"/>
        </w:tabs>
        <w:autoSpaceDE w:val="0"/>
        <w:autoSpaceDN w:val="0"/>
        <w:adjustRightInd w:val="0"/>
        <w:ind w:left="567" w:hanging="567"/>
        <w:rPr>
          <w:rFonts w:cs="Arial"/>
          <w:color w:val="3C4741" w:themeColor="text1"/>
        </w:rPr>
      </w:pPr>
      <w:r w:rsidRPr="00346F5B">
        <w:rPr>
          <w:rFonts w:cs="Arial"/>
          <w:color w:val="3C4741" w:themeColor="text1"/>
        </w:rPr>
        <w:t xml:space="preserve">You can also use </w:t>
      </w:r>
      <w:hyperlink r:id="rId17" w:history="1">
        <w:r w:rsidRPr="00BF5B57">
          <w:rPr>
            <w:rStyle w:val="Hyperlink"/>
            <w:rFonts w:cs="Arial"/>
          </w:rPr>
          <w:t>SEPA’s online Charge Calculator</w:t>
        </w:r>
      </w:hyperlink>
      <w:r w:rsidRPr="005F4B87">
        <w:rPr>
          <w:rFonts w:cs="Arial"/>
          <w:color w:val="000000"/>
        </w:rPr>
        <w:t xml:space="preserve"> </w:t>
      </w:r>
      <w:r w:rsidRPr="00346F5B">
        <w:rPr>
          <w:rFonts w:cs="Arial"/>
          <w:color w:val="3C4741" w:themeColor="text1"/>
        </w:rPr>
        <w:t>to determine the fee (this will also calculate reduced application fees for multiple activities)</w:t>
      </w:r>
      <w:r w:rsidR="00BF5B57" w:rsidRPr="00346F5B">
        <w:rPr>
          <w:rFonts w:cs="Arial"/>
          <w:color w:val="3C4741" w:themeColor="text1"/>
        </w:rPr>
        <w:t>.</w:t>
      </w:r>
    </w:p>
    <w:p w14:paraId="388CF9C4" w14:textId="23EF3BCF" w:rsidR="00E42883" w:rsidRPr="00346F5B" w:rsidRDefault="00E42883" w:rsidP="00917A72">
      <w:pPr>
        <w:numPr>
          <w:ilvl w:val="0"/>
          <w:numId w:val="8"/>
        </w:numPr>
        <w:tabs>
          <w:tab w:val="clear" w:pos="717"/>
          <w:tab w:val="num" w:pos="567"/>
        </w:tabs>
        <w:autoSpaceDE w:val="0"/>
        <w:autoSpaceDN w:val="0"/>
        <w:adjustRightInd w:val="0"/>
        <w:ind w:left="567" w:hanging="567"/>
        <w:rPr>
          <w:color w:val="3C4741" w:themeColor="text1"/>
        </w:rPr>
      </w:pPr>
      <w:r w:rsidRPr="5A4E9BE8">
        <w:rPr>
          <w:rFonts w:cs="Arial"/>
          <w:color w:val="3C4741" w:themeColor="text1"/>
        </w:rPr>
        <w:t xml:space="preserve">Submit the completed application form, with the correct application fee, </w:t>
      </w:r>
      <w:hyperlink r:id="rId18" w:history="1">
        <w:r w:rsidR="005C3089" w:rsidRPr="009F4800">
          <w:rPr>
            <w:rStyle w:val="Hyperlink"/>
            <w:rFonts w:cs="Arial"/>
          </w:rPr>
          <w:t xml:space="preserve">by emailing our </w:t>
        </w:r>
        <w:r w:rsidR="009F4800" w:rsidRPr="009F4800">
          <w:rPr>
            <w:rStyle w:val="Hyperlink"/>
            <w:rFonts w:cs="Arial"/>
          </w:rPr>
          <w:t>Registry Team</w:t>
        </w:r>
      </w:hyperlink>
      <w:r w:rsidR="007A499D">
        <w:rPr>
          <w:rFonts w:cs="Arial"/>
          <w:color w:val="3C4741" w:themeColor="text1"/>
        </w:rPr>
        <w:t xml:space="preserve"> or </w:t>
      </w:r>
      <w:r w:rsidR="00C34657">
        <w:rPr>
          <w:rFonts w:cs="Arial"/>
          <w:color w:val="3C4741" w:themeColor="text1"/>
        </w:rPr>
        <w:t xml:space="preserve">if you cannot submit your application by email, </w:t>
      </w:r>
      <w:r w:rsidR="00C34657" w:rsidRPr="00346F5B">
        <w:rPr>
          <w:rFonts w:cs="Arial"/>
          <w:color w:val="3C4741" w:themeColor="text1"/>
        </w:rPr>
        <w:t xml:space="preserve">posting </w:t>
      </w:r>
      <w:r w:rsidR="00C34657" w:rsidRPr="00346F5B">
        <w:rPr>
          <w:color w:val="3C4741" w:themeColor="text1"/>
        </w:rPr>
        <w:t>it to post it to our Angus Smith Building (ASB) office using the address listed on our </w:t>
      </w:r>
      <w:hyperlink r:id="rId19" w:tgtFrame="_blank" w:tooltip="Contact" w:history="1">
        <w:r w:rsidR="00C34657" w:rsidRPr="00346F5B">
          <w:rPr>
            <w:color w:val="3C4741" w:themeColor="text1"/>
          </w:rPr>
          <w:t>contact us</w:t>
        </w:r>
      </w:hyperlink>
      <w:r w:rsidR="00C34657" w:rsidRPr="00346F5B">
        <w:rPr>
          <w:color w:val="3C4741" w:themeColor="text1"/>
        </w:rPr>
        <w:t xml:space="preserve"> page or the </w:t>
      </w:r>
      <w:r w:rsidR="00346F5B" w:rsidRPr="00346F5B">
        <w:rPr>
          <w:color w:val="3C4741" w:themeColor="text1"/>
        </w:rPr>
        <w:t xml:space="preserve">address shown on the </w:t>
      </w:r>
      <w:r w:rsidR="00C34657" w:rsidRPr="00346F5B">
        <w:rPr>
          <w:color w:val="3C4741" w:themeColor="text1"/>
        </w:rPr>
        <w:t>application</w:t>
      </w:r>
      <w:r w:rsidR="00346F5B" w:rsidRPr="00346F5B">
        <w:rPr>
          <w:color w:val="3C4741" w:themeColor="text1"/>
        </w:rPr>
        <w:t xml:space="preserve"> form.</w:t>
      </w:r>
    </w:p>
    <w:p w14:paraId="13569864" w14:textId="22B52FCB" w:rsidR="00E42883" w:rsidRDefault="00E42883" w:rsidP="00E42883">
      <w:pPr>
        <w:rPr>
          <w:rStyle w:val="Hyperlink"/>
          <w:rFonts w:cs="Arial"/>
        </w:rPr>
      </w:pPr>
      <w:r w:rsidRPr="00346F5B">
        <w:rPr>
          <w:rFonts w:cs="Arial"/>
          <w:b/>
          <w:bCs/>
          <w:color w:val="3C4741" w:themeColor="text1"/>
        </w:rPr>
        <w:t xml:space="preserve">Note: </w:t>
      </w:r>
      <w:r w:rsidRPr="00346F5B">
        <w:rPr>
          <w:rFonts w:cs="Arial"/>
          <w:color w:val="3C4741" w:themeColor="text1"/>
        </w:rPr>
        <w:t xml:space="preserve">If at any point you have a query, please </w:t>
      </w:r>
      <w:hyperlink r:id="rId20" w:history="1">
        <w:r w:rsidRPr="000B777B">
          <w:rPr>
            <w:rStyle w:val="Hyperlink"/>
            <w:rFonts w:cs="Arial"/>
          </w:rPr>
          <w:t xml:space="preserve">contact </w:t>
        </w:r>
        <w:r w:rsidR="000F2D21" w:rsidRPr="000B777B">
          <w:rPr>
            <w:rStyle w:val="Hyperlink"/>
            <w:rFonts w:cs="Arial"/>
          </w:rPr>
          <w:t>us</w:t>
        </w:r>
      </w:hyperlink>
      <w:r w:rsidR="000B777B">
        <w:rPr>
          <w:rFonts w:cs="Arial"/>
          <w:color w:val="000000"/>
        </w:rPr>
        <w:t>.</w:t>
      </w:r>
    </w:p>
    <w:p w14:paraId="1718C81D" w14:textId="1B5C4483" w:rsidR="00E42883" w:rsidRPr="00F1704E" w:rsidRDefault="00E42883" w:rsidP="00E42883">
      <w:pPr>
        <w:rPr>
          <w:sz w:val="20"/>
        </w:rPr>
        <w:sectPr w:rsidR="00E42883" w:rsidRPr="00F1704E" w:rsidSect="00E34A21">
          <w:footerReference w:type="default" r:id="rId21"/>
          <w:pgSz w:w="11906" w:h="16838"/>
          <w:pgMar w:top="1440" w:right="1080" w:bottom="1440" w:left="1080" w:header="708" w:footer="708" w:gutter="0"/>
          <w:pgNumType w:start="0"/>
          <w:cols w:space="708"/>
          <w:docGrid w:linePitch="360"/>
        </w:sectPr>
      </w:pPr>
      <w:r>
        <w:rPr>
          <w:rStyle w:val="Hyperlink"/>
          <w:rFonts w:cs="Arial"/>
        </w:rPr>
        <w:br w:type="page"/>
      </w:r>
      <w:r w:rsidRPr="005605F6">
        <w:rPr>
          <w:rFonts w:cs="Arial"/>
          <w:b/>
          <w:color w:val="00526F"/>
          <w:sz w:val="32"/>
          <w:szCs w:val="32"/>
          <w:lang w:eastAsia="en-GB"/>
        </w:rPr>
        <w:lastRenderedPageBreak/>
        <w:t>CAR authorising process</w:t>
      </w:r>
      <w:r w:rsidRPr="005605F6">
        <w:rPr>
          <w:rStyle w:val="FootnoteReference"/>
          <w:rFonts w:cs="Arial"/>
          <w:b/>
          <w:color w:val="00526F"/>
          <w:sz w:val="32"/>
          <w:szCs w:val="32"/>
          <w:lang w:eastAsia="en-GB"/>
        </w:rPr>
        <w:footnoteReference w:id="2"/>
      </w:r>
      <w:r w:rsidRPr="00F1704E">
        <w:rPr>
          <w:rFonts w:ascii="RotisSemiSans" w:hAnsi="RotisSemiSans" w:cs="RotisSemiSans"/>
          <w:noProof/>
          <w:color w:val="000000"/>
          <w:sz w:val="20"/>
          <w:lang w:eastAsia="en-GB"/>
        </w:rPr>
        <mc:AlternateContent>
          <mc:Choice Requires="wpc">
            <w:drawing>
              <wp:inline distT="0" distB="0" distL="0" distR="0" wp14:anchorId="2489ACEE" wp14:editId="7AE32D22">
                <wp:extent cx="6440557" cy="7608570"/>
                <wp:effectExtent l="0" t="0" r="0" b="0"/>
                <wp:docPr id="43" name="Canvas 43" descr="Flow chart of CAR authorisation process. For GBRs comply with rules. For registrations and licences apply using application forms, find out the cost using our charging scheme guidance.  "/>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Text Box 4"/>
                        <wps:cNvSpPr txBox="1">
                          <a:spLocks noChangeArrowheads="1"/>
                        </wps:cNvSpPr>
                        <wps:spPr bwMode="auto">
                          <a:xfrm>
                            <a:off x="2220117" y="516949"/>
                            <a:ext cx="1980476" cy="316020"/>
                          </a:xfrm>
                          <a:prstGeom prst="rect">
                            <a:avLst/>
                          </a:prstGeom>
                          <a:solidFill>
                            <a:srgbClr val="FFFFFF"/>
                          </a:solidFill>
                          <a:ln w="9525">
                            <a:solidFill>
                              <a:srgbClr val="000000"/>
                            </a:solidFill>
                            <a:miter lim="800000"/>
                            <a:headEnd/>
                            <a:tailEnd/>
                          </a:ln>
                        </wps:spPr>
                        <wps:txbx>
                          <w:txbxContent>
                            <w:p w14:paraId="3F9274C7" w14:textId="77777777" w:rsidR="00E42883" w:rsidRPr="00917A72" w:rsidRDefault="00E42883" w:rsidP="00EF069E">
                              <w:pPr>
                                <w:spacing w:before="60" w:after="0"/>
                                <w:jc w:val="center"/>
                                <w:rPr>
                                  <w:rFonts w:cs="Arial"/>
                                  <w:sz w:val="22"/>
                                  <w:szCs w:val="22"/>
                                </w:rPr>
                              </w:pPr>
                              <w:r w:rsidRPr="00917A72">
                                <w:rPr>
                                  <w:rFonts w:cs="Arial"/>
                                  <w:sz w:val="22"/>
                                  <w:szCs w:val="22"/>
                                  <w:lang w:eastAsia="en-GB"/>
                                </w:rPr>
                                <w:t>Registration</w:t>
                              </w:r>
                            </w:p>
                          </w:txbxContent>
                        </wps:txbx>
                        <wps:bodyPr rot="0" vert="horz" wrap="square" lIns="91440" tIns="45720" rIns="91440" bIns="45720" anchor="ctr" anchorCtr="0" upright="1">
                          <a:noAutofit/>
                        </wps:bodyPr>
                      </wps:wsp>
                      <wps:wsp>
                        <wps:cNvPr id="15" name="Text Box 5"/>
                        <wps:cNvSpPr txBox="1">
                          <a:spLocks noChangeArrowheads="1"/>
                        </wps:cNvSpPr>
                        <wps:spPr bwMode="auto">
                          <a:xfrm>
                            <a:off x="4278002" y="516949"/>
                            <a:ext cx="1979746" cy="316020"/>
                          </a:xfrm>
                          <a:prstGeom prst="rect">
                            <a:avLst/>
                          </a:prstGeom>
                          <a:solidFill>
                            <a:srgbClr val="FFFFFF"/>
                          </a:solidFill>
                          <a:ln w="9525">
                            <a:solidFill>
                              <a:srgbClr val="000000"/>
                            </a:solidFill>
                            <a:miter lim="800000"/>
                            <a:headEnd/>
                            <a:tailEnd/>
                          </a:ln>
                        </wps:spPr>
                        <wps:txbx>
                          <w:txbxContent>
                            <w:p w14:paraId="7096C723" w14:textId="77777777" w:rsidR="00E42883" w:rsidRPr="00EF069E" w:rsidRDefault="00E42883" w:rsidP="00EF069E">
                              <w:pPr>
                                <w:spacing w:before="60" w:after="0"/>
                                <w:jc w:val="center"/>
                                <w:rPr>
                                  <w:rFonts w:cs="Arial"/>
                                  <w:sz w:val="22"/>
                                  <w:szCs w:val="22"/>
                                </w:rPr>
                              </w:pPr>
                              <w:r w:rsidRPr="00EF069E">
                                <w:rPr>
                                  <w:rFonts w:cs="Arial"/>
                                  <w:sz w:val="22"/>
                                  <w:szCs w:val="22"/>
                                  <w:lang w:eastAsia="en-GB"/>
                                </w:rPr>
                                <w:t>Complex/simple licence</w:t>
                              </w:r>
                            </w:p>
                          </w:txbxContent>
                        </wps:txbx>
                        <wps:bodyPr rot="0" vert="horz" wrap="square" lIns="91440" tIns="45720" rIns="91440" bIns="45720" anchor="t" anchorCtr="0" upright="1">
                          <a:noAutofit/>
                        </wps:bodyPr>
                      </wps:wsp>
                      <wps:wsp>
                        <wps:cNvPr id="17" name="Text Box 6"/>
                        <wps:cNvSpPr txBox="1">
                          <a:spLocks noChangeArrowheads="1"/>
                        </wps:cNvSpPr>
                        <wps:spPr bwMode="auto">
                          <a:xfrm>
                            <a:off x="144846" y="525853"/>
                            <a:ext cx="1979746" cy="316021"/>
                          </a:xfrm>
                          <a:prstGeom prst="rect">
                            <a:avLst/>
                          </a:prstGeom>
                          <a:solidFill>
                            <a:srgbClr val="FFFFFF"/>
                          </a:solidFill>
                          <a:ln w="9525">
                            <a:solidFill>
                              <a:srgbClr val="000000"/>
                            </a:solidFill>
                            <a:miter lim="800000"/>
                            <a:headEnd/>
                            <a:tailEnd/>
                          </a:ln>
                        </wps:spPr>
                        <wps:txbx>
                          <w:txbxContent>
                            <w:p w14:paraId="6362898A" w14:textId="77777777" w:rsidR="00E42883" w:rsidRPr="00917A72" w:rsidRDefault="00E42883" w:rsidP="00917A72">
                              <w:pPr>
                                <w:spacing w:before="60" w:after="0"/>
                                <w:jc w:val="center"/>
                                <w:rPr>
                                  <w:rFonts w:cs="Arial"/>
                                  <w:sz w:val="22"/>
                                  <w:szCs w:val="22"/>
                                </w:rPr>
                              </w:pPr>
                              <w:r w:rsidRPr="00917A72">
                                <w:rPr>
                                  <w:rFonts w:cs="Arial"/>
                                  <w:sz w:val="22"/>
                                  <w:szCs w:val="22"/>
                                  <w:lang w:eastAsia="en-GB"/>
                                </w:rPr>
                                <w:t>General Binding Rules</w:t>
                              </w:r>
                            </w:p>
                          </w:txbxContent>
                        </wps:txbx>
                        <wps:bodyPr rot="0" vert="horz" wrap="square" lIns="91440" tIns="45720" rIns="91440" bIns="45720" anchor="ctr" anchorCtr="0" upright="1">
                          <a:noAutofit/>
                        </wps:bodyPr>
                      </wps:wsp>
                      <wps:wsp>
                        <wps:cNvPr id="18" name="Text Box 7"/>
                        <wps:cNvSpPr txBox="1">
                          <a:spLocks noChangeArrowheads="1"/>
                        </wps:cNvSpPr>
                        <wps:spPr bwMode="auto">
                          <a:xfrm>
                            <a:off x="2220117" y="1060579"/>
                            <a:ext cx="1980476" cy="623749"/>
                          </a:xfrm>
                          <a:prstGeom prst="rect">
                            <a:avLst/>
                          </a:prstGeom>
                          <a:solidFill>
                            <a:srgbClr val="FFFFFF"/>
                          </a:solidFill>
                          <a:ln w="9525">
                            <a:solidFill>
                              <a:srgbClr val="000000"/>
                            </a:solidFill>
                            <a:miter lim="800000"/>
                            <a:headEnd/>
                            <a:tailEnd/>
                          </a:ln>
                        </wps:spPr>
                        <wps:txbx>
                          <w:txbxContent>
                            <w:p w14:paraId="56436ED7" w14:textId="4C4288CE" w:rsidR="00E42883" w:rsidRPr="00933EB2" w:rsidRDefault="00E42883" w:rsidP="00E42883">
                              <w:pPr>
                                <w:spacing w:line="240" w:lineRule="auto"/>
                                <w:rPr>
                                  <w:rFonts w:cs="Arial"/>
                                  <w:color w:val="000000"/>
                                  <w:sz w:val="22"/>
                                  <w:szCs w:val="22"/>
                                  <w:lang w:eastAsia="en-GB"/>
                                </w:rPr>
                              </w:pPr>
                              <w:r w:rsidRPr="00933EB2">
                                <w:rPr>
                                  <w:rFonts w:cs="Arial"/>
                                  <w:color w:val="000000"/>
                                  <w:sz w:val="22"/>
                                  <w:szCs w:val="22"/>
                                  <w:lang w:eastAsia="en-GB"/>
                                </w:rPr>
                                <w:t xml:space="preserve">Use SEPA website for </w:t>
                              </w:r>
                              <w:hyperlink r:id="rId22" w:anchor="Water" w:history="1">
                                <w:r w:rsidRPr="00933EB2">
                                  <w:rPr>
                                    <w:rStyle w:val="Hyperlink"/>
                                    <w:rFonts w:cs="Arial"/>
                                    <w:sz w:val="22"/>
                                    <w:szCs w:val="22"/>
                                    <w:lang w:eastAsia="en-GB"/>
                                  </w:rPr>
                                  <w:t>application forms</w:t>
                                </w:r>
                              </w:hyperlink>
                              <w:r w:rsidRPr="00933EB2">
                                <w:rPr>
                                  <w:rFonts w:cs="Arial"/>
                                  <w:color w:val="000000"/>
                                  <w:sz w:val="22"/>
                                  <w:szCs w:val="22"/>
                                  <w:lang w:eastAsia="en-GB"/>
                                </w:rPr>
                                <w:t>. Apply online or on printed forms.</w:t>
                              </w:r>
                            </w:p>
                          </w:txbxContent>
                        </wps:txbx>
                        <wps:bodyPr rot="0" vert="horz" wrap="square" lIns="91440" tIns="45720" rIns="91440" bIns="45720" anchor="t" anchorCtr="0" upright="1">
                          <a:noAutofit/>
                        </wps:bodyPr>
                      </wps:wsp>
                      <wps:wsp>
                        <wps:cNvPr id="19" name="Text Box 8"/>
                        <wps:cNvSpPr txBox="1">
                          <a:spLocks noChangeArrowheads="1"/>
                        </wps:cNvSpPr>
                        <wps:spPr bwMode="auto">
                          <a:xfrm>
                            <a:off x="4278002" y="1053368"/>
                            <a:ext cx="1979746" cy="630960"/>
                          </a:xfrm>
                          <a:prstGeom prst="rect">
                            <a:avLst/>
                          </a:prstGeom>
                          <a:solidFill>
                            <a:srgbClr val="FFFFFF"/>
                          </a:solidFill>
                          <a:ln w="9525">
                            <a:solidFill>
                              <a:srgbClr val="000000"/>
                            </a:solidFill>
                            <a:miter lim="800000"/>
                            <a:headEnd/>
                            <a:tailEnd/>
                          </a:ln>
                        </wps:spPr>
                        <wps:txbx>
                          <w:txbxContent>
                            <w:p w14:paraId="740003AC" w14:textId="77777777" w:rsidR="00E42883" w:rsidRPr="002813C5" w:rsidRDefault="00E42883" w:rsidP="00E42883">
                              <w:pPr>
                                <w:spacing w:line="240" w:lineRule="auto"/>
                                <w:rPr>
                                  <w:rFonts w:cs="Arial"/>
                                  <w:sz w:val="22"/>
                                  <w:szCs w:val="22"/>
                                  <w:lang w:eastAsia="en-GB"/>
                                </w:rPr>
                              </w:pPr>
                              <w:r w:rsidRPr="002813C5">
                                <w:rPr>
                                  <w:rFonts w:cs="Arial"/>
                                  <w:sz w:val="22"/>
                                  <w:szCs w:val="22"/>
                                  <w:lang w:eastAsia="en-GB"/>
                                </w:rPr>
                                <w:t>Pre-app discussion with local office strongly recommended.</w:t>
                              </w:r>
                            </w:p>
                          </w:txbxContent>
                        </wps:txbx>
                        <wps:bodyPr rot="0" vert="horz" wrap="square" lIns="91440" tIns="45720" rIns="91440" bIns="45720" anchor="t" anchorCtr="0" upright="1">
                          <a:noAutofit/>
                        </wps:bodyPr>
                      </wps:wsp>
                      <wps:wsp>
                        <wps:cNvPr id="21" name="Text Box 9" descr="The CAR authorising process. To find the level of authorisation of the proposed activity you want to carry out, use the tables in this CAR practical guide document.&#10;&#10;If your activity is controlled through General Binding Rules (GBRs), you must comply with the rules in the GBRs that apply to the activity you are carrying out. There is no need to contact SEPA or make an application.&#10;&#10;If your activity is controlled through a Registration or a Licence (simple or complex), you will need to apply to SEPA using the appropriate application form and pay an application fee. Depending on your activity you may also need to pay subsistence charges. Applications for a Registration are assessed within 30 days. Applications for licences are assessed within four months."/>
                        <wps:cNvSpPr txBox="1">
                          <a:spLocks noChangeArrowheads="1"/>
                        </wps:cNvSpPr>
                        <wps:spPr bwMode="auto">
                          <a:xfrm>
                            <a:off x="0" y="4"/>
                            <a:ext cx="6400800" cy="303729"/>
                          </a:xfrm>
                          <a:prstGeom prst="rect">
                            <a:avLst/>
                          </a:prstGeom>
                          <a:solidFill>
                            <a:srgbClr val="FFFFFF"/>
                          </a:solidFill>
                          <a:ln w="9525">
                            <a:solidFill>
                              <a:srgbClr val="000000"/>
                            </a:solidFill>
                            <a:miter lim="800000"/>
                            <a:headEnd/>
                            <a:tailEnd/>
                          </a:ln>
                        </wps:spPr>
                        <wps:txbx>
                          <w:txbxContent>
                            <w:p w14:paraId="3F99C7F5" w14:textId="77777777" w:rsidR="00E42883" w:rsidRPr="00917A72" w:rsidRDefault="00E42883" w:rsidP="00EE487F">
                              <w:pPr>
                                <w:spacing w:after="120" w:line="240" w:lineRule="auto"/>
                                <w:ind w:left="-1077" w:firstLine="1077"/>
                                <w:rPr>
                                  <w:rFonts w:cs="Arial"/>
                                  <w:sz w:val="22"/>
                                  <w:szCs w:val="22"/>
                                  <w:lang w:eastAsia="en-GB"/>
                                </w:rPr>
                              </w:pPr>
                              <w:r w:rsidRPr="00917A72">
                                <w:rPr>
                                  <w:rFonts w:cs="Arial"/>
                                  <w:sz w:val="22"/>
                                  <w:szCs w:val="22"/>
                                  <w:lang w:eastAsia="en-GB"/>
                                </w:rPr>
                                <w:t>Find the level of authorisation of the proposed activity by using the tables within this Practical Guide.</w:t>
                              </w:r>
                            </w:p>
                            <w:p w14:paraId="0998E031" w14:textId="77777777" w:rsidR="00E42883" w:rsidRDefault="00E42883" w:rsidP="00E42883">
                              <w:pPr>
                                <w:jc w:val="center"/>
                                <w:rPr>
                                  <w:rFonts w:cs="Arial"/>
                                  <w:sz w:val="20"/>
                                  <w:lang w:eastAsia="en-GB"/>
                                </w:rPr>
                              </w:pPr>
                            </w:p>
                            <w:p w14:paraId="48DD77A4" w14:textId="77777777" w:rsidR="00E42883" w:rsidRPr="002A1682" w:rsidRDefault="00E42883" w:rsidP="00E42883">
                              <w:pPr>
                                <w:jc w:val="center"/>
                                <w:rPr>
                                  <w:rFonts w:cs="Arial"/>
                                </w:rPr>
                              </w:pPr>
                            </w:p>
                            <w:p w14:paraId="73439F20" w14:textId="77777777" w:rsidR="00E42883" w:rsidRDefault="00E42883" w:rsidP="00E42883"/>
                          </w:txbxContent>
                        </wps:txbx>
                        <wps:bodyPr rot="0" vert="horz" wrap="square" lIns="91440" tIns="45720" rIns="91440" bIns="45720" anchor="t" anchorCtr="0" upright="1">
                          <a:noAutofit/>
                        </wps:bodyPr>
                      </wps:wsp>
                      <wps:wsp>
                        <wps:cNvPr id="22" name="Text Box 10"/>
                        <wps:cNvSpPr txBox="1">
                          <a:spLocks noChangeArrowheads="1"/>
                        </wps:cNvSpPr>
                        <wps:spPr bwMode="auto">
                          <a:xfrm>
                            <a:off x="2220117" y="1912713"/>
                            <a:ext cx="1980476" cy="757008"/>
                          </a:xfrm>
                          <a:prstGeom prst="rect">
                            <a:avLst/>
                          </a:prstGeom>
                          <a:solidFill>
                            <a:srgbClr val="FFFFFF"/>
                          </a:solidFill>
                          <a:ln w="9525">
                            <a:solidFill>
                              <a:srgbClr val="000000"/>
                            </a:solidFill>
                            <a:miter lim="800000"/>
                            <a:headEnd/>
                            <a:tailEnd/>
                          </a:ln>
                        </wps:spPr>
                        <wps:txbx>
                          <w:txbxContent>
                            <w:p w14:paraId="043C7295" w14:textId="4142F1F0" w:rsidR="00E42883" w:rsidRPr="00933EB2" w:rsidRDefault="00E42883" w:rsidP="00AE5BDB">
                              <w:pPr>
                                <w:spacing w:after="0" w:line="240" w:lineRule="auto"/>
                                <w:rPr>
                                  <w:rStyle w:val="Hyperlink"/>
                                  <w:rFonts w:cs="Arial"/>
                                  <w:sz w:val="22"/>
                                  <w:szCs w:val="22"/>
                                  <w:lang w:eastAsia="en-GB"/>
                                </w:rPr>
                              </w:pPr>
                              <w:r w:rsidRPr="00933EB2">
                                <w:rPr>
                                  <w:rFonts w:cs="Arial"/>
                                  <w:color w:val="000000"/>
                                  <w:sz w:val="22"/>
                                  <w:szCs w:val="22"/>
                                  <w:lang w:eastAsia="en-GB"/>
                                </w:rPr>
                                <w:t xml:space="preserve">Use </w:t>
                              </w:r>
                              <w:r w:rsidRPr="00933EB2">
                                <w:rPr>
                                  <w:rFonts w:cs="Arial"/>
                                  <w:color w:val="0080AE"/>
                                  <w:sz w:val="22"/>
                                  <w:szCs w:val="22"/>
                                  <w:lang w:eastAsia="en-GB"/>
                                </w:rPr>
                                <w:fldChar w:fldCharType="begin"/>
                              </w:r>
                              <w:r w:rsidR="00113261">
                                <w:rPr>
                                  <w:rFonts w:cs="Arial"/>
                                  <w:color w:val="0080AE"/>
                                  <w:sz w:val="22"/>
                                  <w:szCs w:val="22"/>
                                  <w:lang w:eastAsia="en-GB"/>
                                </w:rPr>
                                <w:instrText>HYPERLINK "https://www.sepa.org.uk/regulations/authorisations-and-permits/charging-schemes/charging-schemes-and-summary-charging-booklets/"</w:instrText>
                              </w:r>
                              <w:r w:rsidRPr="00933EB2">
                                <w:rPr>
                                  <w:rFonts w:cs="Arial"/>
                                  <w:color w:val="0080AE"/>
                                  <w:sz w:val="22"/>
                                  <w:szCs w:val="22"/>
                                  <w:lang w:eastAsia="en-GB"/>
                                </w:rPr>
                              </w:r>
                              <w:r w:rsidRPr="00933EB2">
                                <w:rPr>
                                  <w:rFonts w:cs="Arial"/>
                                  <w:color w:val="0080AE"/>
                                  <w:sz w:val="22"/>
                                  <w:szCs w:val="22"/>
                                  <w:lang w:eastAsia="en-GB"/>
                                </w:rPr>
                                <w:fldChar w:fldCharType="separate"/>
                              </w:r>
                              <w:r w:rsidRPr="00933EB2">
                                <w:rPr>
                                  <w:rStyle w:val="Hyperlink"/>
                                  <w:rFonts w:cs="Arial"/>
                                  <w:sz w:val="22"/>
                                  <w:szCs w:val="22"/>
                                  <w:lang w:eastAsia="en-GB"/>
                                </w:rPr>
                                <w:t>Charging Scheme</w:t>
                              </w:r>
                            </w:p>
                            <w:p w14:paraId="1E047D98" w14:textId="77777777" w:rsidR="00E42883" w:rsidRPr="00933EB2" w:rsidRDefault="00E42883" w:rsidP="00E42883">
                              <w:pPr>
                                <w:spacing w:line="240" w:lineRule="auto"/>
                                <w:rPr>
                                  <w:rFonts w:cs="Arial"/>
                                  <w:color w:val="000000"/>
                                  <w:sz w:val="22"/>
                                  <w:szCs w:val="22"/>
                                  <w:lang w:eastAsia="en-GB"/>
                                </w:rPr>
                              </w:pPr>
                              <w:r w:rsidRPr="00933EB2">
                                <w:rPr>
                                  <w:rStyle w:val="Hyperlink"/>
                                  <w:rFonts w:cs="Arial"/>
                                  <w:sz w:val="22"/>
                                  <w:szCs w:val="22"/>
                                  <w:lang w:eastAsia="en-GB"/>
                                </w:rPr>
                                <w:t>Guidance</w:t>
                              </w:r>
                              <w:r w:rsidRPr="00933EB2">
                                <w:rPr>
                                  <w:rFonts w:cs="Arial"/>
                                  <w:color w:val="0080AE"/>
                                  <w:sz w:val="22"/>
                                  <w:szCs w:val="22"/>
                                  <w:lang w:eastAsia="en-GB"/>
                                </w:rPr>
                                <w:fldChar w:fldCharType="end"/>
                              </w:r>
                              <w:r w:rsidRPr="00933EB2">
                                <w:rPr>
                                  <w:rFonts w:cs="Arial"/>
                                  <w:color w:val="0080AE"/>
                                  <w:sz w:val="22"/>
                                  <w:szCs w:val="22"/>
                                  <w:lang w:eastAsia="en-GB"/>
                                </w:rPr>
                                <w:t xml:space="preserve"> </w:t>
                              </w:r>
                              <w:r w:rsidRPr="00933EB2">
                                <w:rPr>
                                  <w:rFonts w:cs="Arial"/>
                                  <w:color w:val="000000"/>
                                  <w:sz w:val="22"/>
                                  <w:szCs w:val="22"/>
                                  <w:lang w:eastAsia="en-GB"/>
                                </w:rPr>
                                <w:t>(or Charging Scheme calculator) to find cost of application.</w:t>
                              </w:r>
                            </w:p>
                            <w:p w14:paraId="2D53044A" w14:textId="77777777" w:rsidR="00E42883" w:rsidRDefault="00E42883" w:rsidP="00E42883">
                              <w:pPr>
                                <w:rPr>
                                  <w:rFonts w:ascii="RotisSemiSans" w:hAnsi="RotisSemiSans" w:cs="RotisSemiSans"/>
                                  <w:color w:val="000000"/>
                                  <w:sz w:val="20"/>
                                  <w:lang w:eastAsia="en-GB"/>
                                </w:rPr>
                              </w:pPr>
                            </w:p>
                            <w:p w14:paraId="64D85D14" w14:textId="77777777" w:rsidR="00E42883" w:rsidRDefault="00E42883" w:rsidP="00E42883">
                              <w:pPr>
                                <w:rPr>
                                  <w:rFonts w:ascii="RotisSemiSans" w:hAnsi="RotisSemiSans" w:cs="RotisSemiSans"/>
                                  <w:color w:val="000000"/>
                                  <w:sz w:val="20"/>
                                  <w:lang w:eastAsia="en-GB"/>
                                </w:rPr>
                              </w:pPr>
                            </w:p>
                            <w:p w14:paraId="5B77AC12" w14:textId="77777777" w:rsidR="00E42883" w:rsidRPr="00311F68" w:rsidRDefault="00E42883" w:rsidP="00E42883">
                              <w:pPr>
                                <w:rPr>
                                  <w:rFonts w:cs="Arial"/>
                                  <w:color w:val="000000"/>
                                  <w:sz w:val="20"/>
                                  <w:lang w:eastAsia="en-GB"/>
                                </w:rPr>
                              </w:pPr>
                            </w:p>
                          </w:txbxContent>
                        </wps:txbx>
                        <wps:bodyPr rot="0" vert="horz" wrap="square" lIns="91440" tIns="45720" rIns="91440" bIns="45720" anchor="t" anchorCtr="0" upright="1">
                          <a:noAutofit/>
                        </wps:bodyPr>
                      </wps:wsp>
                      <wps:wsp>
                        <wps:cNvPr id="23" name="Text Box 11"/>
                        <wps:cNvSpPr txBox="1">
                          <a:spLocks noChangeArrowheads="1"/>
                        </wps:cNvSpPr>
                        <wps:spPr bwMode="auto">
                          <a:xfrm>
                            <a:off x="2220117" y="2874650"/>
                            <a:ext cx="1980476" cy="924156"/>
                          </a:xfrm>
                          <a:prstGeom prst="rect">
                            <a:avLst/>
                          </a:prstGeom>
                          <a:solidFill>
                            <a:srgbClr val="FFFFFF"/>
                          </a:solidFill>
                          <a:ln w="9525">
                            <a:solidFill>
                              <a:srgbClr val="000000"/>
                            </a:solidFill>
                            <a:miter lim="800000"/>
                            <a:headEnd/>
                            <a:tailEnd/>
                          </a:ln>
                        </wps:spPr>
                        <wps:txbx>
                          <w:txbxContent>
                            <w:p w14:paraId="19110648" w14:textId="61B0A970" w:rsidR="00E42883" w:rsidRPr="00933EB2" w:rsidRDefault="00E42883" w:rsidP="00E42883">
                              <w:pPr>
                                <w:spacing w:line="240" w:lineRule="auto"/>
                                <w:rPr>
                                  <w:rFonts w:cs="Arial"/>
                                  <w:color w:val="000000"/>
                                  <w:sz w:val="22"/>
                                  <w:szCs w:val="22"/>
                                  <w:lang w:eastAsia="en-GB"/>
                                </w:rPr>
                              </w:pPr>
                              <w:r w:rsidRPr="00933EB2">
                                <w:rPr>
                                  <w:rFonts w:cs="Arial"/>
                                  <w:color w:val="000000"/>
                                  <w:sz w:val="22"/>
                                  <w:szCs w:val="22"/>
                                  <w:lang w:eastAsia="en-GB"/>
                                </w:rPr>
                                <w:t xml:space="preserve">Complete application form with all details, including charges, and send to the </w:t>
                              </w:r>
                              <w:hyperlink r:id="rId23" w:history="1">
                                <w:r w:rsidRPr="00933EB2">
                                  <w:rPr>
                                    <w:rStyle w:val="Hyperlink"/>
                                    <w:rFonts w:cs="Arial"/>
                                    <w:sz w:val="22"/>
                                    <w:szCs w:val="22"/>
                                    <w:lang w:eastAsia="en-GB"/>
                                  </w:rPr>
                                  <w:t>appropriate office</w:t>
                                </w:r>
                              </w:hyperlink>
                              <w:r w:rsidRPr="00933EB2">
                                <w:rPr>
                                  <w:rStyle w:val="Hyperlink"/>
                                  <w:rFonts w:cs="Arial"/>
                                  <w:sz w:val="22"/>
                                  <w:szCs w:val="22"/>
                                  <w:lang w:eastAsia="en-GB"/>
                                </w:rPr>
                                <w:t xml:space="preserve"> </w:t>
                              </w:r>
                              <w:r w:rsidRPr="00933EB2">
                                <w:rPr>
                                  <w:rFonts w:cs="Arial"/>
                                  <w:color w:val="000000"/>
                                  <w:sz w:val="22"/>
                                  <w:szCs w:val="22"/>
                                  <w:lang w:eastAsia="en-GB"/>
                                </w:rPr>
                                <w:t>, or submit online.</w:t>
                              </w:r>
                            </w:p>
                          </w:txbxContent>
                        </wps:txbx>
                        <wps:bodyPr rot="0" vert="horz" wrap="square" lIns="91440" tIns="45720" rIns="91440" bIns="45720" anchor="t" anchorCtr="0" upright="1">
                          <a:noAutofit/>
                        </wps:bodyPr>
                      </wps:wsp>
                      <wps:wsp>
                        <wps:cNvPr id="24" name="Text Box 12"/>
                        <wps:cNvSpPr txBox="1">
                          <a:spLocks noChangeArrowheads="1"/>
                        </wps:cNvSpPr>
                        <wps:spPr bwMode="auto">
                          <a:xfrm>
                            <a:off x="2220117" y="4015287"/>
                            <a:ext cx="1980476" cy="1008020"/>
                          </a:xfrm>
                          <a:prstGeom prst="rect">
                            <a:avLst/>
                          </a:prstGeom>
                          <a:solidFill>
                            <a:srgbClr val="FFFFFF"/>
                          </a:solidFill>
                          <a:ln w="9525">
                            <a:solidFill>
                              <a:srgbClr val="000000"/>
                            </a:solidFill>
                            <a:miter lim="800000"/>
                            <a:headEnd/>
                            <a:tailEnd/>
                          </a:ln>
                        </wps:spPr>
                        <wps:txbx>
                          <w:txbxContent>
                            <w:p w14:paraId="3D2AC688" w14:textId="77777777" w:rsidR="00E42883" w:rsidRPr="00933EB2" w:rsidRDefault="00E42883" w:rsidP="002D70A3">
                              <w:pPr>
                                <w:spacing w:after="120" w:line="240" w:lineRule="auto"/>
                                <w:rPr>
                                  <w:rFonts w:cs="Arial"/>
                                  <w:sz w:val="22"/>
                                  <w:szCs w:val="22"/>
                                  <w:lang w:eastAsia="en-GB"/>
                                </w:rPr>
                              </w:pPr>
                              <w:r w:rsidRPr="00933EB2">
                                <w:rPr>
                                  <w:rFonts w:cs="Arial"/>
                                  <w:sz w:val="22"/>
                                  <w:szCs w:val="22"/>
                                  <w:lang w:eastAsia="en-GB"/>
                                </w:rPr>
                                <w:t>Application assessed within 30 days (unless extension agreed by both parties).</w:t>
                              </w:r>
                            </w:p>
                            <w:p w14:paraId="2D0F2919" w14:textId="3F230CE4" w:rsidR="00E42883" w:rsidRPr="002D70A3" w:rsidRDefault="00E42883" w:rsidP="002D70A3">
                              <w:pPr>
                                <w:spacing w:after="0" w:line="240" w:lineRule="auto"/>
                                <w:rPr>
                                  <w:rFonts w:cs="Arial"/>
                                  <w:sz w:val="22"/>
                                  <w:szCs w:val="22"/>
                                </w:rPr>
                              </w:pPr>
                              <w:r w:rsidRPr="002D70A3">
                                <w:rPr>
                                  <w:rFonts w:cs="Arial"/>
                                  <w:sz w:val="22"/>
                                  <w:szCs w:val="22"/>
                                  <w:lang w:eastAsia="en-GB"/>
                                </w:rPr>
                                <w:t>Registration issued or</w:t>
                              </w:r>
                              <w:r w:rsidR="002D70A3">
                                <w:rPr>
                                  <w:rFonts w:cs="Arial"/>
                                  <w:sz w:val="22"/>
                                  <w:szCs w:val="22"/>
                                  <w:lang w:eastAsia="en-GB"/>
                                </w:rPr>
                                <w:t xml:space="preserve"> </w:t>
                              </w:r>
                              <w:r w:rsidRPr="002D70A3">
                                <w:rPr>
                                  <w:rFonts w:cs="Arial"/>
                                  <w:sz w:val="22"/>
                                  <w:szCs w:val="22"/>
                                  <w:lang w:eastAsia="en-GB"/>
                                </w:rPr>
                                <w:t>refused.</w:t>
                              </w:r>
                            </w:p>
                          </w:txbxContent>
                        </wps:txbx>
                        <wps:bodyPr rot="0" vert="horz" wrap="square" lIns="91440" tIns="45720" rIns="91440" bIns="45720" anchor="t" anchorCtr="0" upright="1">
                          <a:noAutofit/>
                        </wps:bodyPr>
                      </wps:wsp>
                      <wps:wsp>
                        <wps:cNvPr id="25" name="Text Box 13"/>
                        <wps:cNvSpPr txBox="1">
                          <a:spLocks noChangeArrowheads="1"/>
                        </wps:cNvSpPr>
                        <wps:spPr bwMode="auto">
                          <a:xfrm>
                            <a:off x="4278002" y="1912713"/>
                            <a:ext cx="1979746" cy="757008"/>
                          </a:xfrm>
                          <a:prstGeom prst="rect">
                            <a:avLst/>
                          </a:prstGeom>
                          <a:solidFill>
                            <a:srgbClr val="FFFFFF"/>
                          </a:solidFill>
                          <a:ln w="9525">
                            <a:solidFill>
                              <a:srgbClr val="000000"/>
                            </a:solidFill>
                            <a:miter lim="800000"/>
                            <a:headEnd/>
                            <a:tailEnd/>
                          </a:ln>
                        </wps:spPr>
                        <wps:txbx>
                          <w:txbxContent>
                            <w:p w14:paraId="4CA2171A" w14:textId="0F2EAF1F" w:rsidR="00480CEB" w:rsidRDefault="00E42883" w:rsidP="00E42883">
                              <w:pPr>
                                <w:spacing w:line="240" w:lineRule="auto"/>
                                <w:rPr>
                                  <w:rFonts w:cs="Arial"/>
                                  <w:color w:val="000000"/>
                                  <w:sz w:val="22"/>
                                  <w:szCs w:val="22"/>
                                  <w:lang w:eastAsia="en-GB"/>
                                </w:rPr>
                              </w:pPr>
                              <w:r w:rsidRPr="00480CEB">
                                <w:rPr>
                                  <w:rFonts w:cs="Arial"/>
                                  <w:color w:val="000000"/>
                                  <w:sz w:val="22"/>
                                  <w:szCs w:val="22"/>
                                  <w:lang w:eastAsia="en-GB"/>
                                </w:rPr>
                                <w:t>Use SEPA website for</w:t>
                              </w:r>
                              <w:r w:rsidR="00480CEB">
                                <w:rPr>
                                  <w:rFonts w:cs="Arial"/>
                                  <w:color w:val="000000"/>
                                  <w:sz w:val="22"/>
                                  <w:szCs w:val="22"/>
                                  <w:lang w:eastAsia="en-GB"/>
                                </w:rPr>
                                <w:t xml:space="preserve"> </w:t>
                              </w:r>
                              <w:hyperlink r:id="rId24" w:anchor="Water" w:history="1">
                                <w:r w:rsidRPr="00480CEB">
                                  <w:rPr>
                                    <w:rStyle w:val="Hyperlink"/>
                                    <w:rFonts w:cs="Arial"/>
                                    <w:sz w:val="22"/>
                                    <w:szCs w:val="22"/>
                                    <w:lang w:eastAsia="en-GB"/>
                                  </w:rPr>
                                  <w:t>application forms</w:t>
                                </w:r>
                              </w:hyperlink>
                              <w:r w:rsidRPr="00480CEB">
                                <w:rPr>
                                  <w:rFonts w:cs="Arial"/>
                                  <w:color w:val="000000"/>
                                  <w:sz w:val="22"/>
                                  <w:szCs w:val="22"/>
                                  <w:lang w:eastAsia="en-GB"/>
                                </w:rPr>
                                <w:t>.</w:t>
                              </w:r>
                            </w:p>
                            <w:p w14:paraId="0CA39E90" w14:textId="36148794" w:rsidR="00E42883" w:rsidRPr="00480CEB" w:rsidRDefault="00E42883" w:rsidP="00E42883">
                              <w:pPr>
                                <w:spacing w:line="240" w:lineRule="auto"/>
                                <w:rPr>
                                  <w:rFonts w:cs="Arial"/>
                                  <w:color w:val="000000"/>
                                  <w:sz w:val="22"/>
                                  <w:szCs w:val="22"/>
                                  <w:lang w:eastAsia="en-GB"/>
                                </w:rPr>
                              </w:pPr>
                              <w:r w:rsidRPr="00480CEB">
                                <w:rPr>
                                  <w:rFonts w:cs="Arial"/>
                                  <w:color w:val="000000"/>
                                  <w:sz w:val="22"/>
                                  <w:szCs w:val="22"/>
                                  <w:lang w:eastAsia="en-GB"/>
                                </w:rPr>
                                <w:t>Apply on printed forms.</w:t>
                              </w:r>
                            </w:p>
                          </w:txbxContent>
                        </wps:txbx>
                        <wps:bodyPr rot="0" vert="horz" wrap="square" lIns="91440" tIns="45720" rIns="91440" bIns="45720" anchor="t" anchorCtr="0" upright="1">
                          <a:noAutofit/>
                        </wps:bodyPr>
                      </wps:wsp>
                      <wps:wsp>
                        <wps:cNvPr id="26" name="Text Box 14"/>
                        <wps:cNvSpPr txBox="1">
                          <a:spLocks noChangeArrowheads="1"/>
                        </wps:cNvSpPr>
                        <wps:spPr bwMode="auto">
                          <a:xfrm>
                            <a:off x="4278002" y="2874650"/>
                            <a:ext cx="1979746" cy="924156"/>
                          </a:xfrm>
                          <a:prstGeom prst="rect">
                            <a:avLst/>
                          </a:prstGeom>
                          <a:solidFill>
                            <a:srgbClr val="FFFFFF"/>
                          </a:solidFill>
                          <a:ln w="9525">
                            <a:solidFill>
                              <a:srgbClr val="000000"/>
                            </a:solidFill>
                            <a:miter lim="800000"/>
                            <a:headEnd/>
                            <a:tailEnd/>
                          </a:ln>
                        </wps:spPr>
                        <wps:txbx>
                          <w:txbxContent>
                            <w:p w14:paraId="7C06A16C" w14:textId="49E6D1EC" w:rsidR="00E42883" w:rsidRPr="002D70A3" w:rsidRDefault="00E42883" w:rsidP="00AE5BDB">
                              <w:pPr>
                                <w:spacing w:after="0" w:line="240" w:lineRule="auto"/>
                                <w:rPr>
                                  <w:rStyle w:val="Hyperlink"/>
                                  <w:rFonts w:cs="Arial"/>
                                  <w:sz w:val="22"/>
                                  <w:szCs w:val="22"/>
                                  <w:lang w:eastAsia="en-GB"/>
                                </w:rPr>
                              </w:pPr>
                              <w:r w:rsidRPr="002D70A3">
                                <w:rPr>
                                  <w:rFonts w:cs="Arial"/>
                                  <w:color w:val="000000"/>
                                  <w:sz w:val="22"/>
                                  <w:szCs w:val="22"/>
                                  <w:lang w:eastAsia="en-GB"/>
                                </w:rPr>
                                <w:t>Use</w:t>
                              </w:r>
                              <w:r w:rsidRPr="002D70A3">
                                <w:rPr>
                                  <w:rFonts w:cs="Arial"/>
                                  <w:color w:val="000000"/>
                                  <w:sz w:val="22"/>
                                  <w:szCs w:val="22"/>
                                  <w:lang w:eastAsia="en-GB"/>
                                </w:rPr>
                                <w:fldChar w:fldCharType="begin"/>
                              </w:r>
                              <w:r w:rsidR="00113261">
                                <w:rPr>
                                  <w:rFonts w:cs="Arial"/>
                                  <w:color w:val="000000"/>
                                  <w:sz w:val="22"/>
                                  <w:szCs w:val="22"/>
                                  <w:lang w:eastAsia="en-GB"/>
                                </w:rPr>
                                <w:instrText>HYPERLINK "https://www.sepa.org.uk/regulations/authorisations-and-permits/charging-schemes/charging-schemes-and-summary-charging-booklets/"</w:instrText>
                              </w:r>
                              <w:r w:rsidRPr="002D70A3">
                                <w:rPr>
                                  <w:rFonts w:cs="Arial"/>
                                  <w:color w:val="000000"/>
                                  <w:sz w:val="22"/>
                                  <w:szCs w:val="22"/>
                                  <w:lang w:eastAsia="en-GB"/>
                                </w:rPr>
                              </w:r>
                              <w:r w:rsidRPr="002D70A3">
                                <w:rPr>
                                  <w:rFonts w:cs="Arial"/>
                                  <w:color w:val="000000"/>
                                  <w:sz w:val="22"/>
                                  <w:szCs w:val="22"/>
                                  <w:lang w:eastAsia="en-GB"/>
                                </w:rPr>
                                <w:fldChar w:fldCharType="separate"/>
                              </w:r>
                              <w:r w:rsidRPr="002D70A3">
                                <w:rPr>
                                  <w:rStyle w:val="Hyperlink"/>
                                  <w:rFonts w:cs="Arial"/>
                                  <w:sz w:val="22"/>
                                  <w:szCs w:val="22"/>
                                  <w:lang w:eastAsia="en-GB"/>
                                </w:rPr>
                                <w:t xml:space="preserve"> Charging Scheme</w:t>
                              </w:r>
                            </w:p>
                            <w:p w14:paraId="0F659EF7" w14:textId="5AE702B0" w:rsidR="00E42883" w:rsidRPr="002D70A3" w:rsidRDefault="00E42883" w:rsidP="002D70A3">
                              <w:pPr>
                                <w:spacing w:after="0" w:line="240" w:lineRule="auto"/>
                                <w:rPr>
                                  <w:rFonts w:cs="Arial"/>
                                  <w:color w:val="000000"/>
                                  <w:sz w:val="22"/>
                                  <w:szCs w:val="22"/>
                                  <w:lang w:eastAsia="en-GB"/>
                                </w:rPr>
                              </w:pPr>
                              <w:r w:rsidRPr="002D70A3">
                                <w:rPr>
                                  <w:rStyle w:val="Hyperlink"/>
                                  <w:rFonts w:cs="Arial"/>
                                  <w:sz w:val="22"/>
                                  <w:szCs w:val="22"/>
                                  <w:lang w:eastAsia="en-GB"/>
                                </w:rPr>
                                <w:t>Guidance</w:t>
                              </w:r>
                              <w:r w:rsidRPr="002D70A3">
                                <w:rPr>
                                  <w:rFonts w:cs="Arial"/>
                                  <w:color w:val="000000"/>
                                  <w:sz w:val="22"/>
                                  <w:szCs w:val="22"/>
                                  <w:lang w:eastAsia="en-GB"/>
                                </w:rPr>
                                <w:fldChar w:fldCharType="end"/>
                              </w:r>
                              <w:r w:rsidRPr="0044556D">
                                <w:rPr>
                                  <w:rFonts w:cs="Arial"/>
                                  <w:sz w:val="22"/>
                                  <w:szCs w:val="22"/>
                                  <w:lang w:eastAsia="en-GB"/>
                                </w:rPr>
                                <w:t xml:space="preserve"> </w:t>
                              </w:r>
                              <w:r w:rsidRPr="002D70A3">
                                <w:rPr>
                                  <w:rFonts w:cs="Arial"/>
                                  <w:color w:val="000000"/>
                                  <w:sz w:val="22"/>
                                  <w:szCs w:val="22"/>
                                  <w:lang w:eastAsia="en-GB"/>
                                </w:rPr>
                                <w:t>(or Charging Scheme</w:t>
                              </w:r>
                              <w:r w:rsidR="002D70A3">
                                <w:rPr>
                                  <w:rFonts w:cs="Arial"/>
                                  <w:color w:val="000000"/>
                                  <w:sz w:val="22"/>
                                  <w:szCs w:val="22"/>
                                  <w:lang w:eastAsia="en-GB"/>
                                </w:rPr>
                                <w:t xml:space="preserve"> </w:t>
                              </w:r>
                              <w:r w:rsidRPr="002D70A3">
                                <w:rPr>
                                  <w:rFonts w:cs="Arial"/>
                                  <w:color w:val="000000"/>
                                  <w:sz w:val="22"/>
                                  <w:szCs w:val="22"/>
                                  <w:lang w:eastAsia="en-GB"/>
                                </w:rPr>
                                <w:t>Calculator) to find cost of</w:t>
                              </w:r>
                              <w:r w:rsidR="002D70A3">
                                <w:rPr>
                                  <w:rFonts w:cs="Arial"/>
                                  <w:color w:val="000000"/>
                                  <w:sz w:val="22"/>
                                  <w:szCs w:val="22"/>
                                  <w:lang w:eastAsia="en-GB"/>
                                </w:rPr>
                                <w:t xml:space="preserve"> </w:t>
                              </w:r>
                              <w:r w:rsidRPr="002D70A3">
                                <w:rPr>
                                  <w:rFonts w:cs="Arial"/>
                                  <w:color w:val="000000"/>
                                  <w:sz w:val="22"/>
                                  <w:szCs w:val="22"/>
                                  <w:lang w:eastAsia="en-GB"/>
                                </w:rPr>
                                <w:t>application and subsistence</w:t>
                              </w:r>
                              <w:r w:rsidR="002D70A3">
                                <w:rPr>
                                  <w:rFonts w:cs="Arial"/>
                                  <w:color w:val="000000"/>
                                  <w:sz w:val="22"/>
                                  <w:szCs w:val="22"/>
                                  <w:lang w:eastAsia="en-GB"/>
                                </w:rPr>
                                <w:t>.</w:t>
                              </w:r>
                            </w:p>
                            <w:p w14:paraId="4890109E" w14:textId="77777777" w:rsidR="00E42883" w:rsidRDefault="00E42883" w:rsidP="00E42883">
                              <w:pPr>
                                <w:rPr>
                                  <w:rFonts w:ascii="RotisSemiSans" w:hAnsi="RotisSemiSans" w:cs="RotisSemiSans"/>
                                  <w:color w:val="000000"/>
                                  <w:sz w:val="20"/>
                                  <w:lang w:eastAsia="en-GB"/>
                                </w:rPr>
                              </w:pPr>
                              <w:r>
                                <w:rPr>
                                  <w:rFonts w:ascii="RotisSemiSans" w:hAnsi="RotisSemiSans" w:cs="RotisSemiSans"/>
                                  <w:color w:val="000000"/>
                                  <w:sz w:val="20"/>
                                  <w:lang w:eastAsia="en-GB"/>
                                </w:rPr>
                                <w:t>fees. Certain activities incur</w:t>
                              </w:r>
                            </w:p>
                            <w:p w14:paraId="59DA61A7" w14:textId="77777777" w:rsidR="00E42883" w:rsidRDefault="00E42883" w:rsidP="00E42883">
                              <w:pPr>
                                <w:rPr>
                                  <w:rFonts w:ascii="RotisSemiSans" w:hAnsi="RotisSemiSans" w:cs="RotisSemiSans"/>
                                  <w:color w:val="000000"/>
                                  <w:sz w:val="20"/>
                                  <w:lang w:eastAsia="en-GB"/>
                                </w:rPr>
                              </w:pPr>
                              <w:r>
                                <w:rPr>
                                  <w:rFonts w:ascii="RotisSemiSans" w:hAnsi="RotisSemiSans" w:cs="RotisSemiSans"/>
                                  <w:color w:val="000000"/>
                                  <w:sz w:val="20"/>
                                  <w:lang w:eastAsia="en-GB"/>
                                </w:rPr>
                                <w:t>an abated charge are detailed</w:t>
                              </w:r>
                            </w:p>
                            <w:p w14:paraId="29E11EDB" w14:textId="77777777" w:rsidR="00E42883" w:rsidRDefault="00E42883" w:rsidP="00E42883">
                              <w:pPr>
                                <w:rPr>
                                  <w:rFonts w:ascii="RotisSemiSans" w:hAnsi="RotisSemiSans" w:cs="RotisSemiSans"/>
                                  <w:color w:val="000000"/>
                                  <w:sz w:val="20"/>
                                  <w:lang w:eastAsia="en-GB"/>
                                </w:rPr>
                              </w:pPr>
                              <w:r>
                                <w:rPr>
                                  <w:rFonts w:ascii="RotisSemiSans" w:hAnsi="RotisSemiSans" w:cs="RotisSemiSans"/>
                                  <w:color w:val="000000"/>
                                  <w:sz w:val="20"/>
                                  <w:lang w:eastAsia="en-GB"/>
                                </w:rPr>
                                <w:t xml:space="preserve">in </w:t>
                              </w:r>
                              <w:r w:rsidRPr="00D043A8">
                                <w:rPr>
                                  <w:rFonts w:ascii="RotisSemiSans" w:hAnsi="RotisSemiSans" w:cs="RotisSemiSans"/>
                                  <w:sz w:val="20"/>
                                  <w:lang w:eastAsia="en-GB"/>
                                </w:rPr>
                                <w:t xml:space="preserve">Annex II </w:t>
                              </w:r>
                              <w:r>
                                <w:rPr>
                                  <w:rFonts w:ascii="RotisSemiSans" w:hAnsi="RotisSemiSans" w:cs="RotisSemiSans"/>
                                  <w:color w:val="000000"/>
                                  <w:sz w:val="20"/>
                                  <w:lang w:eastAsia="en-GB"/>
                                </w:rPr>
                                <w:t>of the charging</w:t>
                              </w:r>
                            </w:p>
                            <w:p w14:paraId="3C699392" w14:textId="77777777" w:rsidR="00E42883" w:rsidRDefault="00E42883" w:rsidP="00E42883">
                              <w:r>
                                <w:rPr>
                                  <w:rFonts w:ascii="RotisSemiSans" w:hAnsi="RotisSemiSans" w:cs="RotisSemiSans"/>
                                  <w:color w:val="000000"/>
                                  <w:sz w:val="20"/>
                                  <w:lang w:eastAsia="en-GB"/>
                                </w:rPr>
                                <w:t>scheme guidance.</w:t>
                              </w:r>
                            </w:p>
                          </w:txbxContent>
                        </wps:txbx>
                        <wps:bodyPr rot="0" vert="horz" wrap="square" lIns="91440" tIns="45720" rIns="91440" bIns="45720" anchor="t" anchorCtr="0" upright="1">
                          <a:noAutofit/>
                        </wps:bodyPr>
                      </wps:wsp>
                      <wps:wsp>
                        <wps:cNvPr id="27" name="Text Box 15"/>
                        <wps:cNvSpPr txBox="1">
                          <a:spLocks noChangeArrowheads="1"/>
                        </wps:cNvSpPr>
                        <wps:spPr bwMode="auto">
                          <a:xfrm>
                            <a:off x="4278002" y="4013312"/>
                            <a:ext cx="1979746" cy="850969"/>
                          </a:xfrm>
                          <a:prstGeom prst="rect">
                            <a:avLst/>
                          </a:prstGeom>
                          <a:solidFill>
                            <a:srgbClr val="FFFFFF"/>
                          </a:solidFill>
                          <a:ln w="9525">
                            <a:solidFill>
                              <a:srgbClr val="000000"/>
                            </a:solidFill>
                            <a:miter lim="800000"/>
                            <a:headEnd/>
                            <a:tailEnd/>
                          </a:ln>
                        </wps:spPr>
                        <wps:txbx>
                          <w:txbxContent>
                            <w:p w14:paraId="394F23FA" w14:textId="4757231C" w:rsidR="00E42883" w:rsidRPr="002D70A3" w:rsidRDefault="00E42883" w:rsidP="00E42883">
                              <w:pPr>
                                <w:spacing w:line="240" w:lineRule="auto"/>
                                <w:rPr>
                                  <w:rFonts w:cs="Arial"/>
                                  <w:color w:val="000000"/>
                                  <w:sz w:val="22"/>
                                  <w:szCs w:val="22"/>
                                  <w:lang w:eastAsia="en-GB"/>
                                </w:rPr>
                              </w:pPr>
                              <w:r w:rsidRPr="002D70A3">
                                <w:rPr>
                                  <w:rFonts w:cs="Arial"/>
                                  <w:color w:val="000000"/>
                                  <w:sz w:val="22"/>
                                  <w:szCs w:val="22"/>
                                  <w:lang w:eastAsia="en-GB"/>
                                </w:rPr>
                                <w:t xml:space="preserve">Complete application form with all details, including charges, and send to the </w:t>
                              </w:r>
                              <w:hyperlink r:id="rId25" w:history="1">
                                <w:r w:rsidRPr="002D70A3">
                                  <w:rPr>
                                    <w:rStyle w:val="Hyperlink"/>
                                    <w:rFonts w:cs="Arial"/>
                                    <w:sz w:val="22"/>
                                    <w:szCs w:val="22"/>
                                    <w:lang w:eastAsia="en-GB"/>
                                  </w:rPr>
                                  <w:t>appropriate office</w:t>
                                </w:r>
                              </w:hyperlink>
                              <w:r w:rsidRPr="002D70A3">
                                <w:rPr>
                                  <w:rFonts w:cs="Arial"/>
                                  <w:color w:val="000000"/>
                                  <w:sz w:val="22"/>
                                  <w:szCs w:val="22"/>
                                  <w:lang w:eastAsia="en-GB"/>
                                </w:rPr>
                                <w:t>.</w:t>
                              </w:r>
                            </w:p>
                          </w:txbxContent>
                        </wps:txbx>
                        <wps:bodyPr rot="0" vert="horz" wrap="square" lIns="91440" tIns="45720" rIns="91440" bIns="45720" anchor="t" anchorCtr="0" upright="1">
                          <a:noAutofit/>
                        </wps:bodyPr>
                      </wps:wsp>
                      <wps:wsp>
                        <wps:cNvPr id="28" name="Text Box 16"/>
                        <wps:cNvSpPr txBox="1">
                          <a:spLocks noChangeArrowheads="1"/>
                        </wps:cNvSpPr>
                        <wps:spPr bwMode="auto">
                          <a:xfrm>
                            <a:off x="2905825" y="5230040"/>
                            <a:ext cx="3351913" cy="2351819"/>
                          </a:xfrm>
                          <a:prstGeom prst="rect">
                            <a:avLst/>
                          </a:prstGeom>
                          <a:solidFill>
                            <a:srgbClr val="FFFFFF"/>
                          </a:solidFill>
                          <a:ln w="9525">
                            <a:solidFill>
                              <a:srgbClr val="000000"/>
                            </a:solidFill>
                            <a:miter lim="800000"/>
                            <a:headEnd/>
                            <a:tailEnd/>
                          </a:ln>
                        </wps:spPr>
                        <wps:txbx>
                          <w:txbxContent>
                            <w:p w14:paraId="7C8BD878" w14:textId="17CA8291" w:rsidR="00E42883" w:rsidRPr="00933EB2" w:rsidRDefault="00E42883" w:rsidP="00165C02">
                              <w:pPr>
                                <w:spacing w:after="120" w:line="240" w:lineRule="auto"/>
                                <w:rPr>
                                  <w:rFonts w:cs="Arial"/>
                                  <w:color w:val="000000"/>
                                  <w:sz w:val="22"/>
                                  <w:szCs w:val="22"/>
                                  <w:lang w:eastAsia="en-GB"/>
                                </w:rPr>
                              </w:pPr>
                              <w:r w:rsidRPr="00933EB2">
                                <w:rPr>
                                  <w:rFonts w:cs="Arial"/>
                                  <w:color w:val="000000"/>
                                  <w:sz w:val="22"/>
                                  <w:szCs w:val="22"/>
                                  <w:lang w:eastAsia="en-GB"/>
                                </w:rPr>
                                <w:t>Application assessed within four months unless extension agreed by both parties.</w:t>
                              </w:r>
                            </w:p>
                            <w:p w14:paraId="3EC80CB9" w14:textId="151F8B59" w:rsidR="00E42883" w:rsidRPr="00933EB2" w:rsidRDefault="00E42883" w:rsidP="00165C02">
                              <w:pPr>
                                <w:spacing w:after="120" w:line="240" w:lineRule="auto"/>
                                <w:rPr>
                                  <w:rFonts w:cs="Arial"/>
                                  <w:color w:val="000000"/>
                                  <w:sz w:val="22"/>
                                  <w:szCs w:val="22"/>
                                  <w:lang w:eastAsia="en-GB"/>
                                </w:rPr>
                              </w:pPr>
                              <w:r w:rsidRPr="00933EB2">
                                <w:rPr>
                                  <w:rFonts w:cs="Arial"/>
                                  <w:color w:val="000000"/>
                                  <w:sz w:val="22"/>
                                  <w:szCs w:val="22"/>
                                  <w:lang w:eastAsia="en-GB"/>
                                </w:rPr>
                                <w:t>Your application may take longer to assess due to:</w:t>
                              </w:r>
                            </w:p>
                            <w:p w14:paraId="1B9CDFB0" w14:textId="77777777" w:rsidR="00E42883" w:rsidRPr="00933EB2" w:rsidRDefault="00E42883" w:rsidP="0047665E">
                              <w:pPr>
                                <w:spacing w:after="0" w:line="240" w:lineRule="auto"/>
                                <w:rPr>
                                  <w:rFonts w:cs="Arial"/>
                                  <w:color w:val="000000"/>
                                  <w:sz w:val="22"/>
                                  <w:szCs w:val="22"/>
                                  <w:lang w:eastAsia="en-GB"/>
                                </w:rPr>
                              </w:pPr>
                              <w:r w:rsidRPr="00933EB2">
                                <w:rPr>
                                  <w:rFonts w:cs="Arial"/>
                                  <w:sz w:val="22"/>
                                  <w:szCs w:val="22"/>
                                  <w:lang w:eastAsia="en-GB"/>
                                </w:rPr>
                                <w:t>•</w:t>
                              </w:r>
                              <w:r w:rsidRPr="0044556D">
                                <w:rPr>
                                  <w:rFonts w:cs="Arial"/>
                                  <w:sz w:val="22"/>
                                  <w:szCs w:val="22"/>
                                  <w:lang w:eastAsia="en-GB"/>
                                </w:rPr>
                                <w:t xml:space="preserve"> </w:t>
                              </w:r>
                              <w:r w:rsidRPr="00933EB2">
                                <w:rPr>
                                  <w:rFonts w:cs="Arial"/>
                                  <w:color w:val="000000"/>
                                  <w:sz w:val="22"/>
                                  <w:szCs w:val="22"/>
                                  <w:lang w:eastAsia="en-GB"/>
                                </w:rPr>
                                <w:t>advertisement required (increased by up to 56 days);</w:t>
                              </w:r>
                            </w:p>
                            <w:p w14:paraId="6C3E2B8A" w14:textId="77777777" w:rsidR="00E42883" w:rsidRPr="00933EB2" w:rsidRDefault="00E42883" w:rsidP="0047665E">
                              <w:pPr>
                                <w:spacing w:after="0" w:line="240" w:lineRule="auto"/>
                                <w:rPr>
                                  <w:rFonts w:cs="Arial"/>
                                  <w:color w:val="000000"/>
                                  <w:sz w:val="22"/>
                                  <w:szCs w:val="22"/>
                                  <w:lang w:eastAsia="en-GB"/>
                                </w:rPr>
                              </w:pPr>
                              <w:r w:rsidRPr="00933EB2">
                                <w:rPr>
                                  <w:rFonts w:cs="Arial"/>
                                  <w:sz w:val="22"/>
                                  <w:szCs w:val="22"/>
                                  <w:lang w:eastAsia="en-GB"/>
                                </w:rPr>
                                <w:t>•</w:t>
                              </w:r>
                              <w:r w:rsidRPr="0044556D">
                                <w:rPr>
                                  <w:rFonts w:cs="Arial"/>
                                  <w:sz w:val="22"/>
                                  <w:szCs w:val="22"/>
                                  <w:lang w:eastAsia="en-GB"/>
                                </w:rPr>
                                <w:t xml:space="preserve"> </w:t>
                              </w:r>
                              <w:r w:rsidRPr="00933EB2">
                                <w:rPr>
                                  <w:rFonts w:cs="Arial"/>
                                  <w:color w:val="000000"/>
                                  <w:sz w:val="22"/>
                                  <w:szCs w:val="22"/>
                                  <w:lang w:eastAsia="en-GB"/>
                                </w:rPr>
                                <w:t>consultation (up to 28 days required);</w:t>
                              </w:r>
                            </w:p>
                            <w:p w14:paraId="28194DB6" w14:textId="77777777" w:rsidR="00E42883" w:rsidRPr="00933EB2" w:rsidRDefault="00E42883" w:rsidP="0047665E">
                              <w:pPr>
                                <w:spacing w:after="0" w:line="240" w:lineRule="auto"/>
                                <w:rPr>
                                  <w:rFonts w:cs="Arial"/>
                                  <w:color w:val="000000"/>
                                  <w:sz w:val="22"/>
                                  <w:szCs w:val="22"/>
                                  <w:lang w:eastAsia="en-GB"/>
                                </w:rPr>
                              </w:pPr>
                              <w:r w:rsidRPr="00933EB2">
                                <w:rPr>
                                  <w:rFonts w:cs="Arial"/>
                                  <w:sz w:val="22"/>
                                  <w:szCs w:val="22"/>
                                  <w:lang w:eastAsia="en-GB"/>
                                </w:rPr>
                                <w:t xml:space="preserve">• </w:t>
                              </w:r>
                              <w:r w:rsidRPr="00933EB2">
                                <w:rPr>
                                  <w:rFonts w:cs="Arial"/>
                                  <w:color w:val="000000"/>
                                  <w:sz w:val="22"/>
                                  <w:szCs w:val="22"/>
                                  <w:lang w:eastAsia="en-GB"/>
                                </w:rPr>
                                <w:t>SEPA issues a notice requesting additional</w:t>
                              </w:r>
                            </w:p>
                            <w:p w14:paraId="6DC70D44" w14:textId="77777777" w:rsidR="00E42883" w:rsidRPr="00933EB2" w:rsidRDefault="00E42883" w:rsidP="0047665E">
                              <w:pPr>
                                <w:spacing w:after="0" w:line="240" w:lineRule="auto"/>
                                <w:rPr>
                                  <w:rFonts w:cs="Arial"/>
                                  <w:color w:val="000000"/>
                                  <w:sz w:val="22"/>
                                  <w:szCs w:val="22"/>
                                  <w:lang w:eastAsia="en-GB"/>
                                </w:rPr>
                              </w:pPr>
                              <w:r w:rsidRPr="00933EB2">
                                <w:rPr>
                                  <w:rFonts w:cs="Arial"/>
                                  <w:color w:val="000000"/>
                                  <w:sz w:val="22"/>
                                  <w:szCs w:val="22"/>
                                  <w:lang w:eastAsia="en-GB"/>
                                </w:rPr>
                                <w:t>information (determination period on hold until notice</w:t>
                              </w:r>
                            </w:p>
                            <w:p w14:paraId="0854D4DB" w14:textId="77777777" w:rsidR="00E42883" w:rsidRPr="00933EB2" w:rsidRDefault="00E42883" w:rsidP="0047665E">
                              <w:pPr>
                                <w:spacing w:after="0" w:line="240" w:lineRule="auto"/>
                                <w:rPr>
                                  <w:rFonts w:cs="Arial"/>
                                  <w:color w:val="000000"/>
                                  <w:sz w:val="22"/>
                                  <w:szCs w:val="22"/>
                                  <w:lang w:eastAsia="en-GB"/>
                                </w:rPr>
                              </w:pPr>
                              <w:r w:rsidRPr="00933EB2">
                                <w:rPr>
                                  <w:rFonts w:cs="Arial"/>
                                  <w:color w:val="000000"/>
                                  <w:sz w:val="22"/>
                                  <w:szCs w:val="22"/>
                                  <w:lang w:eastAsia="en-GB"/>
                                </w:rPr>
                                <w:t>complied with); or</w:t>
                              </w:r>
                            </w:p>
                            <w:p w14:paraId="3E93D7F0" w14:textId="663C9DB5" w:rsidR="00E42883" w:rsidRPr="00933EB2" w:rsidRDefault="00E42883" w:rsidP="00933EB2">
                              <w:pPr>
                                <w:spacing w:after="0" w:line="240" w:lineRule="auto"/>
                                <w:rPr>
                                  <w:rFonts w:cs="Arial"/>
                                  <w:color w:val="000000"/>
                                  <w:sz w:val="22"/>
                                  <w:szCs w:val="22"/>
                                  <w:lang w:eastAsia="en-GB"/>
                                </w:rPr>
                              </w:pPr>
                              <w:r w:rsidRPr="00933EB2">
                                <w:rPr>
                                  <w:rFonts w:cs="Arial"/>
                                  <w:sz w:val="22"/>
                                  <w:szCs w:val="22"/>
                                  <w:lang w:eastAsia="en-GB"/>
                                </w:rPr>
                                <w:t xml:space="preserve">• </w:t>
                              </w:r>
                              <w:r w:rsidRPr="00933EB2">
                                <w:rPr>
                                  <w:rFonts w:cs="Arial"/>
                                  <w:color w:val="000000"/>
                                  <w:sz w:val="22"/>
                                  <w:szCs w:val="22"/>
                                  <w:lang w:eastAsia="en-GB"/>
                                </w:rPr>
                                <w:t>application called in by Ministers.</w:t>
                              </w:r>
                            </w:p>
                            <w:p w14:paraId="240EF064" w14:textId="77777777" w:rsidR="00165C02" w:rsidRDefault="00165C02" w:rsidP="0047665E">
                              <w:pPr>
                                <w:spacing w:after="0" w:line="240" w:lineRule="auto"/>
                                <w:rPr>
                                  <w:rFonts w:cs="Arial"/>
                                  <w:color w:val="000000"/>
                                  <w:sz w:val="22"/>
                                  <w:szCs w:val="22"/>
                                  <w:lang w:eastAsia="en-GB"/>
                                </w:rPr>
                              </w:pPr>
                            </w:p>
                            <w:p w14:paraId="48CFD6D2" w14:textId="6B89E479" w:rsidR="00E42883" w:rsidRPr="00933EB2" w:rsidRDefault="00E42883" w:rsidP="0047665E">
                              <w:pPr>
                                <w:spacing w:after="0" w:line="240" w:lineRule="auto"/>
                                <w:rPr>
                                  <w:rFonts w:cs="Arial"/>
                                  <w:sz w:val="22"/>
                                  <w:szCs w:val="22"/>
                                </w:rPr>
                              </w:pPr>
                              <w:r w:rsidRPr="00933EB2">
                                <w:rPr>
                                  <w:rFonts w:cs="Arial"/>
                                  <w:color w:val="000000"/>
                                  <w:sz w:val="22"/>
                                  <w:szCs w:val="22"/>
                                  <w:lang w:eastAsia="en-GB"/>
                                </w:rPr>
                                <w:t>Licence issued or refused.</w:t>
                              </w:r>
                            </w:p>
                          </w:txbxContent>
                        </wps:txbx>
                        <wps:bodyPr rot="0" vert="horz" wrap="square" lIns="91440" tIns="45720" rIns="91440" bIns="45720" anchor="t" anchorCtr="0" upright="1">
                          <a:noAutofit/>
                        </wps:bodyPr>
                      </wps:wsp>
                      <wps:wsp>
                        <wps:cNvPr id="29" name="Text Box 17"/>
                        <wps:cNvSpPr txBox="1">
                          <a:spLocks noChangeArrowheads="1"/>
                        </wps:cNvSpPr>
                        <wps:spPr bwMode="auto">
                          <a:xfrm>
                            <a:off x="144847" y="1070046"/>
                            <a:ext cx="1979618" cy="614282"/>
                          </a:xfrm>
                          <a:prstGeom prst="rect">
                            <a:avLst/>
                          </a:prstGeom>
                          <a:solidFill>
                            <a:srgbClr val="FFFFFF"/>
                          </a:solidFill>
                          <a:ln w="9525">
                            <a:solidFill>
                              <a:srgbClr val="000000"/>
                            </a:solidFill>
                            <a:miter lim="800000"/>
                            <a:headEnd/>
                            <a:tailEnd/>
                          </a:ln>
                        </wps:spPr>
                        <wps:txbx>
                          <w:txbxContent>
                            <w:p w14:paraId="68711ED0" w14:textId="77777777" w:rsidR="00E42883" w:rsidRPr="00917A72" w:rsidRDefault="00E42883" w:rsidP="00F56F34">
                              <w:pPr>
                                <w:spacing w:after="0" w:line="240" w:lineRule="auto"/>
                                <w:rPr>
                                  <w:rFonts w:cs="Arial"/>
                                  <w:sz w:val="22"/>
                                  <w:szCs w:val="22"/>
                                  <w:lang w:eastAsia="en-GB"/>
                                </w:rPr>
                              </w:pPr>
                              <w:r w:rsidRPr="00917A72">
                                <w:rPr>
                                  <w:rFonts w:cs="Arial"/>
                                  <w:sz w:val="22"/>
                                  <w:szCs w:val="22"/>
                                  <w:lang w:eastAsia="en-GB"/>
                                </w:rPr>
                                <w:t>Comply with the rules; no</w:t>
                              </w:r>
                            </w:p>
                            <w:p w14:paraId="56B7FA50" w14:textId="77777777" w:rsidR="00E42883" w:rsidRPr="00917A72" w:rsidRDefault="00E42883" w:rsidP="00E42883">
                              <w:pPr>
                                <w:spacing w:line="240" w:lineRule="auto"/>
                                <w:rPr>
                                  <w:rFonts w:cs="Arial"/>
                                  <w:color w:val="000000"/>
                                  <w:sz w:val="22"/>
                                  <w:szCs w:val="22"/>
                                  <w:lang w:eastAsia="en-GB"/>
                                </w:rPr>
                              </w:pPr>
                              <w:r w:rsidRPr="00917A72">
                                <w:rPr>
                                  <w:rFonts w:cs="Arial"/>
                                  <w:sz w:val="22"/>
                                  <w:szCs w:val="22"/>
                                  <w:lang w:eastAsia="en-GB"/>
                                </w:rPr>
                                <w:t>need to contact or apply to SEPA (no charges)</w:t>
                              </w:r>
                            </w:p>
                          </w:txbxContent>
                        </wps:txbx>
                        <wps:bodyPr rot="0" vert="horz" wrap="square" lIns="91440" tIns="45720" rIns="91440" bIns="45720" anchor="t" anchorCtr="0" upright="1">
                          <a:noAutofit/>
                        </wps:bodyPr>
                      </wps:wsp>
                      <wps:wsp>
                        <wps:cNvPr id="32" name="AutoShape 22"/>
                        <wps:cNvSpPr>
                          <a:spLocks noChangeArrowheads="1"/>
                        </wps:cNvSpPr>
                        <wps:spPr bwMode="auto">
                          <a:xfrm>
                            <a:off x="3136598" y="840973"/>
                            <a:ext cx="230033" cy="229073"/>
                          </a:xfrm>
                          <a:prstGeom prst="downArrow">
                            <a:avLst>
                              <a:gd name="adj1" fmla="val 50000"/>
                              <a:gd name="adj2" fmla="val 26429"/>
                            </a:avLst>
                          </a:prstGeom>
                          <a:solidFill>
                            <a:srgbClr val="40C47B"/>
                          </a:solidFill>
                          <a:ln w="9525">
                            <a:solidFill>
                              <a:srgbClr val="40C47B"/>
                            </a:solidFill>
                            <a:miter lim="800000"/>
                            <a:headEnd/>
                            <a:tailEnd/>
                          </a:ln>
                        </wps:spPr>
                        <wps:bodyPr rot="0" vert="horz" wrap="square" lIns="91440" tIns="45720" rIns="91440" bIns="45720" anchor="t" anchorCtr="0" upright="1">
                          <a:noAutofit/>
                        </wps:bodyPr>
                      </wps:wsp>
                      <wps:wsp>
                        <wps:cNvPr id="33" name="AutoShape 23"/>
                        <wps:cNvSpPr>
                          <a:spLocks noChangeArrowheads="1"/>
                        </wps:cNvSpPr>
                        <wps:spPr bwMode="auto">
                          <a:xfrm>
                            <a:off x="5146600" y="840973"/>
                            <a:ext cx="230033" cy="229073"/>
                          </a:xfrm>
                          <a:prstGeom prst="downArrow">
                            <a:avLst>
                              <a:gd name="adj1" fmla="val 50000"/>
                              <a:gd name="adj2" fmla="val 26429"/>
                            </a:avLst>
                          </a:prstGeom>
                          <a:solidFill>
                            <a:srgbClr val="40C47B"/>
                          </a:solidFill>
                          <a:ln w="9525">
                            <a:solidFill>
                              <a:srgbClr val="40C47B"/>
                            </a:solidFill>
                            <a:miter lim="800000"/>
                            <a:headEnd/>
                            <a:tailEnd/>
                          </a:ln>
                        </wps:spPr>
                        <wps:bodyPr rot="0" vert="horz" wrap="square" lIns="91440" tIns="45720" rIns="91440" bIns="45720" anchor="t" anchorCtr="0" upright="1">
                          <a:noAutofit/>
                        </wps:bodyPr>
                      </wps:wsp>
                      <wps:wsp>
                        <wps:cNvPr id="30" name="AutoShape 18"/>
                        <wps:cNvSpPr>
                          <a:spLocks noChangeArrowheads="1"/>
                        </wps:cNvSpPr>
                        <wps:spPr bwMode="auto">
                          <a:xfrm>
                            <a:off x="1022933" y="303739"/>
                            <a:ext cx="228573" cy="229073"/>
                          </a:xfrm>
                          <a:prstGeom prst="downArrow">
                            <a:avLst>
                              <a:gd name="adj1" fmla="val 50000"/>
                              <a:gd name="adj2" fmla="val 26597"/>
                            </a:avLst>
                          </a:prstGeom>
                          <a:solidFill>
                            <a:srgbClr val="40C47B"/>
                          </a:solidFill>
                          <a:ln w="9525">
                            <a:solidFill>
                              <a:srgbClr val="40C47B"/>
                            </a:solidFill>
                            <a:miter lim="800000"/>
                            <a:headEnd/>
                            <a:tailEnd/>
                          </a:ln>
                        </wps:spPr>
                        <wps:bodyPr rot="0" vert="horz" wrap="square" lIns="91440" tIns="45720" rIns="91440" bIns="45720" anchor="t" anchorCtr="0" upright="1">
                          <a:noAutofit/>
                        </wps:bodyPr>
                      </wps:wsp>
                      <wps:wsp>
                        <wps:cNvPr id="34" name="AutoShape 24"/>
                        <wps:cNvSpPr>
                          <a:spLocks noChangeArrowheads="1"/>
                        </wps:cNvSpPr>
                        <wps:spPr bwMode="auto">
                          <a:xfrm>
                            <a:off x="3120560" y="1683640"/>
                            <a:ext cx="230763" cy="228385"/>
                          </a:xfrm>
                          <a:prstGeom prst="downArrow">
                            <a:avLst>
                              <a:gd name="adj1" fmla="val 50000"/>
                              <a:gd name="adj2" fmla="val 26266"/>
                            </a:avLst>
                          </a:prstGeom>
                          <a:solidFill>
                            <a:srgbClr val="40C47B"/>
                          </a:solidFill>
                          <a:ln w="9525">
                            <a:solidFill>
                              <a:srgbClr val="40C47B"/>
                            </a:solidFill>
                            <a:miter lim="800000"/>
                            <a:headEnd/>
                            <a:tailEnd/>
                          </a:ln>
                        </wps:spPr>
                        <wps:bodyPr rot="0" vert="horz" wrap="square" lIns="91440" tIns="45720" rIns="91440" bIns="45720" anchor="t" anchorCtr="0" upright="1">
                          <a:noAutofit/>
                        </wps:bodyPr>
                      </wps:wsp>
                      <wps:wsp>
                        <wps:cNvPr id="35" name="AutoShape 25"/>
                        <wps:cNvSpPr>
                          <a:spLocks noChangeArrowheads="1"/>
                        </wps:cNvSpPr>
                        <wps:spPr bwMode="auto">
                          <a:xfrm>
                            <a:off x="3120560" y="2669721"/>
                            <a:ext cx="230033" cy="228385"/>
                          </a:xfrm>
                          <a:prstGeom prst="downArrow">
                            <a:avLst>
                              <a:gd name="adj1" fmla="val 50000"/>
                              <a:gd name="adj2" fmla="val 26349"/>
                            </a:avLst>
                          </a:prstGeom>
                          <a:solidFill>
                            <a:srgbClr val="40C47B"/>
                          </a:solidFill>
                          <a:ln w="9525">
                            <a:solidFill>
                              <a:srgbClr val="40C47B"/>
                            </a:solidFill>
                            <a:miter lim="800000"/>
                            <a:headEnd/>
                            <a:tailEnd/>
                          </a:ln>
                        </wps:spPr>
                        <wps:bodyPr rot="0" vert="horz" wrap="square" lIns="91440" tIns="45720" rIns="91440" bIns="45720" anchor="t" anchorCtr="0" upright="1">
                          <a:noAutofit/>
                        </wps:bodyPr>
                      </wps:wsp>
                      <wps:wsp>
                        <wps:cNvPr id="36" name="AutoShape 26"/>
                        <wps:cNvSpPr>
                          <a:spLocks noChangeArrowheads="1"/>
                        </wps:cNvSpPr>
                        <wps:spPr bwMode="auto">
                          <a:xfrm>
                            <a:off x="3135868" y="3798806"/>
                            <a:ext cx="230763" cy="228385"/>
                          </a:xfrm>
                          <a:prstGeom prst="downArrow">
                            <a:avLst>
                              <a:gd name="adj1" fmla="val 50000"/>
                              <a:gd name="adj2" fmla="val 26266"/>
                            </a:avLst>
                          </a:prstGeom>
                          <a:solidFill>
                            <a:srgbClr val="40C47B"/>
                          </a:solidFill>
                          <a:ln w="9525">
                            <a:solidFill>
                              <a:srgbClr val="40C47B"/>
                            </a:solidFill>
                            <a:miter lim="800000"/>
                            <a:headEnd/>
                            <a:tailEnd/>
                          </a:ln>
                        </wps:spPr>
                        <wps:bodyPr rot="0" vert="horz" wrap="square" lIns="91440" tIns="45720" rIns="91440" bIns="45720" anchor="t" anchorCtr="0" upright="1">
                          <a:noAutofit/>
                        </wps:bodyPr>
                      </wps:wsp>
                      <wps:wsp>
                        <wps:cNvPr id="37" name="AutoShape 27"/>
                        <wps:cNvSpPr>
                          <a:spLocks noChangeArrowheads="1"/>
                        </wps:cNvSpPr>
                        <wps:spPr bwMode="auto">
                          <a:xfrm>
                            <a:off x="5145870" y="3798806"/>
                            <a:ext cx="230033" cy="228385"/>
                          </a:xfrm>
                          <a:prstGeom prst="downArrow">
                            <a:avLst>
                              <a:gd name="adj1" fmla="val 50000"/>
                              <a:gd name="adj2" fmla="val 26349"/>
                            </a:avLst>
                          </a:prstGeom>
                          <a:solidFill>
                            <a:srgbClr val="40C47B"/>
                          </a:solidFill>
                          <a:ln w="9525">
                            <a:solidFill>
                              <a:srgbClr val="40C47B"/>
                            </a:solidFill>
                            <a:miter lim="800000"/>
                            <a:headEnd/>
                            <a:tailEnd/>
                          </a:ln>
                        </wps:spPr>
                        <wps:bodyPr rot="0" vert="horz" wrap="square" lIns="91440" tIns="45720" rIns="91440" bIns="45720" anchor="t" anchorCtr="0" upright="1">
                          <a:noAutofit/>
                        </wps:bodyPr>
                      </wps:wsp>
                      <wps:wsp>
                        <wps:cNvPr id="38" name="AutoShape 28"/>
                        <wps:cNvSpPr>
                          <a:spLocks noChangeArrowheads="1"/>
                        </wps:cNvSpPr>
                        <wps:spPr bwMode="auto">
                          <a:xfrm>
                            <a:off x="5146600" y="1684328"/>
                            <a:ext cx="229303" cy="228385"/>
                          </a:xfrm>
                          <a:prstGeom prst="downArrow">
                            <a:avLst>
                              <a:gd name="adj1" fmla="val 50000"/>
                              <a:gd name="adj2" fmla="val 26433"/>
                            </a:avLst>
                          </a:prstGeom>
                          <a:solidFill>
                            <a:srgbClr val="40C47B"/>
                          </a:solidFill>
                          <a:ln w="9525">
                            <a:solidFill>
                              <a:srgbClr val="40C47B"/>
                            </a:solidFill>
                            <a:miter lim="800000"/>
                            <a:headEnd/>
                            <a:tailEnd/>
                          </a:ln>
                        </wps:spPr>
                        <wps:bodyPr rot="0" vert="horz" wrap="square" lIns="91440" tIns="45720" rIns="91440" bIns="45720" anchor="t" anchorCtr="0" upright="1">
                          <a:noAutofit/>
                        </wps:bodyPr>
                      </wps:wsp>
                      <wps:wsp>
                        <wps:cNvPr id="39" name="AutoShape 29"/>
                        <wps:cNvSpPr>
                          <a:spLocks noChangeArrowheads="1"/>
                        </wps:cNvSpPr>
                        <wps:spPr bwMode="auto">
                          <a:xfrm>
                            <a:off x="5145870" y="2677672"/>
                            <a:ext cx="229303" cy="228385"/>
                          </a:xfrm>
                          <a:prstGeom prst="downArrow">
                            <a:avLst>
                              <a:gd name="adj1" fmla="val 50000"/>
                              <a:gd name="adj2" fmla="val 26433"/>
                            </a:avLst>
                          </a:prstGeom>
                          <a:solidFill>
                            <a:srgbClr val="40C47B"/>
                          </a:solidFill>
                          <a:ln w="9525">
                            <a:solidFill>
                              <a:srgbClr val="40C47B"/>
                            </a:solidFill>
                            <a:miter lim="800000"/>
                            <a:headEnd/>
                            <a:tailEnd/>
                          </a:ln>
                        </wps:spPr>
                        <wps:bodyPr rot="0" vert="horz" wrap="square" lIns="91440" tIns="45720" rIns="91440" bIns="45720" anchor="t" anchorCtr="0" upright="1">
                          <a:noAutofit/>
                        </wps:bodyPr>
                      </wps:wsp>
                      <wps:wsp>
                        <wps:cNvPr id="40" name="AutoShape 30"/>
                        <wps:cNvSpPr>
                          <a:spLocks noChangeArrowheads="1"/>
                        </wps:cNvSpPr>
                        <wps:spPr bwMode="auto">
                          <a:xfrm>
                            <a:off x="5146600" y="4864281"/>
                            <a:ext cx="230033" cy="365759"/>
                          </a:xfrm>
                          <a:prstGeom prst="downArrow">
                            <a:avLst>
                              <a:gd name="adj1" fmla="val 50000"/>
                              <a:gd name="adj2" fmla="val 26513"/>
                            </a:avLst>
                          </a:prstGeom>
                          <a:solidFill>
                            <a:srgbClr val="40C47B"/>
                          </a:solidFill>
                          <a:ln w="9525">
                            <a:solidFill>
                              <a:srgbClr val="40C47B"/>
                            </a:solidFill>
                            <a:miter lim="800000"/>
                            <a:headEnd/>
                            <a:tailEnd/>
                          </a:ln>
                        </wps:spPr>
                        <wps:txbx>
                          <w:txbxContent>
                            <w:p w14:paraId="24E57806" w14:textId="77777777" w:rsidR="002D70A3" w:rsidRDefault="002D70A3" w:rsidP="002D70A3">
                              <w:pPr>
                                <w:jc w:val="center"/>
                              </w:pPr>
                            </w:p>
                          </w:txbxContent>
                        </wps:txbx>
                        <wps:bodyPr rot="0" vert="horz" wrap="square" lIns="91440" tIns="45720" rIns="91440" bIns="45720" anchor="t" anchorCtr="0" upright="1">
                          <a:noAutofit/>
                        </wps:bodyPr>
                      </wps:wsp>
                      <wps:wsp>
                        <wps:cNvPr id="41" name="AutoShape 31"/>
                        <wps:cNvSpPr>
                          <a:spLocks noChangeArrowheads="1"/>
                        </wps:cNvSpPr>
                        <wps:spPr bwMode="auto">
                          <a:xfrm>
                            <a:off x="3119821" y="303739"/>
                            <a:ext cx="230763" cy="228385"/>
                          </a:xfrm>
                          <a:prstGeom prst="downArrow">
                            <a:avLst>
                              <a:gd name="adj1" fmla="val 50000"/>
                              <a:gd name="adj2" fmla="val 26266"/>
                            </a:avLst>
                          </a:prstGeom>
                          <a:solidFill>
                            <a:srgbClr val="40C47B"/>
                          </a:solidFill>
                          <a:ln w="9525">
                            <a:solidFill>
                              <a:srgbClr val="40C47B"/>
                            </a:solidFill>
                            <a:miter lim="800000"/>
                            <a:headEnd/>
                            <a:tailEnd/>
                          </a:ln>
                        </wps:spPr>
                        <wps:bodyPr rot="0" vert="horz" wrap="square" lIns="91440" tIns="45720" rIns="91440" bIns="45720" anchor="t" anchorCtr="0" upright="1">
                          <a:noAutofit/>
                        </wps:bodyPr>
                      </wps:wsp>
                      <wps:wsp>
                        <wps:cNvPr id="42" name="AutoShape 32"/>
                        <wps:cNvSpPr>
                          <a:spLocks noChangeArrowheads="1"/>
                        </wps:cNvSpPr>
                        <wps:spPr bwMode="auto">
                          <a:xfrm>
                            <a:off x="5145130" y="304427"/>
                            <a:ext cx="230033" cy="228385"/>
                          </a:xfrm>
                          <a:prstGeom prst="downArrow">
                            <a:avLst>
                              <a:gd name="adj1" fmla="val 50000"/>
                              <a:gd name="adj2" fmla="val 26349"/>
                            </a:avLst>
                          </a:prstGeom>
                          <a:solidFill>
                            <a:srgbClr val="40C47B"/>
                          </a:solidFill>
                          <a:ln w="9525">
                            <a:solidFill>
                              <a:srgbClr val="40C47B"/>
                            </a:solidFill>
                            <a:miter lim="800000"/>
                            <a:headEnd/>
                            <a:tailEnd/>
                          </a:ln>
                        </wps:spPr>
                        <wps:bodyPr rot="0" vert="horz" wrap="square" lIns="91440" tIns="45720" rIns="91440" bIns="45720" anchor="t" anchorCtr="0" upright="1">
                          <a:noAutofit/>
                        </wps:bodyPr>
                      </wps:wsp>
                      <wps:wsp>
                        <wps:cNvPr id="31" name="AutoShape 21"/>
                        <wps:cNvSpPr>
                          <a:spLocks noChangeArrowheads="1"/>
                        </wps:cNvSpPr>
                        <wps:spPr bwMode="auto">
                          <a:xfrm>
                            <a:off x="1022937" y="841874"/>
                            <a:ext cx="228573" cy="229073"/>
                          </a:xfrm>
                          <a:prstGeom prst="downArrow">
                            <a:avLst>
                              <a:gd name="adj1" fmla="val 50000"/>
                              <a:gd name="adj2" fmla="val 26597"/>
                            </a:avLst>
                          </a:prstGeom>
                          <a:solidFill>
                            <a:srgbClr val="40C47B"/>
                          </a:solidFill>
                          <a:ln w="9525">
                            <a:solidFill>
                              <a:srgbClr val="40C47B"/>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2489ACEE" id="Canvas 43" o:spid="_x0000_s1027" editas="canvas" alt="Flow chart of CAR authorisation process. For GBRs comply with rules. For registrations and licences apply using application forms, find out the cost using our charging scheme guidance.  " style="width:507.15pt;height:599.1pt;mso-position-horizontal-relative:char;mso-position-vertical-relative:line" coordsize="64401,76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Flow chart of CAR authorisation process. For GBRs comply with rules. For registrations and licences apply using application forms, find out the cost using our charging scheme guidance.  " style="position:absolute;width:64401;height:76085;visibility:visible;mso-wrap-style:square">
                  <v:fill o:detectmouseclick="t"/>
                  <v:path o:connecttype="none"/>
                </v:shape>
                <v:shape id="Text Box 4" o:spid="_x0000_s1029" type="#_x0000_t202" style="position:absolute;left:22201;top:5169;width:19804;height:3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">
                  <v:textbox>
                    <w:txbxContent>
                      <w:p w14:paraId="3F9274C7" w14:textId="77777777" w:rsidR="00E42883" w:rsidRPr="00917A72" w:rsidRDefault="00E42883" w:rsidP="00EF069E">
                        <w:pPr>
                          <w:spacing w:before="60" w:after="0"/>
                          <w:jc w:val="center"/>
                          <w:rPr>
                            <w:rFonts w:cs="Arial"/>
                            <w:sz w:val="22"/>
                            <w:szCs w:val="22"/>
                          </w:rPr>
                        </w:pPr>
                        <w:r w:rsidRPr="00917A72">
                          <w:rPr>
                            <w:rFonts w:cs="Arial"/>
                            <w:sz w:val="22"/>
                            <w:szCs w:val="22"/>
                            <w:lang w:eastAsia="en-GB"/>
                          </w:rPr>
                          <w:t>Registration</w:t>
                        </w:r>
                      </w:p>
                    </w:txbxContent>
                  </v:textbox>
                </v:shape>
                <v:shape id="Text Box 5" o:spid="_x0000_s1030" type="#_x0000_t202" style="position:absolute;left:42780;top:5169;width:19797;height:3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7096C723" w14:textId="77777777" w:rsidR="00E42883" w:rsidRPr="00EF069E" w:rsidRDefault="00E42883" w:rsidP="00EF069E">
                        <w:pPr>
                          <w:spacing w:before="60" w:after="0"/>
                          <w:jc w:val="center"/>
                          <w:rPr>
                            <w:rFonts w:cs="Arial"/>
                            <w:sz w:val="22"/>
                            <w:szCs w:val="22"/>
                          </w:rPr>
                        </w:pPr>
                        <w:r w:rsidRPr="00EF069E">
                          <w:rPr>
                            <w:rFonts w:cs="Arial"/>
                            <w:sz w:val="22"/>
                            <w:szCs w:val="22"/>
                            <w:lang w:eastAsia="en-GB"/>
                          </w:rPr>
                          <w:t xml:space="preserve">Complex/simple </w:t>
                        </w:r>
                        <w:proofErr w:type="gramStart"/>
                        <w:r w:rsidRPr="00EF069E">
                          <w:rPr>
                            <w:rFonts w:cs="Arial"/>
                            <w:sz w:val="22"/>
                            <w:szCs w:val="22"/>
                            <w:lang w:eastAsia="en-GB"/>
                          </w:rPr>
                          <w:t>licence</w:t>
                        </w:r>
                        <w:proofErr w:type="gramEnd"/>
                      </w:p>
                    </w:txbxContent>
                  </v:textbox>
                </v:shape>
                <v:shape id="Text Box 6" o:spid="_x0000_s1031" type="#_x0000_t202" style="position:absolute;left:1448;top:5258;width:19797;height:3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">
                  <v:textbox>
                    <w:txbxContent>
                      <w:p w14:paraId="6362898A" w14:textId="77777777" w:rsidR="00E42883" w:rsidRPr="00917A72" w:rsidRDefault="00E42883" w:rsidP="00917A72">
                        <w:pPr>
                          <w:spacing w:before="60" w:after="0"/>
                          <w:jc w:val="center"/>
                          <w:rPr>
                            <w:rFonts w:cs="Arial"/>
                            <w:sz w:val="22"/>
                            <w:szCs w:val="22"/>
                          </w:rPr>
                        </w:pPr>
                        <w:r w:rsidRPr="00917A72">
                          <w:rPr>
                            <w:rFonts w:cs="Arial"/>
                            <w:sz w:val="22"/>
                            <w:szCs w:val="22"/>
                            <w:lang w:eastAsia="en-GB"/>
                          </w:rPr>
                          <w:t>General Binding Rules</w:t>
                        </w:r>
                      </w:p>
                    </w:txbxContent>
                  </v:textbox>
                </v:shape>
                <v:shape id="Text Box 7" o:spid="_x0000_s1032" type="#_x0000_t202" style="position:absolute;left:22201;top:10605;width:19804;height:6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56436ED7" w14:textId="4C4288CE" w:rsidR="00E42883" w:rsidRPr="00933EB2" w:rsidRDefault="00E42883" w:rsidP="00E42883">
                        <w:pPr>
                          <w:spacing w:line="240" w:lineRule="auto"/>
                          <w:rPr>
                            <w:rFonts w:cs="Arial"/>
                            <w:color w:val="000000"/>
                            <w:sz w:val="22"/>
                            <w:szCs w:val="22"/>
                            <w:lang w:eastAsia="en-GB"/>
                          </w:rPr>
                        </w:pPr>
                        <w:r w:rsidRPr="00933EB2">
                          <w:rPr>
                            <w:rFonts w:cs="Arial"/>
                            <w:color w:val="000000"/>
                            <w:sz w:val="22"/>
                            <w:szCs w:val="22"/>
                            <w:lang w:eastAsia="en-GB"/>
                          </w:rPr>
                          <w:t xml:space="preserve">Use SEPA website for </w:t>
                        </w:r>
                        <w:hyperlink r:id="rId26" w:anchor="Water" w:history="1">
                          <w:r w:rsidRPr="00933EB2">
                            <w:rPr>
                              <w:rStyle w:val="Hyperlink"/>
                              <w:rFonts w:cs="Arial"/>
                              <w:sz w:val="22"/>
                              <w:szCs w:val="22"/>
                              <w:lang w:eastAsia="en-GB"/>
                            </w:rPr>
                            <w:t>application forms</w:t>
                          </w:r>
                        </w:hyperlink>
                        <w:r w:rsidRPr="00933EB2">
                          <w:rPr>
                            <w:rFonts w:cs="Arial"/>
                            <w:color w:val="000000"/>
                            <w:sz w:val="22"/>
                            <w:szCs w:val="22"/>
                            <w:lang w:eastAsia="en-GB"/>
                          </w:rPr>
                          <w:t>. Apply online or on printed forms.</w:t>
                        </w:r>
                      </w:p>
                    </w:txbxContent>
                  </v:textbox>
                </v:shape>
                <v:shape id="Text Box 8" o:spid="_x0000_s1033" type="#_x0000_t202" style="position:absolute;left:42780;top:10533;width:19797;height:6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740003AC" w14:textId="77777777" w:rsidR="00E42883" w:rsidRPr="002813C5" w:rsidRDefault="00E42883" w:rsidP="00E42883">
                        <w:pPr>
                          <w:spacing w:line="240" w:lineRule="auto"/>
                          <w:rPr>
                            <w:rFonts w:cs="Arial"/>
                            <w:sz w:val="22"/>
                            <w:szCs w:val="22"/>
                            <w:lang w:eastAsia="en-GB"/>
                          </w:rPr>
                        </w:pPr>
                        <w:r w:rsidRPr="002813C5">
                          <w:rPr>
                            <w:rFonts w:cs="Arial"/>
                            <w:sz w:val="22"/>
                            <w:szCs w:val="22"/>
                            <w:lang w:eastAsia="en-GB"/>
                          </w:rPr>
                          <w:t>Pre-app discussion with local office strongly recommended.</w:t>
                        </w:r>
                      </w:p>
                    </w:txbxContent>
                  </v:textbox>
                </v:shape>
                <v:shape id="Text Box 9" o:spid="_x0000_s1034" type="#_x0000_t202" alt="The CAR authorising process. To find the level of authorisation of the proposed activity you want to carry out, use the tables in this CAR practical guide document.&#10;&#10;If your activity is controlled through General Binding Rules (GBRs), you must comply with the rules in the GBRs that apply to the activity you are carrying out. There is no need to contact SEPA or make an application.&#10;&#10;If your activity is controlled through a Registration or a Licence (simple or complex), you will need to apply to SEPA using the appropriate application form and pay an application fee. Depending on your activity you may also need to pay subsistence charges. Applications for a Registration are assessed within 30 days. Applications for licences are assessed within four months." style="position:absolute;width:64008;height:3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14:paraId="3F99C7F5" w14:textId="77777777" w:rsidR="00E42883" w:rsidRPr="00917A72" w:rsidRDefault="00E42883" w:rsidP="00EE487F">
                        <w:pPr>
                          <w:spacing w:after="120" w:line="240" w:lineRule="auto"/>
                          <w:ind w:left="-1077" w:firstLine="1077"/>
                          <w:rPr>
                            <w:rFonts w:cs="Arial"/>
                            <w:sz w:val="22"/>
                            <w:szCs w:val="22"/>
                            <w:lang w:eastAsia="en-GB"/>
                          </w:rPr>
                        </w:pPr>
                        <w:r w:rsidRPr="00917A72">
                          <w:rPr>
                            <w:rFonts w:cs="Arial"/>
                            <w:sz w:val="22"/>
                            <w:szCs w:val="22"/>
                            <w:lang w:eastAsia="en-GB"/>
                          </w:rPr>
                          <w:t>Find the level of authorisation of the proposed activity by using the tables within this Practical Guide.</w:t>
                        </w:r>
                      </w:p>
                      <w:p w14:paraId="0998E031" w14:textId="77777777" w:rsidR="00E42883" w:rsidRDefault="00E42883" w:rsidP="00E42883">
                        <w:pPr>
                          <w:jc w:val="center"/>
                          <w:rPr>
                            <w:rFonts w:cs="Arial"/>
                            <w:sz w:val="20"/>
                            <w:lang w:eastAsia="en-GB"/>
                          </w:rPr>
                        </w:pPr>
                      </w:p>
                      <w:p w14:paraId="48DD77A4" w14:textId="77777777" w:rsidR="00E42883" w:rsidRPr="002A1682" w:rsidRDefault="00E42883" w:rsidP="00E42883">
                        <w:pPr>
                          <w:jc w:val="center"/>
                          <w:rPr>
                            <w:rFonts w:cs="Arial"/>
                          </w:rPr>
                        </w:pPr>
                      </w:p>
                      <w:p w14:paraId="73439F20" w14:textId="77777777" w:rsidR="00E42883" w:rsidRDefault="00E42883" w:rsidP="00E42883"/>
                    </w:txbxContent>
                  </v:textbox>
                </v:shape>
                <v:shape id="Text Box 10" o:spid="_x0000_s1035" type="#_x0000_t202" style="position:absolute;left:22201;top:19127;width:19804;height:7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14:paraId="043C7295" w14:textId="4142F1F0" w:rsidR="00E42883" w:rsidRPr="00933EB2" w:rsidRDefault="00E42883" w:rsidP="00AE5BDB">
                        <w:pPr>
                          <w:spacing w:after="0" w:line="240" w:lineRule="auto"/>
                          <w:rPr>
                            <w:rStyle w:val="Hyperlink"/>
                            <w:rFonts w:cs="Arial"/>
                            <w:sz w:val="22"/>
                            <w:szCs w:val="22"/>
                            <w:lang w:eastAsia="en-GB"/>
                          </w:rPr>
                        </w:pPr>
                        <w:r w:rsidRPr="00933EB2">
                          <w:rPr>
                            <w:rFonts w:cs="Arial"/>
                            <w:color w:val="000000"/>
                            <w:sz w:val="22"/>
                            <w:szCs w:val="22"/>
                            <w:lang w:eastAsia="en-GB"/>
                          </w:rPr>
                          <w:t xml:space="preserve">Use </w:t>
                        </w:r>
                        <w:r w:rsidRPr="00933EB2">
                          <w:rPr>
                            <w:rFonts w:cs="Arial"/>
                            <w:color w:val="0080AE"/>
                            <w:sz w:val="22"/>
                            <w:szCs w:val="22"/>
                            <w:lang w:eastAsia="en-GB"/>
                          </w:rPr>
                          <w:fldChar w:fldCharType="begin"/>
                        </w:r>
                        <w:r w:rsidR="00113261">
                          <w:rPr>
                            <w:rFonts w:cs="Arial"/>
                            <w:color w:val="0080AE"/>
                            <w:sz w:val="22"/>
                            <w:szCs w:val="22"/>
                            <w:lang w:eastAsia="en-GB"/>
                          </w:rPr>
                          <w:instrText>HYPERLINK "https://www.sepa.org.uk/regulations/authorisations-and-permits/charging-schemes/charging-schemes-and-summary-charging-booklets/"</w:instrText>
                        </w:r>
                        <w:r w:rsidRPr="00933EB2">
                          <w:rPr>
                            <w:rFonts w:cs="Arial"/>
                            <w:color w:val="0080AE"/>
                            <w:sz w:val="22"/>
                            <w:szCs w:val="22"/>
                            <w:lang w:eastAsia="en-GB"/>
                          </w:rPr>
                        </w:r>
                        <w:r w:rsidRPr="00933EB2">
                          <w:rPr>
                            <w:rFonts w:cs="Arial"/>
                            <w:color w:val="0080AE"/>
                            <w:sz w:val="22"/>
                            <w:szCs w:val="22"/>
                            <w:lang w:eastAsia="en-GB"/>
                          </w:rPr>
                          <w:fldChar w:fldCharType="separate"/>
                        </w:r>
                        <w:r w:rsidRPr="00933EB2">
                          <w:rPr>
                            <w:rStyle w:val="Hyperlink"/>
                            <w:rFonts w:cs="Arial"/>
                            <w:sz w:val="22"/>
                            <w:szCs w:val="22"/>
                            <w:lang w:eastAsia="en-GB"/>
                          </w:rPr>
                          <w:t>Charging Scheme</w:t>
                        </w:r>
                      </w:p>
                      <w:p w14:paraId="1E047D98" w14:textId="77777777" w:rsidR="00E42883" w:rsidRPr="00933EB2" w:rsidRDefault="00E42883" w:rsidP="00E42883">
                        <w:pPr>
                          <w:spacing w:line="240" w:lineRule="auto"/>
                          <w:rPr>
                            <w:rFonts w:cs="Arial"/>
                            <w:color w:val="000000"/>
                            <w:sz w:val="22"/>
                            <w:szCs w:val="22"/>
                            <w:lang w:eastAsia="en-GB"/>
                          </w:rPr>
                        </w:pPr>
                        <w:r w:rsidRPr="00933EB2">
                          <w:rPr>
                            <w:rStyle w:val="Hyperlink"/>
                            <w:rFonts w:cs="Arial"/>
                            <w:sz w:val="22"/>
                            <w:szCs w:val="22"/>
                            <w:lang w:eastAsia="en-GB"/>
                          </w:rPr>
                          <w:t>Guidance</w:t>
                        </w:r>
                        <w:r w:rsidRPr="00933EB2">
                          <w:rPr>
                            <w:rFonts w:cs="Arial"/>
                            <w:color w:val="0080AE"/>
                            <w:sz w:val="22"/>
                            <w:szCs w:val="22"/>
                            <w:lang w:eastAsia="en-GB"/>
                          </w:rPr>
                          <w:fldChar w:fldCharType="end"/>
                        </w:r>
                        <w:r w:rsidRPr="00933EB2">
                          <w:rPr>
                            <w:rFonts w:cs="Arial"/>
                            <w:color w:val="0080AE"/>
                            <w:sz w:val="22"/>
                            <w:szCs w:val="22"/>
                            <w:lang w:eastAsia="en-GB"/>
                          </w:rPr>
                          <w:t xml:space="preserve"> </w:t>
                        </w:r>
                        <w:r w:rsidRPr="00933EB2">
                          <w:rPr>
                            <w:rFonts w:cs="Arial"/>
                            <w:color w:val="000000"/>
                            <w:sz w:val="22"/>
                            <w:szCs w:val="22"/>
                            <w:lang w:eastAsia="en-GB"/>
                          </w:rPr>
                          <w:t>(or Charging Scheme calculator) to find cost of application.</w:t>
                        </w:r>
                      </w:p>
                      <w:p w14:paraId="2D53044A" w14:textId="77777777" w:rsidR="00E42883" w:rsidRDefault="00E42883" w:rsidP="00E42883">
                        <w:pPr>
                          <w:rPr>
                            <w:rFonts w:ascii="RotisSemiSans" w:hAnsi="RotisSemiSans" w:cs="RotisSemiSans"/>
                            <w:color w:val="000000"/>
                            <w:sz w:val="20"/>
                            <w:lang w:eastAsia="en-GB"/>
                          </w:rPr>
                        </w:pPr>
                      </w:p>
                      <w:p w14:paraId="64D85D14" w14:textId="77777777" w:rsidR="00E42883" w:rsidRDefault="00E42883" w:rsidP="00E42883">
                        <w:pPr>
                          <w:rPr>
                            <w:rFonts w:ascii="RotisSemiSans" w:hAnsi="RotisSemiSans" w:cs="RotisSemiSans"/>
                            <w:color w:val="000000"/>
                            <w:sz w:val="20"/>
                            <w:lang w:eastAsia="en-GB"/>
                          </w:rPr>
                        </w:pPr>
                      </w:p>
                      <w:p w14:paraId="5B77AC12" w14:textId="77777777" w:rsidR="00E42883" w:rsidRPr="00311F68" w:rsidRDefault="00E42883" w:rsidP="00E42883">
                        <w:pPr>
                          <w:rPr>
                            <w:rFonts w:cs="Arial"/>
                            <w:color w:val="000000"/>
                            <w:sz w:val="20"/>
                            <w:lang w:eastAsia="en-GB"/>
                          </w:rPr>
                        </w:pPr>
                      </w:p>
                    </w:txbxContent>
                  </v:textbox>
                </v:shape>
                <v:shape id="_x0000_s1036" type="#_x0000_t202" style="position:absolute;left:22201;top:28746;width:19804;height:9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14:paraId="19110648" w14:textId="61B0A970" w:rsidR="00E42883" w:rsidRPr="00933EB2" w:rsidRDefault="00E42883" w:rsidP="00E42883">
                        <w:pPr>
                          <w:spacing w:line="240" w:lineRule="auto"/>
                          <w:rPr>
                            <w:rFonts w:cs="Arial"/>
                            <w:color w:val="000000"/>
                            <w:sz w:val="22"/>
                            <w:szCs w:val="22"/>
                            <w:lang w:eastAsia="en-GB"/>
                          </w:rPr>
                        </w:pPr>
                        <w:r w:rsidRPr="00933EB2">
                          <w:rPr>
                            <w:rFonts w:cs="Arial"/>
                            <w:color w:val="000000"/>
                            <w:sz w:val="22"/>
                            <w:szCs w:val="22"/>
                            <w:lang w:eastAsia="en-GB"/>
                          </w:rPr>
                          <w:t xml:space="preserve">Complete application form with all details, including charges, and send to the </w:t>
                        </w:r>
                        <w:hyperlink r:id="rId27" w:history="1">
                          <w:r w:rsidRPr="00933EB2">
                            <w:rPr>
                              <w:rStyle w:val="Hyperlink"/>
                              <w:rFonts w:cs="Arial"/>
                              <w:sz w:val="22"/>
                              <w:szCs w:val="22"/>
                              <w:lang w:eastAsia="en-GB"/>
                            </w:rPr>
                            <w:t>appropriate office</w:t>
                          </w:r>
                        </w:hyperlink>
                        <w:r w:rsidRPr="00933EB2">
                          <w:rPr>
                            <w:rStyle w:val="Hyperlink"/>
                            <w:rFonts w:cs="Arial"/>
                            <w:sz w:val="22"/>
                            <w:szCs w:val="22"/>
                            <w:lang w:eastAsia="en-GB"/>
                          </w:rPr>
                          <w:t xml:space="preserve"> </w:t>
                        </w:r>
                        <w:r w:rsidRPr="00933EB2">
                          <w:rPr>
                            <w:rFonts w:cs="Arial"/>
                            <w:color w:val="000000"/>
                            <w:sz w:val="22"/>
                            <w:szCs w:val="22"/>
                            <w:lang w:eastAsia="en-GB"/>
                          </w:rPr>
                          <w:t>, or submit online.</w:t>
                        </w:r>
                      </w:p>
                    </w:txbxContent>
                  </v:textbox>
                </v:shape>
                <v:shape id="Text Box 12" o:spid="_x0000_s1037" type="#_x0000_t202" style="position:absolute;left:22201;top:40152;width:19804;height:10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14:paraId="3D2AC688" w14:textId="77777777" w:rsidR="00E42883" w:rsidRPr="00933EB2" w:rsidRDefault="00E42883" w:rsidP="002D70A3">
                        <w:pPr>
                          <w:spacing w:after="120" w:line="240" w:lineRule="auto"/>
                          <w:rPr>
                            <w:rFonts w:cs="Arial"/>
                            <w:sz w:val="22"/>
                            <w:szCs w:val="22"/>
                            <w:lang w:eastAsia="en-GB"/>
                          </w:rPr>
                        </w:pPr>
                        <w:r w:rsidRPr="00933EB2">
                          <w:rPr>
                            <w:rFonts w:cs="Arial"/>
                            <w:sz w:val="22"/>
                            <w:szCs w:val="22"/>
                            <w:lang w:eastAsia="en-GB"/>
                          </w:rPr>
                          <w:t>Application assessed within 30 days (unless extension agreed by both parties).</w:t>
                        </w:r>
                      </w:p>
                      <w:p w14:paraId="2D0F2919" w14:textId="3F230CE4" w:rsidR="00E42883" w:rsidRPr="002D70A3" w:rsidRDefault="00E42883" w:rsidP="002D70A3">
                        <w:pPr>
                          <w:spacing w:after="0" w:line="240" w:lineRule="auto"/>
                          <w:rPr>
                            <w:rFonts w:cs="Arial"/>
                            <w:sz w:val="22"/>
                            <w:szCs w:val="22"/>
                          </w:rPr>
                        </w:pPr>
                        <w:r w:rsidRPr="002D70A3">
                          <w:rPr>
                            <w:rFonts w:cs="Arial"/>
                            <w:sz w:val="22"/>
                            <w:szCs w:val="22"/>
                            <w:lang w:eastAsia="en-GB"/>
                          </w:rPr>
                          <w:t>Registration issued or</w:t>
                        </w:r>
                        <w:r w:rsidR="002D70A3">
                          <w:rPr>
                            <w:rFonts w:cs="Arial"/>
                            <w:sz w:val="22"/>
                            <w:szCs w:val="22"/>
                            <w:lang w:eastAsia="en-GB"/>
                          </w:rPr>
                          <w:t xml:space="preserve"> </w:t>
                        </w:r>
                        <w:r w:rsidRPr="002D70A3">
                          <w:rPr>
                            <w:rFonts w:cs="Arial"/>
                            <w:sz w:val="22"/>
                            <w:szCs w:val="22"/>
                            <w:lang w:eastAsia="en-GB"/>
                          </w:rPr>
                          <w:t>refused.</w:t>
                        </w:r>
                      </w:p>
                    </w:txbxContent>
                  </v:textbox>
                </v:shape>
                <v:shape id="Text Box 13" o:spid="_x0000_s1038" type="#_x0000_t202" style="position:absolute;left:42780;top:19127;width:19797;height:7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4CA2171A" w14:textId="0F2EAF1F" w:rsidR="00480CEB" w:rsidRDefault="00E42883" w:rsidP="00E42883">
                        <w:pPr>
                          <w:spacing w:line="240" w:lineRule="auto"/>
                          <w:rPr>
                            <w:rFonts w:cs="Arial"/>
                            <w:color w:val="000000"/>
                            <w:sz w:val="22"/>
                            <w:szCs w:val="22"/>
                            <w:lang w:eastAsia="en-GB"/>
                          </w:rPr>
                        </w:pPr>
                        <w:r w:rsidRPr="00480CEB">
                          <w:rPr>
                            <w:rFonts w:cs="Arial"/>
                            <w:color w:val="000000"/>
                            <w:sz w:val="22"/>
                            <w:szCs w:val="22"/>
                            <w:lang w:eastAsia="en-GB"/>
                          </w:rPr>
                          <w:t>Use SEPA website for</w:t>
                        </w:r>
                        <w:r w:rsidR="00480CEB">
                          <w:rPr>
                            <w:rFonts w:cs="Arial"/>
                            <w:color w:val="000000"/>
                            <w:sz w:val="22"/>
                            <w:szCs w:val="22"/>
                            <w:lang w:eastAsia="en-GB"/>
                          </w:rPr>
                          <w:t xml:space="preserve"> </w:t>
                        </w:r>
                        <w:hyperlink r:id="rId28" w:anchor="Water" w:history="1">
                          <w:r w:rsidRPr="00480CEB">
                            <w:rPr>
                              <w:rStyle w:val="Hyperlink"/>
                              <w:rFonts w:cs="Arial"/>
                              <w:sz w:val="22"/>
                              <w:szCs w:val="22"/>
                              <w:lang w:eastAsia="en-GB"/>
                            </w:rPr>
                            <w:t>application forms</w:t>
                          </w:r>
                        </w:hyperlink>
                        <w:r w:rsidRPr="00480CEB">
                          <w:rPr>
                            <w:rFonts w:cs="Arial"/>
                            <w:color w:val="000000"/>
                            <w:sz w:val="22"/>
                            <w:szCs w:val="22"/>
                            <w:lang w:eastAsia="en-GB"/>
                          </w:rPr>
                          <w:t>.</w:t>
                        </w:r>
                      </w:p>
                      <w:p w14:paraId="0CA39E90" w14:textId="36148794" w:rsidR="00E42883" w:rsidRPr="00480CEB" w:rsidRDefault="00E42883" w:rsidP="00E42883">
                        <w:pPr>
                          <w:spacing w:line="240" w:lineRule="auto"/>
                          <w:rPr>
                            <w:rFonts w:cs="Arial"/>
                            <w:color w:val="000000"/>
                            <w:sz w:val="22"/>
                            <w:szCs w:val="22"/>
                            <w:lang w:eastAsia="en-GB"/>
                          </w:rPr>
                        </w:pPr>
                        <w:r w:rsidRPr="00480CEB">
                          <w:rPr>
                            <w:rFonts w:cs="Arial"/>
                            <w:color w:val="000000"/>
                            <w:sz w:val="22"/>
                            <w:szCs w:val="22"/>
                            <w:lang w:eastAsia="en-GB"/>
                          </w:rPr>
                          <w:t>Apply on printed forms.</w:t>
                        </w:r>
                      </w:p>
                    </w:txbxContent>
                  </v:textbox>
                </v:shape>
                <v:shape id="Text Box 14" o:spid="_x0000_s1039" type="#_x0000_t202" style="position:absolute;left:42780;top:28746;width:19797;height:9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7C06A16C" w14:textId="49E6D1EC" w:rsidR="00E42883" w:rsidRPr="002D70A3" w:rsidRDefault="00E42883" w:rsidP="00AE5BDB">
                        <w:pPr>
                          <w:spacing w:after="0" w:line="240" w:lineRule="auto"/>
                          <w:rPr>
                            <w:rStyle w:val="Hyperlink"/>
                            <w:rFonts w:cs="Arial"/>
                            <w:sz w:val="22"/>
                            <w:szCs w:val="22"/>
                            <w:lang w:eastAsia="en-GB"/>
                          </w:rPr>
                        </w:pPr>
                        <w:r w:rsidRPr="002D70A3">
                          <w:rPr>
                            <w:rFonts w:cs="Arial"/>
                            <w:color w:val="000000"/>
                            <w:sz w:val="22"/>
                            <w:szCs w:val="22"/>
                            <w:lang w:eastAsia="en-GB"/>
                          </w:rPr>
                          <w:t>Use</w:t>
                        </w:r>
                        <w:r w:rsidRPr="002D70A3">
                          <w:rPr>
                            <w:rFonts w:cs="Arial"/>
                            <w:color w:val="000000"/>
                            <w:sz w:val="22"/>
                            <w:szCs w:val="22"/>
                            <w:lang w:eastAsia="en-GB"/>
                          </w:rPr>
                          <w:fldChar w:fldCharType="begin"/>
                        </w:r>
                        <w:r w:rsidR="00113261">
                          <w:rPr>
                            <w:rFonts w:cs="Arial"/>
                            <w:color w:val="000000"/>
                            <w:sz w:val="22"/>
                            <w:szCs w:val="22"/>
                            <w:lang w:eastAsia="en-GB"/>
                          </w:rPr>
                          <w:instrText>HYPERLINK "https://www.sepa.org.uk/regulations/authorisations-and-permits/charging-schemes/charging-schemes-and-summary-charging-booklets/"</w:instrText>
                        </w:r>
                        <w:r w:rsidRPr="002D70A3">
                          <w:rPr>
                            <w:rFonts w:cs="Arial"/>
                            <w:color w:val="000000"/>
                            <w:sz w:val="22"/>
                            <w:szCs w:val="22"/>
                            <w:lang w:eastAsia="en-GB"/>
                          </w:rPr>
                        </w:r>
                        <w:r w:rsidRPr="002D70A3">
                          <w:rPr>
                            <w:rFonts w:cs="Arial"/>
                            <w:color w:val="000000"/>
                            <w:sz w:val="22"/>
                            <w:szCs w:val="22"/>
                            <w:lang w:eastAsia="en-GB"/>
                          </w:rPr>
                          <w:fldChar w:fldCharType="separate"/>
                        </w:r>
                        <w:r w:rsidRPr="002D70A3">
                          <w:rPr>
                            <w:rStyle w:val="Hyperlink"/>
                            <w:rFonts w:cs="Arial"/>
                            <w:sz w:val="22"/>
                            <w:szCs w:val="22"/>
                            <w:lang w:eastAsia="en-GB"/>
                          </w:rPr>
                          <w:t xml:space="preserve"> Charging Scheme</w:t>
                        </w:r>
                      </w:p>
                      <w:p w14:paraId="0F659EF7" w14:textId="5AE702B0" w:rsidR="00E42883" w:rsidRPr="002D70A3" w:rsidRDefault="00E42883" w:rsidP="002D70A3">
                        <w:pPr>
                          <w:spacing w:after="0" w:line="240" w:lineRule="auto"/>
                          <w:rPr>
                            <w:rFonts w:cs="Arial"/>
                            <w:color w:val="000000"/>
                            <w:sz w:val="22"/>
                            <w:szCs w:val="22"/>
                            <w:lang w:eastAsia="en-GB"/>
                          </w:rPr>
                        </w:pPr>
                        <w:r w:rsidRPr="002D70A3">
                          <w:rPr>
                            <w:rStyle w:val="Hyperlink"/>
                            <w:rFonts w:cs="Arial"/>
                            <w:sz w:val="22"/>
                            <w:szCs w:val="22"/>
                            <w:lang w:eastAsia="en-GB"/>
                          </w:rPr>
                          <w:t>Guidance</w:t>
                        </w:r>
                        <w:r w:rsidRPr="002D70A3">
                          <w:rPr>
                            <w:rFonts w:cs="Arial"/>
                            <w:color w:val="000000"/>
                            <w:sz w:val="22"/>
                            <w:szCs w:val="22"/>
                            <w:lang w:eastAsia="en-GB"/>
                          </w:rPr>
                          <w:fldChar w:fldCharType="end"/>
                        </w:r>
                        <w:r w:rsidRPr="0044556D">
                          <w:rPr>
                            <w:rFonts w:cs="Arial"/>
                            <w:sz w:val="22"/>
                            <w:szCs w:val="22"/>
                            <w:lang w:eastAsia="en-GB"/>
                          </w:rPr>
                          <w:t xml:space="preserve"> </w:t>
                        </w:r>
                        <w:r w:rsidRPr="002D70A3">
                          <w:rPr>
                            <w:rFonts w:cs="Arial"/>
                            <w:color w:val="000000"/>
                            <w:sz w:val="22"/>
                            <w:szCs w:val="22"/>
                            <w:lang w:eastAsia="en-GB"/>
                          </w:rPr>
                          <w:t>(or Charging Scheme</w:t>
                        </w:r>
                        <w:r w:rsidR="002D70A3">
                          <w:rPr>
                            <w:rFonts w:cs="Arial"/>
                            <w:color w:val="000000"/>
                            <w:sz w:val="22"/>
                            <w:szCs w:val="22"/>
                            <w:lang w:eastAsia="en-GB"/>
                          </w:rPr>
                          <w:t xml:space="preserve"> </w:t>
                        </w:r>
                        <w:r w:rsidRPr="002D70A3">
                          <w:rPr>
                            <w:rFonts w:cs="Arial"/>
                            <w:color w:val="000000"/>
                            <w:sz w:val="22"/>
                            <w:szCs w:val="22"/>
                            <w:lang w:eastAsia="en-GB"/>
                          </w:rPr>
                          <w:t>Calculator) to find cost of</w:t>
                        </w:r>
                        <w:r w:rsidR="002D70A3">
                          <w:rPr>
                            <w:rFonts w:cs="Arial"/>
                            <w:color w:val="000000"/>
                            <w:sz w:val="22"/>
                            <w:szCs w:val="22"/>
                            <w:lang w:eastAsia="en-GB"/>
                          </w:rPr>
                          <w:t xml:space="preserve"> </w:t>
                        </w:r>
                        <w:r w:rsidRPr="002D70A3">
                          <w:rPr>
                            <w:rFonts w:cs="Arial"/>
                            <w:color w:val="000000"/>
                            <w:sz w:val="22"/>
                            <w:szCs w:val="22"/>
                            <w:lang w:eastAsia="en-GB"/>
                          </w:rPr>
                          <w:t>application and subsistence</w:t>
                        </w:r>
                        <w:r w:rsidR="002D70A3">
                          <w:rPr>
                            <w:rFonts w:cs="Arial"/>
                            <w:color w:val="000000"/>
                            <w:sz w:val="22"/>
                            <w:szCs w:val="22"/>
                            <w:lang w:eastAsia="en-GB"/>
                          </w:rPr>
                          <w:t>.</w:t>
                        </w:r>
                      </w:p>
                      <w:p w14:paraId="4890109E" w14:textId="77777777" w:rsidR="00E42883" w:rsidRDefault="00E42883" w:rsidP="00E42883">
                        <w:pPr>
                          <w:rPr>
                            <w:rFonts w:ascii="RotisSemiSans" w:hAnsi="RotisSemiSans" w:cs="RotisSemiSans"/>
                            <w:color w:val="000000"/>
                            <w:sz w:val="20"/>
                            <w:lang w:eastAsia="en-GB"/>
                          </w:rPr>
                        </w:pPr>
                        <w:r>
                          <w:rPr>
                            <w:rFonts w:ascii="RotisSemiSans" w:hAnsi="RotisSemiSans" w:cs="RotisSemiSans"/>
                            <w:color w:val="000000"/>
                            <w:sz w:val="20"/>
                            <w:lang w:eastAsia="en-GB"/>
                          </w:rPr>
                          <w:t xml:space="preserve">fees. Certain activities </w:t>
                        </w:r>
                        <w:proofErr w:type="gramStart"/>
                        <w:r>
                          <w:rPr>
                            <w:rFonts w:ascii="RotisSemiSans" w:hAnsi="RotisSemiSans" w:cs="RotisSemiSans"/>
                            <w:color w:val="000000"/>
                            <w:sz w:val="20"/>
                            <w:lang w:eastAsia="en-GB"/>
                          </w:rPr>
                          <w:t>incur</w:t>
                        </w:r>
                        <w:proofErr w:type="gramEnd"/>
                      </w:p>
                      <w:p w14:paraId="59DA61A7" w14:textId="77777777" w:rsidR="00E42883" w:rsidRDefault="00E42883" w:rsidP="00E42883">
                        <w:pPr>
                          <w:rPr>
                            <w:rFonts w:ascii="RotisSemiSans" w:hAnsi="RotisSemiSans" w:cs="RotisSemiSans"/>
                            <w:color w:val="000000"/>
                            <w:sz w:val="20"/>
                            <w:lang w:eastAsia="en-GB"/>
                          </w:rPr>
                        </w:pPr>
                        <w:r>
                          <w:rPr>
                            <w:rFonts w:ascii="RotisSemiSans" w:hAnsi="RotisSemiSans" w:cs="RotisSemiSans"/>
                            <w:color w:val="000000"/>
                            <w:sz w:val="20"/>
                            <w:lang w:eastAsia="en-GB"/>
                          </w:rPr>
                          <w:t xml:space="preserve">an abated charge </w:t>
                        </w:r>
                        <w:proofErr w:type="gramStart"/>
                        <w:r>
                          <w:rPr>
                            <w:rFonts w:ascii="RotisSemiSans" w:hAnsi="RotisSemiSans" w:cs="RotisSemiSans"/>
                            <w:color w:val="000000"/>
                            <w:sz w:val="20"/>
                            <w:lang w:eastAsia="en-GB"/>
                          </w:rPr>
                          <w:t>are</w:t>
                        </w:r>
                        <w:proofErr w:type="gramEnd"/>
                        <w:r>
                          <w:rPr>
                            <w:rFonts w:ascii="RotisSemiSans" w:hAnsi="RotisSemiSans" w:cs="RotisSemiSans"/>
                            <w:color w:val="000000"/>
                            <w:sz w:val="20"/>
                            <w:lang w:eastAsia="en-GB"/>
                          </w:rPr>
                          <w:t xml:space="preserve"> detailed</w:t>
                        </w:r>
                      </w:p>
                      <w:p w14:paraId="29E11EDB" w14:textId="77777777" w:rsidR="00E42883" w:rsidRDefault="00E42883" w:rsidP="00E42883">
                        <w:pPr>
                          <w:rPr>
                            <w:rFonts w:ascii="RotisSemiSans" w:hAnsi="RotisSemiSans" w:cs="RotisSemiSans"/>
                            <w:color w:val="000000"/>
                            <w:sz w:val="20"/>
                            <w:lang w:eastAsia="en-GB"/>
                          </w:rPr>
                        </w:pPr>
                        <w:r>
                          <w:rPr>
                            <w:rFonts w:ascii="RotisSemiSans" w:hAnsi="RotisSemiSans" w:cs="RotisSemiSans"/>
                            <w:color w:val="000000"/>
                            <w:sz w:val="20"/>
                            <w:lang w:eastAsia="en-GB"/>
                          </w:rPr>
                          <w:t xml:space="preserve">in </w:t>
                        </w:r>
                        <w:r w:rsidRPr="00D043A8">
                          <w:rPr>
                            <w:rFonts w:ascii="RotisSemiSans" w:hAnsi="RotisSemiSans" w:cs="RotisSemiSans"/>
                            <w:sz w:val="20"/>
                            <w:lang w:eastAsia="en-GB"/>
                          </w:rPr>
                          <w:t xml:space="preserve">Annex II </w:t>
                        </w:r>
                        <w:r>
                          <w:rPr>
                            <w:rFonts w:ascii="RotisSemiSans" w:hAnsi="RotisSemiSans" w:cs="RotisSemiSans"/>
                            <w:color w:val="000000"/>
                            <w:sz w:val="20"/>
                            <w:lang w:eastAsia="en-GB"/>
                          </w:rPr>
                          <w:t>of the charging</w:t>
                        </w:r>
                      </w:p>
                      <w:p w14:paraId="3C699392" w14:textId="77777777" w:rsidR="00E42883" w:rsidRDefault="00E42883" w:rsidP="00E42883">
                        <w:r>
                          <w:rPr>
                            <w:rFonts w:ascii="RotisSemiSans" w:hAnsi="RotisSemiSans" w:cs="RotisSemiSans"/>
                            <w:color w:val="000000"/>
                            <w:sz w:val="20"/>
                            <w:lang w:eastAsia="en-GB"/>
                          </w:rPr>
                          <w:t>scheme guidance.</w:t>
                        </w:r>
                      </w:p>
                    </w:txbxContent>
                  </v:textbox>
                </v:shape>
                <v:shape id="Text Box 15" o:spid="_x0000_s1040" type="#_x0000_t202" style="position:absolute;left:42780;top:40133;width:19797;height:8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394F23FA" w14:textId="4757231C" w:rsidR="00E42883" w:rsidRPr="002D70A3" w:rsidRDefault="00E42883" w:rsidP="00E42883">
                        <w:pPr>
                          <w:spacing w:line="240" w:lineRule="auto"/>
                          <w:rPr>
                            <w:rFonts w:cs="Arial"/>
                            <w:color w:val="000000"/>
                            <w:sz w:val="22"/>
                            <w:szCs w:val="22"/>
                            <w:lang w:eastAsia="en-GB"/>
                          </w:rPr>
                        </w:pPr>
                        <w:r w:rsidRPr="002D70A3">
                          <w:rPr>
                            <w:rFonts w:cs="Arial"/>
                            <w:color w:val="000000"/>
                            <w:sz w:val="22"/>
                            <w:szCs w:val="22"/>
                            <w:lang w:eastAsia="en-GB"/>
                          </w:rPr>
                          <w:t xml:space="preserve">Complete application form with all details, including charges, and send to the </w:t>
                        </w:r>
                        <w:hyperlink r:id="rId29" w:history="1">
                          <w:r w:rsidRPr="002D70A3">
                            <w:rPr>
                              <w:rStyle w:val="Hyperlink"/>
                              <w:rFonts w:cs="Arial"/>
                              <w:sz w:val="22"/>
                              <w:szCs w:val="22"/>
                              <w:lang w:eastAsia="en-GB"/>
                            </w:rPr>
                            <w:t>appropriate office</w:t>
                          </w:r>
                        </w:hyperlink>
                        <w:r w:rsidRPr="002D70A3">
                          <w:rPr>
                            <w:rFonts w:cs="Arial"/>
                            <w:color w:val="000000"/>
                            <w:sz w:val="22"/>
                            <w:szCs w:val="22"/>
                            <w:lang w:eastAsia="en-GB"/>
                          </w:rPr>
                          <w:t>.</w:t>
                        </w:r>
                      </w:p>
                    </w:txbxContent>
                  </v:textbox>
                </v:shape>
                <v:shape id="Text Box 16" o:spid="_x0000_s1041" type="#_x0000_t202" style="position:absolute;left:29058;top:52300;width:33519;height:23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7C8BD878" w14:textId="17CA8291" w:rsidR="00E42883" w:rsidRPr="00933EB2" w:rsidRDefault="00E42883" w:rsidP="00165C02">
                        <w:pPr>
                          <w:spacing w:after="120" w:line="240" w:lineRule="auto"/>
                          <w:rPr>
                            <w:rFonts w:cs="Arial"/>
                            <w:color w:val="000000"/>
                            <w:sz w:val="22"/>
                            <w:szCs w:val="22"/>
                            <w:lang w:eastAsia="en-GB"/>
                          </w:rPr>
                        </w:pPr>
                        <w:r w:rsidRPr="00933EB2">
                          <w:rPr>
                            <w:rFonts w:cs="Arial"/>
                            <w:color w:val="000000"/>
                            <w:sz w:val="22"/>
                            <w:szCs w:val="22"/>
                            <w:lang w:eastAsia="en-GB"/>
                          </w:rPr>
                          <w:t>Application assessed within four months unless extension agreed by both parties.</w:t>
                        </w:r>
                      </w:p>
                      <w:p w14:paraId="3EC80CB9" w14:textId="151F8B59" w:rsidR="00E42883" w:rsidRPr="00933EB2" w:rsidRDefault="00E42883" w:rsidP="00165C02">
                        <w:pPr>
                          <w:spacing w:after="120" w:line="240" w:lineRule="auto"/>
                          <w:rPr>
                            <w:rFonts w:cs="Arial"/>
                            <w:color w:val="000000"/>
                            <w:sz w:val="22"/>
                            <w:szCs w:val="22"/>
                            <w:lang w:eastAsia="en-GB"/>
                          </w:rPr>
                        </w:pPr>
                        <w:r w:rsidRPr="00933EB2">
                          <w:rPr>
                            <w:rFonts w:cs="Arial"/>
                            <w:color w:val="000000"/>
                            <w:sz w:val="22"/>
                            <w:szCs w:val="22"/>
                            <w:lang w:eastAsia="en-GB"/>
                          </w:rPr>
                          <w:t>Your application may take longer to assess due to:</w:t>
                        </w:r>
                      </w:p>
                      <w:p w14:paraId="1B9CDFB0" w14:textId="77777777" w:rsidR="00E42883" w:rsidRPr="00933EB2" w:rsidRDefault="00E42883" w:rsidP="0047665E">
                        <w:pPr>
                          <w:spacing w:after="0" w:line="240" w:lineRule="auto"/>
                          <w:rPr>
                            <w:rFonts w:cs="Arial"/>
                            <w:color w:val="000000"/>
                            <w:sz w:val="22"/>
                            <w:szCs w:val="22"/>
                            <w:lang w:eastAsia="en-GB"/>
                          </w:rPr>
                        </w:pPr>
                        <w:r w:rsidRPr="00933EB2">
                          <w:rPr>
                            <w:rFonts w:cs="Arial"/>
                            <w:sz w:val="22"/>
                            <w:szCs w:val="22"/>
                            <w:lang w:eastAsia="en-GB"/>
                          </w:rPr>
                          <w:t>•</w:t>
                        </w:r>
                        <w:r w:rsidRPr="0044556D">
                          <w:rPr>
                            <w:rFonts w:cs="Arial"/>
                            <w:sz w:val="22"/>
                            <w:szCs w:val="22"/>
                            <w:lang w:eastAsia="en-GB"/>
                          </w:rPr>
                          <w:t xml:space="preserve"> </w:t>
                        </w:r>
                        <w:r w:rsidRPr="00933EB2">
                          <w:rPr>
                            <w:rFonts w:cs="Arial"/>
                            <w:color w:val="000000"/>
                            <w:sz w:val="22"/>
                            <w:szCs w:val="22"/>
                            <w:lang w:eastAsia="en-GB"/>
                          </w:rPr>
                          <w:t>advertisement required (increased by up to 56 days</w:t>
                        </w:r>
                        <w:proofErr w:type="gramStart"/>
                        <w:r w:rsidRPr="00933EB2">
                          <w:rPr>
                            <w:rFonts w:cs="Arial"/>
                            <w:color w:val="000000"/>
                            <w:sz w:val="22"/>
                            <w:szCs w:val="22"/>
                            <w:lang w:eastAsia="en-GB"/>
                          </w:rPr>
                          <w:t>);</w:t>
                        </w:r>
                        <w:proofErr w:type="gramEnd"/>
                      </w:p>
                      <w:p w14:paraId="6C3E2B8A" w14:textId="77777777" w:rsidR="00E42883" w:rsidRPr="00933EB2" w:rsidRDefault="00E42883" w:rsidP="0047665E">
                        <w:pPr>
                          <w:spacing w:after="0" w:line="240" w:lineRule="auto"/>
                          <w:rPr>
                            <w:rFonts w:cs="Arial"/>
                            <w:color w:val="000000"/>
                            <w:sz w:val="22"/>
                            <w:szCs w:val="22"/>
                            <w:lang w:eastAsia="en-GB"/>
                          </w:rPr>
                        </w:pPr>
                        <w:r w:rsidRPr="00933EB2">
                          <w:rPr>
                            <w:rFonts w:cs="Arial"/>
                            <w:sz w:val="22"/>
                            <w:szCs w:val="22"/>
                            <w:lang w:eastAsia="en-GB"/>
                          </w:rPr>
                          <w:t>•</w:t>
                        </w:r>
                        <w:r w:rsidRPr="0044556D">
                          <w:rPr>
                            <w:rFonts w:cs="Arial"/>
                            <w:sz w:val="22"/>
                            <w:szCs w:val="22"/>
                            <w:lang w:eastAsia="en-GB"/>
                          </w:rPr>
                          <w:t xml:space="preserve"> </w:t>
                        </w:r>
                        <w:r w:rsidRPr="00933EB2">
                          <w:rPr>
                            <w:rFonts w:cs="Arial"/>
                            <w:color w:val="000000"/>
                            <w:sz w:val="22"/>
                            <w:szCs w:val="22"/>
                            <w:lang w:eastAsia="en-GB"/>
                          </w:rPr>
                          <w:t>consultation (up to 28 days required</w:t>
                        </w:r>
                        <w:proofErr w:type="gramStart"/>
                        <w:r w:rsidRPr="00933EB2">
                          <w:rPr>
                            <w:rFonts w:cs="Arial"/>
                            <w:color w:val="000000"/>
                            <w:sz w:val="22"/>
                            <w:szCs w:val="22"/>
                            <w:lang w:eastAsia="en-GB"/>
                          </w:rPr>
                          <w:t>);</w:t>
                        </w:r>
                        <w:proofErr w:type="gramEnd"/>
                      </w:p>
                      <w:p w14:paraId="28194DB6" w14:textId="77777777" w:rsidR="00E42883" w:rsidRPr="00933EB2" w:rsidRDefault="00E42883" w:rsidP="0047665E">
                        <w:pPr>
                          <w:spacing w:after="0" w:line="240" w:lineRule="auto"/>
                          <w:rPr>
                            <w:rFonts w:cs="Arial"/>
                            <w:color w:val="000000"/>
                            <w:sz w:val="22"/>
                            <w:szCs w:val="22"/>
                            <w:lang w:eastAsia="en-GB"/>
                          </w:rPr>
                        </w:pPr>
                        <w:r w:rsidRPr="00933EB2">
                          <w:rPr>
                            <w:rFonts w:cs="Arial"/>
                            <w:sz w:val="22"/>
                            <w:szCs w:val="22"/>
                            <w:lang w:eastAsia="en-GB"/>
                          </w:rPr>
                          <w:t xml:space="preserve">• </w:t>
                        </w:r>
                        <w:r w:rsidRPr="00933EB2">
                          <w:rPr>
                            <w:rFonts w:cs="Arial"/>
                            <w:color w:val="000000"/>
                            <w:sz w:val="22"/>
                            <w:szCs w:val="22"/>
                            <w:lang w:eastAsia="en-GB"/>
                          </w:rPr>
                          <w:t>SEPA issues a notice requesting additional</w:t>
                        </w:r>
                      </w:p>
                      <w:p w14:paraId="6DC70D44" w14:textId="77777777" w:rsidR="00E42883" w:rsidRPr="00933EB2" w:rsidRDefault="00E42883" w:rsidP="0047665E">
                        <w:pPr>
                          <w:spacing w:after="0" w:line="240" w:lineRule="auto"/>
                          <w:rPr>
                            <w:rFonts w:cs="Arial"/>
                            <w:color w:val="000000"/>
                            <w:sz w:val="22"/>
                            <w:szCs w:val="22"/>
                            <w:lang w:eastAsia="en-GB"/>
                          </w:rPr>
                        </w:pPr>
                        <w:r w:rsidRPr="00933EB2">
                          <w:rPr>
                            <w:rFonts w:cs="Arial"/>
                            <w:color w:val="000000"/>
                            <w:sz w:val="22"/>
                            <w:szCs w:val="22"/>
                            <w:lang w:eastAsia="en-GB"/>
                          </w:rPr>
                          <w:t>information (determination period on hold until notice</w:t>
                        </w:r>
                      </w:p>
                      <w:p w14:paraId="0854D4DB" w14:textId="77777777" w:rsidR="00E42883" w:rsidRPr="00933EB2" w:rsidRDefault="00E42883" w:rsidP="0047665E">
                        <w:pPr>
                          <w:spacing w:after="0" w:line="240" w:lineRule="auto"/>
                          <w:rPr>
                            <w:rFonts w:cs="Arial"/>
                            <w:color w:val="000000"/>
                            <w:sz w:val="22"/>
                            <w:szCs w:val="22"/>
                            <w:lang w:eastAsia="en-GB"/>
                          </w:rPr>
                        </w:pPr>
                        <w:r w:rsidRPr="00933EB2">
                          <w:rPr>
                            <w:rFonts w:cs="Arial"/>
                            <w:color w:val="000000"/>
                            <w:sz w:val="22"/>
                            <w:szCs w:val="22"/>
                            <w:lang w:eastAsia="en-GB"/>
                          </w:rPr>
                          <w:t>complied with); or</w:t>
                        </w:r>
                      </w:p>
                      <w:p w14:paraId="3E93D7F0" w14:textId="663C9DB5" w:rsidR="00E42883" w:rsidRPr="00933EB2" w:rsidRDefault="00E42883" w:rsidP="00933EB2">
                        <w:pPr>
                          <w:spacing w:after="0" w:line="240" w:lineRule="auto"/>
                          <w:rPr>
                            <w:rFonts w:cs="Arial"/>
                            <w:color w:val="000000"/>
                            <w:sz w:val="22"/>
                            <w:szCs w:val="22"/>
                            <w:lang w:eastAsia="en-GB"/>
                          </w:rPr>
                        </w:pPr>
                        <w:r w:rsidRPr="00933EB2">
                          <w:rPr>
                            <w:rFonts w:cs="Arial"/>
                            <w:sz w:val="22"/>
                            <w:szCs w:val="22"/>
                            <w:lang w:eastAsia="en-GB"/>
                          </w:rPr>
                          <w:t xml:space="preserve">• </w:t>
                        </w:r>
                        <w:r w:rsidRPr="00933EB2">
                          <w:rPr>
                            <w:rFonts w:cs="Arial"/>
                            <w:color w:val="000000"/>
                            <w:sz w:val="22"/>
                            <w:szCs w:val="22"/>
                            <w:lang w:eastAsia="en-GB"/>
                          </w:rPr>
                          <w:t>application called in by Ministers.</w:t>
                        </w:r>
                      </w:p>
                      <w:p w14:paraId="240EF064" w14:textId="77777777" w:rsidR="00165C02" w:rsidRDefault="00165C02" w:rsidP="0047665E">
                        <w:pPr>
                          <w:spacing w:after="0" w:line="240" w:lineRule="auto"/>
                          <w:rPr>
                            <w:rFonts w:cs="Arial"/>
                            <w:color w:val="000000"/>
                            <w:sz w:val="22"/>
                            <w:szCs w:val="22"/>
                            <w:lang w:eastAsia="en-GB"/>
                          </w:rPr>
                        </w:pPr>
                      </w:p>
                      <w:p w14:paraId="48CFD6D2" w14:textId="6B89E479" w:rsidR="00E42883" w:rsidRPr="00933EB2" w:rsidRDefault="00E42883" w:rsidP="0047665E">
                        <w:pPr>
                          <w:spacing w:after="0" w:line="240" w:lineRule="auto"/>
                          <w:rPr>
                            <w:rFonts w:cs="Arial"/>
                            <w:sz w:val="22"/>
                            <w:szCs w:val="22"/>
                          </w:rPr>
                        </w:pPr>
                        <w:r w:rsidRPr="00933EB2">
                          <w:rPr>
                            <w:rFonts w:cs="Arial"/>
                            <w:color w:val="000000"/>
                            <w:sz w:val="22"/>
                            <w:szCs w:val="22"/>
                            <w:lang w:eastAsia="en-GB"/>
                          </w:rPr>
                          <w:t>Licence issued or refused.</w:t>
                        </w:r>
                      </w:p>
                    </w:txbxContent>
                  </v:textbox>
                </v:shape>
                <v:shape id="Text Box 17" o:spid="_x0000_s1042" type="#_x0000_t202" style="position:absolute;left:1448;top:10700;width:19796;height:6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68711ED0" w14:textId="77777777" w:rsidR="00E42883" w:rsidRPr="00917A72" w:rsidRDefault="00E42883" w:rsidP="00F56F34">
                        <w:pPr>
                          <w:spacing w:after="0" w:line="240" w:lineRule="auto"/>
                          <w:rPr>
                            <w:rFonts w:cs="Arial"/>
                            <w:sz w:val="22"/>
                            <w:szCs w:val="22"/>
                            <w:lang w:eastAsia="en-GB"/>
                          </w:rPr>
                        </w:pPr>
                        <w:r w:rsidRPr="00917A72">
                          <w:rPr>
                            <w:rFonts w:cs="Arial"/>
                            <w:sz w:val="22"/>
                            <w:szCs w:val="22"/>
                            <w:lang w:eastAsia="en-GB"/>
                          </w:rPr>
                          <w:t>Comply with the rules; no</w:t>
                        </w:r>
                      </w:p>
                      <w:p w14:paraId="56B7FA50" w14:textId="77777777" w:rsidR="00E42883" w:rsidRPr="00917A72" w:rsidRDefault="00E42883" w:rsidP="00E42883">
                        <w:pPr>
                          <w:spacing w:line="240" w:lineRule="auto"/>
                          <w:rPr>
                            <w:rFonts w:cs="Arial"/>
                            <w:color w:val="000000"/>
                            <w:sz w:val="22"/>
                            <w:szCs w:val="22"/>
                            <w:lang w:eastAsia="en-GB"/>
                          </w:rPr>
                        </w:pPr>
                        <w:r w:rsidRPr="00917A72">
                          <w:rPr>
                            <w:rFonts w:cs="Arial"/>
                            <w:sz w:val="22"/>
                            <w:szCs w:val="22"/>
                            <w:lang w:eastAsia="en-GB"/>
                          </w:rPr>
                          <w:t>need to contact or apply to SEPA (no charges)</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 o:spid="_x0000_s1043" type="#_x0000_t67" style="position:absolute;left:31365;top:8409;width:2301;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" adj="15891" fillcolor="#40c47b" strokecolor="#40c47b"/>
                <v:shape id="AutoShape 23" o:spid="_x0000_s1044" type="#_x0000_t67" style="position:absolute;left:51466;top:8409;width:230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" adj="15891" fillcolor="#40c47b" strokecolor="#40c47b"/>
                <v:shape id="AutoShape 18" o:spid="_x0000_s1045" type="#_x0000_t67" style="position:absolute;left:10229;top:3037;width:2286;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" adj="15868" fillcolor="#40c47b" strokecolor="#40c47b"/>
                <v:shape id="AutoShape 24" o:spid="_x0000_s1046" type="#_x0000_t67" style="position:absolute;left:31205;top:16836;width:2308;height:2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" adj="15927" fillcolor="#40c47b" strokecolor="#40c47b"/>
                <v:shape id="AutoShape 25" o:spid="_x0000_s1047" type="#_x0000_t67" style="position:absolute;left:31205;top:26697;width:2300;height:2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" adj="15909" fillcolor="#40c47b" strokecolor="#40c47b"/>
                <v:shape id="AutoShape 26" o:spid="_x0000_s1048" type="#_x0000_t67" style="position:absolute;left:31358;top:37988;width:2308;height:2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" adj="15927" fillcolor="#40c47b" strokecolor="#40c47b"/>
                <v:shape id="AutoShape 27" o:spid="_x0000_s1049" type="#_x0000_t67" style="position:absolute;left:51458;top:37988;width:2301;height:2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" adj="15909" fillcolor="#40c47b" strokecolor="#40c47b"/>
                <v:shape id="AutoShape 28" o:spid="_x0000_s1050" type="#_x0000_t67" style="position:absolute;left:51466;top:16843;width:2293;height:2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" adj="15890" fillcolor="#40c47b" strokecolor="#40c47b"/>
                <v:shape id="AutoShape 29" o:spid="_x0000_s1051" type="#_x0000_t67" style="position:absolute;left:51458;top:26776;width:2293;height:2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" adj="15890" fillcolor="#40c47b" strokecolor="#40c47b"/>
                <v:shape id="AutoShape 30" o:spid="_x0000_s1052" type="#_x0000_t67" style="position:absolute;left:51466;top:48642;width:2300;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" adj="17998" fillcolor="#40c47b" strokecolor="#40c47b">
                  <v:textbox>
                    <w:txbxContent>
                      <w:p w14:paraId="24E57806" w14:textId="77777777" w:rsidR="002D70A3" w:rsidRDefault="002D70A3" w:rsidP="002D70A3">
                        <w:pPr>
                          <w:jc w:val="center"/>
                        </w:pPr>
                      </w:p>
                    </w:txbxContent>
                  </v:textbox>
                </v:shape>
                <v:shape id="AutoShape 31" o:spid="_x0000_s1053" type="#_x0000_t67" style="position:absolute;left:31198;top:3037;width:2307;height:2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" adj="15927" fillcolor="#40c47b" strokecolor="#40c47b"/>
                <v:shape id="AutoShape 32" o:spid="_x0000_s1054" type="#_x0000_t67" style="position:absolute;left:51451;top:3044;width:2300;height:2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" adj="15909" fillcolor="#40c47b" strokecolor="#40c47b"/>
                <v:shape id="AutoShape 21" o:spid="_x0000_s1055" type="#_x0000_t67" style="position:absolute;left:10229;top:8418;width:2286;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" adj="15868" fillcolor="#40c47b" strokecolor="#40c47b"/>
                <w10:anchorlock/>
              </v:group>
            </w:pict>
          </mc:Fallback>
        </mc:AlternateContent>
      </w:r>
    </w:p>
    <w:p w14:paraId="2CC1AF38" w14:textId="3CA3BA8C" w:rsidR="00E42883" w:rsidRPr="00FB4C11" w:rsidRDefault="00E42883" w:rsidP="00E42883">
      <w:pPr>
        <w:pStyle w:val="Heading1"/>
        <w:tabs>
          <w:tab w:val="left" w:pos="567"/>
        </w:tabs>
        <w:ind w:left="567" w:hanging="567"/>
      </w:pPr>
      <w:bookmarkStart w:id="17" w:name="_Toc170110822"/>
      <w:r w:rsidRPr="00FB4C11">
        <w:lastRenderedPageBreak/>
        <w:t xml:space="preserve">2. </w:t>
      </w:r>
      <w:r>
        <w:tab/>
      </w:r>
      <w:r w:rsidRPr="00FB4C11">
        <w:t xml:space="preserve">The Controlled Activities Regulations </w:t>
      </w:r>
      <w:r w:rsidR="00976709">
        <w:t>A</w:t>
      </w:r>
      <w:r w:rsidRPr="00FB4C11">
        <w:t>uthorisation</w:t>
      </w:r>
      <w:r>
        <w:t xml:space="preserve"> </w:t>
      </w:r>
      <w:r w:rsidR="00976709">
        <w:t>R</w:t>
      </w:r>
      <w:r>
        <w:t>equirement</w:t>
      </w:r>
      <w:bookmarkEnd w:id="17"/>
    </w:p>
    <w:p w14:paraId="1D6BB10A" w14:textId="77777777" w:rsidR="00E42883" w:rsidRPr="00EE0BCF" w:rsidRDefault="00E42883" w:rsidP="00E42883">
      <w:pPr>
        <w:rPr>
          <w:rFonts w:cs="Arial"/>
          <w:color w:val="000000"/>
        </w:rPr>
      </w:pPr>
      <w:r>
        <w:rPr>
          <w:rFonts w:cs="Arial"/>
          <w:color w:val="000000"/>
        </w:rPr>
        <w:t>I</w:t>
      </w:r>
      <w:r w:rsidRPr="00EE0BCF">
        <w:rPr>
          <w:rFonts w:cs="Arial"/>
          <w:color w:val="000000"/>
        </w:rPr>
        <w:t xml:space="preserve">t </w:t>
      </w:r>
      <w:r>
        <w:rPr>
          <w:rFonts w:cs="Arial"/>
          <w:color w:val="000000"/>
        </w:rPr>
        <w:t>i</w:t>
      </w:r>
      <w:r w:rsidRPr="00EE0BCF">
        <w:rPr>
          <w:rFonts w:cs="Arial"/>
          <w:color w:val="000000"/>
        </w:rPr>
        <w:t>s an offence to undertake</w:t>
      </w:r>
      <w:r>
        <w:rPr>
          <w:rFonts w:cs="Arial"/>
          <w:color w:val="000000"/>
        </w:rPr>
        <w:t>,</w:t>
      </w:r>
      <w:r w:rsidRPr="007D128B">
        <w:t xml:space="preserve"> </w:t>
      </w:r>
      <w:r w:rsidRPr="007D128B">
        <w:rPr>
          <w:rFonts w:cs="Arial"/>
          <w:color w:val="000000"/>
        </w:rPr>
        <w:t>o</w:t>
      </w:r>
      <w:r>
        <w:rPr>
          <w:rFonts w:cs="Arial"/>
          <w:color w:val="000000"/>
        </w:rPr>
        <w:t>r</w:t>
      </w:r>
      <w:r w:rsidRPr="007D128B">
        <w:rPr>
          <w:rFonts w:cs="Arial"/>
          <w:color w:val="000000"/>
        </w:rPr>
        <w:t xml:space="preserve"> cause or permit others to carry on,</w:t>
      </w:r>
      <w:r w:rsidRPr="00EE0BCF">
        <w:rPr>
          <w:rFonts w:cs="Arial"/>
          <w:color w:val="000000"/>
        </w:rPr>
        <w:t xml:space="preserve"> the following activities without a CAR authorisation:</w:t>
      </w:r>
    </w:p>
    <w:p w14:paraId="4773A13A" w14:textId="77777777" w:rsidR="00E42883" w:rsidRPr="00EE0BCF" w:rsidRDefault="00E42883" w:rsidP="00106C65">
      <w:pPr>
        <w:numPr>
          <w:ilvl w:val="0"/>
          <w:numId w:val="9"/>
        </w:numPr>
        <w:autoSpaceDE w:val="0"/>
        <w:autoSpaceDN w:val="0"/>
        <w:adjustRightInd w:val="0"/>
        <w:spacing w:before="200"/>
        <w:rPr>
          <w:rFonts w:cs="Arial"/>
          <w:color w:val="000000"/>
        </w:rPr>
      </w:pPr>
      <w:r w:rsidRPr="00EE0BCF">
        <w:rPr>
          <w:rFonts w:cs="Arial"/>
          <w:color w:val="000000"/>
        </w:rPr>
        <w:t>any activity liable to cause pollution of the water environment, including discharges of polluting matter and disposal of waste sheep dip and waste pesticides;</w:t>
      </w:r>
    </w:p>
    <w:p w14:paraId="39FD0AAF" w14:textId="77777777" w:rsidR="00E42883" w:rsidRPr="00FC4B50" w:rsidRDefault="00E42883" w:rsidP="00106C65">
      <w:pPr>
        <w:numPr>
          <w:ilvl w:val="0"/>
          <w:numId w:val="9"/>
        </w:numPr>
        <w:autoSpaceDE w:val="0"/>
        <w:autoSpaceDN w:val="0"/>
        <w:adjustRightInd w:val="0"/>
        <w:spacing w:before="200"/>
        <w:rPr>
          <w:rFonts w:cs="Arial"/>
        </w:rPr>
      </w:pPr>
      <w:r w:rsidRPr="00FC4B50">
        <w:rPr>
          <w:rFonts w:cs="Arial"/>
        </w:rPr>
        <w:t>abstraction of water from the water environment;</w:t>
      </w:r>
    </w:p>
    <w:p w14:paraId="3B8FA288" w14:textId="77777777" w:rsidR="00E42883" w:rsidRPr="00FC4B50" w:rsidRDefault="00E42883" w:rsidP="00106C65">
      <w:pPr>
        <w:numPr>
          <w:ilvl w:val="0"/>
          <w:numId w:val="9"/>
        </w:numPr>
        <w:autoSpaceDE w:val="0"/>
        <w:autoSpaceDN w:val="0"/>
        <w:adjustRightInd w:val="0"/>
        <w:spacing w:before="200"/>
        <w:rPr>
          <w:rFonts w:cs="Arial"/>
        </w:rPr>
      </w:pPr>
      <w:r w:rsidRPr="00FC4B50">
        <w:rPr>
          <w:rFonts w:cs="Arial"/>
        </w:rPr>
        <w:t>construction or alteration of impounding works (e.g. dams and weirs) in inland water (other than groundwater) or wetlands;</w:t>
      </w:r>
    </w:p>
    <w:p w14:paraId="105B15C6" w14:textId="77777777" w:rsidR="00E42883" w:rsidRPr="00FC4B50" w:rsidRDefault="00E42883" w:rsidP="00106C65">
      <w:pPr>
        <w:numPr>
          <w:ilvl w:val="0"/>
          <w:numId w:val="9"/>
        </w:numPr>
        <w:autoSpaceDE w:val="0"/>
        <w:autoSpaceDN w:val="0"/>
        <w:adjustRightInd w:val="0"/>
        <w:spacing w:before="200"/>
        <w:rPr>
          <w:rFonts w:cs="Arial"/>
        </w:rPr>
      </w:pPr>
      <w:r w:rsidRPr="00FC4B50">
        <w:rPr>
          <w:rFonts w:cs="Arial"/>
        </w:rPr>
        <w:t>operation of impounding works in surface water or wetlands;</w:t>
      </w:r>
    </w:p>
    <w:p w14:paraId="115F02A8" w14:textId="77777777" w:rsidR="00E42883" w:rsidRPr="00EE0BCF" w:rsidRDefault="00E42883" w:rsidP="00106C65">
      <w:pPr>
        <w:numPr>
          <w:ilvl w:val="0"/>
          <w:numId w:val="9"/>
        </w:numPr>
        <w:autoSpaceDE w:val="0"/>
        <w:autoSpaceDN w:val="0"/>
        <w:adjustRightInd w:val="0"/>
        <w:spacing w:before="200"/>
        <w:rPr>
          <w:rFonts w:cs="Arial"/>
          <w:color w:val="000000"/>
        </w:rPr>
      </w:pPr>
      <w:r w:rsidRPr="00FC4B50">
        <w:rPr>
          <w:rFonts w:cs="Arial"/>
        </w:rPr>
        <w:t xml:space="preserve">carrying out building or engineering works or works other than those referred to in the two bullet points above (a) in inland </w:t>
      </w:r>
      <w:r w:rsidRPr="00EE0BCF">
        <w:rPr>
          <w:rFonts w:cs="Arial"/>
          <w:color w:val="000000"/>
        </w:rPr>
        <w:t xml:space="preserve">water (other than groundwater) or wetlands; or (b) in the vicinity of inland water or wetlands and having or likely to have a significant adverse </w:t>
      </w:r>
      <w:r>
        <w:rPr>
          <w:rFonts w:cs="Arial"/>
          <w:color w:val="000000"/>
        </w:rPr>
        <w:t>impact</w:t>
      </w:r>
      <w:r w:rsidRPr="00EE0BCF">
        <w:rPr>
          <w:rFonts w:cs="Arial"/>
          <w:color w:val="000000"/>
        </w:rPr>
        <w:t xml:space="preserve"> on the water environment;</w:t>
      </w:r>
    </w:p>
    <w:p w14:paraId="04F5A394" w14:textId="77777777" w:rsidR="00E42883" w:rsidRPr="00EE0BCF" w:rsidRDefault="00E42883" w:rsidP="00106C65">
      <w:pPr>
        <w:numPr>
          <w:ilvl w:val="0"/>
          <w:numId w:val="10"/>
        </w:numPr>
        <w:autoSpaceDE w:val="0"/>
        <w:autoSpaceDN w:val="0"/>
        <w:adjustRightInd w:val="0"/>
        <w:spacing w:before="200"/>
        <w:rPr>
          <w:rFonts w:cs="Arial"/>
          <w:color w:val="000000"/>
        </w:rPr>
      </w:pPr>
      <w:r w:rsidRPr="00EE0BCF">
        <w:rPr>
          <w:rFonts w:cs="Arial"/>
          <w:color w:val="000000"/>
        </w:rPr>
        <w:t>artificial recharge or augmentation of groundwater;</w:t>
      </w:r>
    </w:p>
    <w:p w14:paraId="5E910F40" w14:textId="77777777" w:rsidR="00E42883" w:rsidRPr="00EE0BCF" w:rsidRDefault="00E42883" w:rsidP="00106C65">
      <w:pPr>
        <w:numPr>
          <w:ilvl w:val="0"/>
          <w:numId w:val="10"/>
        </w:numPr>
        <w:autoSpaceDE w:val="0"/>
        <w:autoSpaceDN w:val="0"/>
        <w:adjustRightInd w:val="0"/>
        <w:spacing w:before="200"/>
        <w:rPr>
          <w:rFonts w:cs="Arial"/>
          <w:color w:val="000000"/>
        </w:rPr>
      </w:pPr>
      <w:r w:rsidRPr="00EE0BCF">
        <w:rPr>
          <w:rFonts w:cs="Arial"/>
          <w:color w:val="000000"/>
        </w:rPr>
        <w:t>the direct or indirect discharge, and any activity likely to cause a direct or indirect discharge, into groundwater of any hazardous substance or other pollutant;</w:t>
      </w:r>
    </w:p>
    <w:p w14:paraId="4FE6B8AC" w14:textId="22F91C7D" w:rsidR="00E42883" w:rsidRPr="003D6523" w:rsidRDefault="00E42883" w:rsidP="00E42883">
      <w:pPr>
        <w:numPr>
          <w:ilvl w:val="0"/>
          <w:numId w:val="10"/>
        </w:numPr>
        <w:autoSpaceDE w:val="0"/>
        <w:autoSpaceDN w:val="0"/>
        <w:adjustRightInd w:val="0"/>
        <w:spacing w:before="200"/>
        <w:rPr>
          <w:rFonts w:cs="Arial"/>
          <w:color w:val="000000"/>
        </w:rPr>
      </w:pPr>
      <w:r w:rsidRPr="00EE0BCF">
        <w:rPr>
          <w:rFonts w:cs="Arial"/>
          <w:color w:val="000000"/>
        </w:rPr>
        <w:t>any other activity which directly or indirectly has or is likely to have a significant adverse impact on the water environment.</w:t>
      </w:r>
    </w:p>
    <w:p w14:paraId="61478C8D" w14:textId="77777777" w:rsidR="00E42883" w:rsidRPr="00EE0BCF" w:rsidRDefault="00E42883" w:rsidP="00E42883">
      <w:pPr>
        <w:rPr>
          <w:rFonts w:cs="Arial"/>
          <w:color w:val="000000"/>
        </w:rPr>
      </w:pPr>
      <w:bookmarkStart w:id="18" w:name="_Hlk120005180"/>
      <w:r w:rsidRPr="00EE0BCF">
        <w:rPr>
          <w:rFonts w:cs="Arial"/>
          <w:color w:val="000000"/>
        </w:rPr>
        <w:t>If any of these activities is already authorised by one of the following environmental regulatory regimes, it will be considered authorised under CAR. You will not need to apply for separate authorisation:</w:t>
      </w:r>
    </w:p>
    <w:p w14:paraId="10E7F6E9" w14:textId="77777777" w:rsidR="00E42883" w:rsidRDefault="00E42883" w:rsidP="00106C65">
      <w:pPr>
        <w:numPr>
          <w:ilvl w:val="0"/>
          <w:numId w:val="11"/>
        </w:numPr>
        <w:autoSpaceDE w:val="0"/>
        <w:autoSpaceDN w:val="0"/>
        <w:adjustRightInd w:val="0"/>
        <w:rPr>
          <w:rFonts w:cs="Arial"/>
          <w:color w:val="000000"/>
        </w:rPr>
      </w:pPr>
      <w:r>
        <w:rPr>
          <w:rFonts w:cs="Arial"/>
          <w:color w:val="000000"/>
        </w:rPr>
        <w:t>The Environmental Authorisations (Scotland) Regulations 2018</w:t>
      </w:r>
    </w:p>
    <w:p w14:paraId="2DF7FB86" w14:textId="77777777" w:rsidR="00E42883" w:rsidRPr="00EE0BCF" w:rsidRDefault="00E42883" w:rsidP="00106C65">
      <w:pPr>
        <w:numPr>
          <w:ilvl w:val="0"/>
          <w:numId w:val="11"/>
        </w:numPr>
        <w:autoSpaceDE w:val="0"/>
        <w:autoSpaceDN w:val="0"/>
        <w:adjustRightInd w:val="0"/>
        <w:rPr>
          <w:rFonts w:cs="Arial"/>
          <w:color w:val="000000"/>
        </w:rPr>
      </w:pPr>
      <w:r w:rsidRPr="00EE0BCF">
        <w:rPr>
          <w:rFonts w:cs="Arial"/>
          <w:color w:val="000000"/>
        </w:rPr>
        <w:t>Integrated Pollution Control (Part 1 of Environmental Protection Act 1990)</w:t>
      </w:r>
    </w:p>
    <w:p w14:paraId="1D7903F8" w14:textId="77777777" w:rsidR="00E42883" w:rsidRPr="00EE0BCF" w:rsidRDefault="00E42883" w:rsidP="00106C65">
      <w:pPr>
        <w:numPr>
          <w:ilvl w:val="0"/>
          <w:numId w:val="11"/>
        </w:numPr>
        <w:autoSpaceDE w:val="0"/>
        <w:autoSpaceDN w:val="0"/>
        <w:adjustRightInd w:val="0"/>
        <w:rPr>
          <w:rFonts w:cs="Arial"/>
          <w:color w:val="000000"/>
        </w:rPr>
      </w:pPr>
      <w:r w:rsidRPr="00EE0BCF">
        <w:rPr>
          <w:rFonts w:cs="Arial"/>
          <w:color w:val="000000"/>
        </w:rPr>
        <w:t>The Pollution Prevention and Control (Scotland) Regulations 2000</w:t>
      </w:r>
    </w:p>
    <w:p w14:paraId="469A1517" w14:textId="77777777" w:rsidR="00E42883" w:rsidRPr="00EE0BCF" w:rsidRDefault="00E42883" w:rsidP="00106C65">
      <w:pPr>
        <w:numPr>
          <w:ilvl w:val="0"/>
          <w:numId w:val="11"/>
        </w:numPr>
        <w:autoSpaceDE w:val="0"/>
        <w:autoSpaceDN w:val="0"/>
        <w:adjustRightInd w:val="0"/>
        <w:rPr>
          <w:rFonts w:cs="Arial"/>
          <w:color w:val="000000"/>
        </w:rPr>
      </w:pPr>
      <w:r w:rsidRPr="00EE0BCF">
        <w:rPr>
          <w:rFonts w:cs="Arial"/>
          <w:color w:val="000000"/>
        </w:rPr>
        <w:lastRenderedPageBreak/>
        <w:t>The Pollution Prevention and Control (Scotland) Regulations 2012</w:t>
      </w:r>
    </w:p>
    <w:p w14:paraId="3492E20E" w14:textId="1881FE01" w:rsidR="00E42883" w:rsidRPr="0047665E" w:rsidRDefault="00E42883" w:rsidP="00E42883">
      <w:pPr>
        <w:numPr>
          <w:ilvl w:val="0"/>
          <w:numId w:val="11"/>
        </w:numPr>
        <w:autoSpaceDE w:val="0"/>
        <w:autoSpaceDN w:val="0"/>
        <w:adjustRightInd w:val="0"/>
        <w:rPr>
          <w:rFonts w:cs="Arial"/>
          <w:color w:val="000000"/>
        </w:rPr>
      </w:pPr>
      <w:r w:rsidRPr="00EE0BCF">
        <w:rPr>
          <w:rFonts w:cs="Arial"/>
          <w:color w:val="000000"/>
        </w:rPr>
        <w:t>Waste Management Licensing (Part II of Environmental Protection Act 1990)</w:t>
      </w:r>
      <w:bookmarkEnd w:id="18"/>
    </w:p>
    <w:p w14:paraId="7D58D609" w14:textId="3E44B0F0" w:rsidR="00E42883" w:rsidRPr="0047665E" w:rsidRDefault="00E42883" w:rsidP="00E42883">
      <w:pPr>
        <w:rPr>
          <w:rFonts w:cs="Arial"/>
          <w:color w:val="000000"/>
        </w:rPr>
      </w:pPr>
      <w:r w:rsidRPr="00EE0BCF">
        <w:rPr>
          <w:rFonts w:cs="Arial"/>
          <w:color w:val="000000"/>
        </w:rPr>
        <w:t>CAR authorisation is intended to control impacts on the water environment, including mitigating the effects on other water users. Additional consents may be required from other authorities, such as planning permission or permission associated with conservation areas or protected species.</w:t>
      </w:r>
    </w:p>
    <w:p w14:paraId="1612CC2E" w14:textId="477E3A87" w:rsidR="00E42883" w:rsidRDefault="00E42883" w:rsidP="003D6523">
      <w:pPr>
        <w:spacing w:after="360"/>
        <w:rPr>
          <w:rFonts w:cs="Arial"/>
        </w:rPr>
      </w:pPr>
      <w:r w:rsidRPr="002E372B">
        <w:rPr>
          <w:rFonts w:cs="Arial"/>
          <w:color w:val="000000"/>
        </w:rPr>
        <w:t xml:space="preserve">Throughout this guide there are references to new and existing activities. As a general rule, a new CAR activity is one that started on or after 1 April 2006, while an existing activity is one that started before 1 April 2006, </w:t>
      </w:r>
      <w:r w:rsidRPr="002E372B">
        <w:rPr>
          <w:rFonts w:cs="Arial"/>
        </w:rPr>
        <w:t>unless otherwise stated in this guide.</w:t>
      </w:r>
    </w:p>
    <w:p w14:paraId="44B894BF" w14:textId="230441D5" w:rsidR="00E42883" w:rsidRPr="008066CE" w:rsidRDefault="00E42883" w:rsidP="0047665E">
      <w:pPr>
        <w:pStyle w:val="Heading2"/>
        <w:tabs>
          <w:tab w:val="left" w:pos="567"/>
        </w:tabs>
      </w:pPr>
      <w:bookmarkStart w:id="19" w:name="_Toc170110823"/>
      <w:r w:rsidRPr="00FA32BC">
        <w:t xml:space="preserve">2.1 </w:t>
      </w:r>
      <w:r>
        <w:tab/>
      </w:r>
      <w:r w:rsidRPr="00FA32BC">
        <w:t>Levels of authorisation</w:t>
      </w:r>
      <w:bookmarkEnd w:id="19"/>
    </w:p>
    <w:p w14:paraId="782F3308" w14:textId="77777777" w:rsidR="00E42883" w:rsidRPr="00992620" w:rsidRDefault="00E42883" w:rsidP="00E42883">
      <w:pPr>
        <w:rPr>
          <w:rFonts w:cs="Arial"/>
          <w:color w:val="000000"/>
        </w:rPr>
      </w:pPr>
      <w:r w:rsidRPr="00992620">
        <w:rPr>
          <w:rFonts w:cs="Arial"/>
          <w:color w:val="000000"/>
        </w:rPr>
        <w:t>In order to allow for proportionate regulation based on the risk an activity poses to the water environment, there are three types of CAR authorisation:</w:t>
      </w:r>
    </w:p>
    <w:p w14:paraId="45C5BD55" w14:textId="77777777" w:rsidR="00E42883" w:rsidRPr="00992620" w:rsidRDefault="00E42883" w:rsidP="00106C65">
      <w:pPr>
        <w:numPr>
          <w:ilvl w:val="0"/>
          <w:numId w:val="12"/>
        </w:numPr>
        <w:autoSpaceDE w:val="0"/>
        <w:autoSpaceDN w:val="0"/>
        <w:adjustRightInd w:val="0"/>
        <w:contextualSpacing/>
        <w:rPr>
          <w:rFonts w:cs="Arial"/>
          <w:color w:val="000000"/>
        </w:rPr>
      </w:pPr>
      <w:r w:rsidRPr="00992620">
        <w:rPr>
          <w:rFonts w:cs="Arial"/>
          <w:color w:val="000000"/>
        </w:rPr>
        <w:t>General Binding Rules (GBRs)</w:t>
      </w:r>
    </w:p>
    <w:p w14:paraId="4DFD306F" w14:textId="77777777" w:rsidR="00E42883" w:rsidRPr="00992620" w:rsidRDefault="00E42883" w:rsidP="00106C65">
      <w:pPr>
        <w:numPr>
          <w:ilvl w:val="0"/>
          <w:numId w:val="12"/>
        </w:numPr>
        <w:autoSpaceDE w:val="0"/>
        <w:autoSpaceDN w:val="0"/>
        <w:adjustRightInd w:val="0"/>
        <w:contextualSpacing/>
        <w:rPr>
          <w:rFonts w:cs="Arial"/>
          <w:color w:val="000000"/>
        </w:rPr>
      </w:pPr>
      <w:r w:rsidRPr="00992620">
        <w:rPr>
          <w:rFonts w:cs="Arial"/>
          <w:color w:val="000000"/>
        </w:rPr>
        <w:t>Registrations</w:t>
      </w:r>
    </w:p>
    <w:p w14:paraId="4BE20AA6" w14:textId="665CD850" w:rsidR="00E42883" w:rsidRPr="003D6523" w:rsidRDefault="00E42883" w:rsidP="003D6523">
      <w:pPr>
        <w:numPr>
          <w:ilvl w:val="0"/>
          <w:numId w:val="12"/>
        </w:numPr>
        <w:autoSpaceDE w:val="0"/>
        <w:autoSpaceDN w:val="0"/>
        <w:adjustRightInd w:val="0"/>
        <w:spacing w:after="360"/>
        <w:rPr>
          <w:rFonts w:cs="Arial"/>
          <w:b/>
          <w:color w:val="000000"/>
        </w:rPr>
      </w:pPr>
      <w:r w:rsidRPr="00992620">
        <w:rPr>
          <w:rFonts w:cs="Arial"/>
          <w:color w:val="000000"/>
        </w:rPr>
        <w:t>Licences</w:t>
      </w:r>
    </w:p>
    <w:p w14:paraId="7B8CBCA3" w14:textId="7A5B387A" w:rsidR="00E42883" w:rsidRPr="008066CE" w:rsidRDefault="00E42883" w:rsidP="0047665E">
      <w:pPr>
        <w:pStyle w:val="Heading2"/>
        <w:tabs>
          <w:tab w:val="left" w:pos="567"/>
        </w:tabs>
      </w:pPr>
      <w:bookmarkStart w:id="20" w:name="_Toc170110824"/>
      <w:bookmarkStart w:id="21" w:name="GBRs"/>
      <w:r w:rsidRPr="00FA32BC">
        <w:t xml:space="preserve">2.2 </w:t>
      </w:r>
      <w:r>
        <w:tab/>
      </w:r>
      <w:r w:rsidRPr="00FA32BC">
        <w:t>General Binding Rules</w:t>
      </w:r>
      <w:bookmarkEnd w:id="20"/>
    </w:p>
    <w:bookmarkEnd w:id="21"/>
    <w:p w14:paraId="612DC16F" w14:textId="77777777" w:rsidR="00E42883" w:rsidRDefault="00E42883" w:rsidP="00E42883">
      <w:pPr>
        <w:rPr>
          <w:rFonts w:cs="Arial"/>
          <w:color w:val="000000"/>
        </w:rPr>
      </w:pPr>
      <w:r w:rsidRPr="00E81085">
        <w:rPr>
          <w:rFonts w:cs="Arial"/>
          <w:color w:val="000000"/>
        </w:rPr>
        <w:t>GBRs represent a set of mandatory rules which cover specific low risk activities. Activities complying with the rules do not require an application to be made to SEPA, as compliance with a GBR is considered to be compliance with an authorisation. Since the operator is not required to apply to SEPA, there are no associated charges. SEPA uses its statutory role in the land use planning system to highlight GBRs that may apply to a given proposal. The individual GBRs are described in more detail in the appropriate regime-specific sections of this guide. The direct links to the GBRs and amendments in the legislation can be found as follows.</w:t>
      </w:r>
    </w:p>
    <w:p w14:paraId="3429DD1C" w14:textId="77777777" w:rsidR="003D6523" w:rsidRPr="00E81085" w:rsidRDefault="003D6523" w:rsidP="00E42883">
      <w:pPr>
        <w:rPr>
          <w:rFonts w:cs="Arial"/>
          <w:color w:val="000000"/>
        </w:rPr>
      </w:pPr>
    </w:p>
    <w:tbl>
      <w:tblPr>
        <w:tblStyle w:val="TableGrid"/>
        <w:tblW w:w="9771" w:type="dxa"/>
        <w:tblLayout w:type="fixed"/>
        <w:tblLook w:val="04A0" w:firstRow="1" w:lastRow="0" w:firstColumn="1" w:lastColumn="0" w:noHBand="0" w:noVBand="1"/>
        <w:tblCaption w:val="General Binding Rules (GBRs) and CAR amendments where main text of GBR can be found"/>
        <w:tblDescription w:val="List of General Binding Rules (GBRs) numbers and details of which CAR amendment contains the main text and information for each GBR. Information is also included if any amendments have been made to GBRs and where to find that information. "/>
      </w:tblPr>
      <w:tblGrid>
        <w:gridCol w:w="990"/>
        <w:gridCol w:w="4245"/>
        <w:gridCol w:w="4536"/>
      </w:tblGrid>
      <w:tr w:rsidR="00E42883" w14:paraId="12F560F2" w14:textId="77777777" w:rsidTr="00D718F6">
        <w:trPr>
          <w:cantSplit/>
          <w:tblHeader/>
        </w:trPr>
        <w:tc>
          <w:tcPr>
            <w:tcW w:w="990" w:type="dxa"/>
            <w:tcBorders>
              <w:top w:val="single" w:sz="8" w:space="0" w:color="auto"/>
              <w:left w:val="single" w:sz="8" w:space="0" w:color="auto"/>
              <w:bottom w:val="single" w:sz="8" w:space="0" w:color="auto"/>
              <w:right w:val="single" w:sz="8" w:space="0" w:color="auto"/>
            </w:tcBorders>
          </w:tcPr>
          <w:p w14:paraId="3362A1DB" w14:textId="77777777" w:rsidR="00E42883" w:rsidRPr="002707C5" w:rsidRDefault="00E42883" w:rsidP="005605F6">
            <w:pPr>
              <w:spacing w:before="120" w:after="120" w:line="276" w:lineRule="auto"/>
              <w:jc w:val="center"/>
              <w:rPr>
                <w:rFonts w:ascii="Arial" w:eastAsia="Times New Roman" w:hAnsi="Arial" w:cs="Arial"/>
                <w:b/>
                <w:bCs/>
                <w:color w:val="016574"/>
                <w:sz w:val="24"/>
                <w:szCs w:val="24"/>
                <w:lang w:eastAsia="en-GB"/>
              </w:rPr>
            </w:pPr>
            <w:bookmarkStart w:id="22" w:name="_Hlk93494976"/>
            <w:r w:rsidRPr="002707C5">
              <w:rPr>
                <w:rFonts w:ascii="Arial" w:eastAsia="Times New Roman" w:hAnsi="Arial" w:cs="Arial"/>
                <w:b/>
                <w:bCs/>
                <w:color w:val="016574"/>
                <w:sz w:val="24"/>
                <w:szCs w:val="24"/>
                <w:lang w:eastAsia="en-GB"/>
              </w:rPr>
              <w:lastRenderedPageBreak/>
              <w:t xml:space="preserve"> GBR</w:t>
            </w:r>
          </w:p>
        </w:tc>
        <w:tc>
          <w:tcPr>
            <w:tcW w:w="4245" w:type="dxa"/>
            <w:tcBorders>
              <w:top w:val="single" w:sz="8" w:space="0" w:color="auto"/>
              <w:left w:val="single" w:sz="8" w:space="0" w:color="auto"/>
              <w:bottom w:val="single" w:sz="8" w:space="0" w:color="auto"/>
              <w:right w:val="single" w:sz="8" w:space="0" w:color="auto"/>
            </w:tcBorders>
          </w:tcPr>
          <w:p w14:paraId="69E822ED" w14:textId="77777777" w:rsidR="00E42883" w:rsidRPr="002707C5" w:rsidRDefault="00E42883" w:rsidP="005605F6">
            <w:pPr>
              <w:spacing w:before="120" w:after="120" w:line="276" w:lineRule="auto"/>
              <w:jc w:val="center"/>
              <w:rPr>
                <w:rFonts w:ascii="Arial" w:eastAsia="Times New Roman" w:hAnsi="Arial" w:cs="Arial"/>
                <w:b/>
                <w:bCs/>
                <w:color w:val="016574"/>
                <w:sz w:val="24"/>
                <w:szCs w:val="24"/>
                <w:lang w:eastAsia="en-GB"/>
              </w:rPr>
            </w:pPr>
            <w:r w:rsidRPr="002707C5">
              <w:rPr>
                <w:rFonts w:ascii="Arial" w:eastAsia="Times New Roman" w:hAnsi="Arial" w:cs="Arial"/>
                <w:b/>
                <w:bCs/>
                <w:color w:val="016574"/>
                <w:sz w:val="24"/>
                <w:szCs w:val="24"/>
                <w:lang w:eastAsia="en-GB"/>
              </w:rPr>
              <w:t>CAR amendment where main text of the GBR can be found</w:t>
            </w:r>
          </w:p>
        </w:tc>
        <w:tc>
          <w:tcPr>
            <w:tcW w:w="4536" w:type="dxa"/>
            <w:tcBorders>
              <w:top w:val="single" w:sz="8" w:space="0" w:color="auto"/>
              <w:left w:val="single" w:sz="8" w:space="0" w:color="auto"/>
              <w:bottom w:val="single" w:sz="8" w:space="0" w:color="auto"/>
              <w:right w:val="single" w:sz="8" w:space="0" w:color="auto"/>
            </w:tcBorders>
          </w:tcPr>
          <w:p w14:paraId="0990CC2C" w14:textId="77777777" w:rsidR="00E42883" w:rsidRPr="002707C5" w:rsidRDefault="00E42883" w:rsidP="005605F6">
            <w:pPr>
              <w:spacing w:before="120" w:after="120" w:line="276" w:lineRule="auto"/>
              <w:jc w:val="center"/>
              <w:rPr>
                <w:rFonts w:ascii="Arial" w:eastAsia="Times New Roman" w:hAnsi="Arial" w:cs="Arial"/>
                <w:b/>
                <w:bCs/>
                <w:color w:val="016574"/>
                <w:sz w:val="24"/>
                <w:szCs w:val="24"/>
                <w:lang w:eastAsia="en-GB"/>
              </w:rPr>
            </w:pPr>
            <w:r w:rsidRPr="002707C5">
              <w:rPr>
                <w:rFonts w:ascii="Arial" w:eastAsia="Times New Roman" w:hAnsi="Arial" w:cs="Arial"/>
                <w:b/>
                <w:bCs/>
                <w:color w:val="016574"/>
                <w:sz w:val="24"/>
                <w:szCs w:val="24"/>
                <w:lang w:eastAsia="en-GB"/>
              </w:rPr>
              <w:t>Subsequent Amendment(s)</w:t>
            </w:r>
          </w:p>
        </w:tc>
      </w:tr>
      <w:bookmarkEnd w:id="22"/>
      <w:tr w:rsidR="00E42883" w14:paraId="50650F01" w14:textId="77777777" w:rsidTr="00D718F6">
        <w:trPr>
          <w:cantSplit/>
        </w:trPr>
        <w:tc>
          <w:tcPr>
            <w:tcW w:w="990" w:type="dxa"/>
            <w:tcBorders>
              <w:top w:val="single" w:sz="8" w:space="0" w:color="auto"/>
              <w:left w:val="single" w:sz="8" w:space="0" w:color="auto"/>
              <w:bottom w:val="single" w:sz="8" w:space="0" w:color="auto"/>
              <w:right w:val="single" w:sz="8" w:space="0" w:color="auto"/>
            </w:tcBorders>
          </w:tcPr>
          <w:p w14:paraId="6A94D6CA" w14:textId="77777777" w:rsidR="00E42883" w:rsidRPr="002707C5" w:rsidRDefault="00E42883" w:rsidP="005605F6">
            <w:pPr>
              <w:spacing w:before="120" w:after="120" w:line="276" w:lineRule="auto"/>
              <w:jc w:val="center"/>
              <w:rPr>
                <w:rFonts w:ascii="Arial" w:eastAsia="Times New Roman" w:hAnsi="Arial" w:cs="Arial"/>
                <w:sz w:val="24"/>
                <w:szCs w:val="24"/>
                <w:lang w:eastAsia="en-GB"/>
              </w:rPr>
            </w:pPr>
            <w:r w:rsidRPr="002707C5">
              <w:rPr>
                <w:rFonts w:ascii="Arial" w:eastAsia="Times New Roman" w:hAnsi="Arial" w:cs="Arial"/>
                <w:sz w:val="24"/>
                <w:szCs w:val="24"/>
                <w:lang w:eastAsia="en-GB"/>
              </w:rPr>
              <w:t>1</w:t>
            </w:r>
          </w:p>
        </w:tc>
        <w:tc>
          <w:tcPr>
            <w:tcW w:w="4245" w:type="dxa"/>
            <w:tcBorders>
              <w:top w:val="single" w:sz="8" w:space="0" w:color="auto"/>
              <w:left w:val="single" w:sz="8" w:space="0" w:color="auto"/>
              <w:bottom w:val="single" w:sz="8" w:space="0" w:color="auto"/>
              <w:right w:val="single" w:sz="8" w:space="0" w:color="auto"/>
            </w:tcBorders>
          </w:tcPr>
          <w:p w14:paraId="6B00EA08" w14:textId="77777777" w:rsidR="00E42883" w:rsidRPr="002707C5" w:rsidRDefault="00E42883" w:rsidP="005605F6">
            <w:pPr>
              <w:spacing w:before="120" w:after="120" w:line="276" w:lineRule="auto"/>
              <w:jc w:val="center"/>
              <w:rPr>
                <w:rFonts w:ascii="Arial" w:eastAsia="Times New Roman" w:hAnsi="Arial" w:cs="Arial"/>
                <w:sz w:val="24"/>
                <w:szCs w:val="24"/>
                <w:lang w:eastAsia="en-GB"/>
              </w:rPr>
            </w:pPr>
            <w:r w:rsidRPr="002707C5">
              <w:rPr>
                <w:rFonts w:ascii="Arial" w:eastAsia="Times New Roman" w:hAnsi="Arial" w:cs="Arial"/>
                <w:sz w:val="24"/>
                <w:szCs w:val="24"/>
                <w:lang w:eastAsia="en-GB"/>
              </w:rPr>
              <w:t>CAR 2013</w:t>
            </w:r>
          </w:p>
        </w:tc>
        <w:tc>
          <w:tcPr>
            <w:tcW w:w="4536" w:type="dxa"/>
            <w:tcBorders>
              <w:top w:val="single" w:sz="8" w:space="0" w:color="auto"/>
              <w:left w:val="single" w:sz="8" w:space="0" w:color="auto"/>
              <w:bottom w:val="single" w:sz="8" w:space="0" w:color="auto"/>
              <w:right w:val="single" w:sz="8" w:space="0" w:color="auto"/>
            </w:tcBorders>
          </w:tcPr>
          <w:p w14:paraId="1D1F2F44" w14:textId="77777777" w:rsidR="00E42883" w:rsidRPr="002707C5" w:rsidRDefault="00E42883" w:rsidP="005605F6">
            <w:pPr>
              <w:spacing w:before="120" w:after="120" w:line="276" w:lineRule="auto"/>
              <w:jc w:val="center"/>
              <w:rPr>
                <w:rFonts w:ascii="Arial" w:eastAsia="Times New Roman" w:hAnsi="Arial" w:cs="Arial"/>
                <w:sz w:val="24"/>
                <w:szCs w:val="24"/>
                <w:lang w:eastAsia="en-GB"/>
              </w:rPr>
            </w:pPr>
            <w:r w:rsidRPr="002707C5">
              <w:rPr>
                <w:rFonts w:ascii="Arial" w:eastAsia="Times New Roman" w:hAnsi="Arial" w:cs="Arial"/>
                <w:sz w:val="24"/>
                <w:szCs w:val="24"/>
                <w:lang w:eastAsia="en-GB"/>
              </w:rPr>
              <w:t>none</w:t>
            </w:r>
          </w:p>
        </w:tc>
      </w:tr>
      <w:tr w:rsidR="00E42883" w14:paraId="6AC12497" w14:textId="77777777" w:rsidTr="00D718F6">
        <w:trPr>
          <w:cantSplit/>
        </w:trPr>
        <w:tc>
          <w:tcPr>
            <w:tcW w:w="990" w:type="dxa"/>
            <w:tcBorders>
              <w:top w:val="single" w:sz="8" w:space="0" w:color="auto"/>
              <w:left w:val="single" w:sz="8" w:space="0" w:color="auto"/>
              <w:bottom w:val="single" w:sz="8" w:space="0" w:color="auto"/>
              <w:right w:val="single" w:sz="8" w:space="0" w:color="auto"/>
            </w:tcBorders>
          </w:tcPr>
          <w:p w14:paraId="4FFD8842" w14:textId="77777777" w:rsidR="00E42883" w:rsidRPr="002707C5" w:rsidRDefault="00E42883" w:rsidP="005605F6">
            <w:pPr>
              <w:spacing w:before="120" w:after="120" w:line="276" w:lineRule="auto"/>
              <w:jc w:val="center"/>
              <w:rPr>
                <w:rFonts w:ascii="Arial" w:eastAsia="Times New Roman" w:hAnsi="Arial" w:cs="Arial"/>
                <w:sz w:val="24"/>
                <w:szCs w:val="24"/>
                <w:lang w:eastAsia="en-GB"/>
              </w:rPr>
            </w:pPr>
            <w:r w:rsidRPr="002707C5">
              <w:rPr>
                <w:rFonts w:ascii="Arial" w:eastAsia="Times New Roman" w:hAnsi="Arial" w:cs="Arial"/>
                <w:sz w:val="24"/>
                <w:szCs w:val="24"/>
                <w:lang w:eastAsia="en-GB"/>
              </w:rPr>
              <w:t>2</w:t>
            </w:r>
          </w:p>
        </w:tc>
        <w:tc>
          <w:tcPr>
            <w:tcW w:w="4245" w:type="dxa"/>
            <w:tcBorders>
              <w:top w:val="single" w:sz="8" w:space="0" w:color="auto"/>
              <w:left w:val="single" w:sz="8" w:space="0" w:color="auto"/>
              <w:bottom w:val="single" w:sz="8" w:space="0" w:color="auto"/>
              <w:right w:val="single" w:sz="8" w:space="0" w:color="auto"/>
            </w:tcBorders>
          </w:tcPr>
          <w:p w14:paraId="4C611F39" w14:textId="77777777" w:rsidR="00E42883" w:rsidRPr="002707C5" w:rsidRDefault="00E42883" w:rsidP="005605F6">
            <w:pPr>
              <w:spacing w:before="120" w:after="120" w:line="276" w:lineRule="auto"/>
              <w:jc w:val="center"/>
              <w:rPr>
                <w:rFonts w:ascii="Arial" w:eastAsia="Times New Roman" w:hAnsi="Arial" w:cs="Arial"/>
                <w:sz w:val="24"/>
                <w:szCs w:val="24"/>
                <w:lang w:eastAsia="en-GB"/>
              </w:rPr>
            </w:pPr>
            <w:r w:rsidRPr="002707C5">
              <w:rPr>
                <w:rFonts w:ascii="Arial" w:eastAsia="Times New Roman" w:hAnsi="Arial" w:cs="Arial"/>
                <w:sz w:val="24"/>
                <w:szCs w:val="24"/>
                <w:lang w:eastAsia="en-GB"/>
              </w:rPr>
              <w:t>CAR 2013</w:t>
            </w:r>
          </w:p>
        </w:tc>
        <w:tc>
          <w:tcPr>
            <w:tcW w:w="4536" w:type="dxa"/>
            <w:tcBorders>
              <w:top w:val="single" w:sz="8" w:space="0" w:color="auto"/>
              <w:left w:val="single" w:sz="8" w:space="0" w:color="auto"/>
              <w:bottom w:val="single" w:sz="8" w:space="0" w:color="auto"/>
              <w:right w:val="single" w:sz="8" w:space="0" w:color="auto"/>
            </w:tcBorders>
          </w:tcPr>
          <w:p w14:paraId="44F79FFA" w14:textId="77777777" w:rsidR="00E42883" w:rsidRPr="002707C5" w:rsidRDefault="00E42883" w:rsidP="005605F6">
            <w:pPr>
              <w:spacing w:before="120" w:after="120" w:line="276" w:lineRule="auto"/>
              <w:jc w:val="center"/>
              <w:rPr>
                <w:rFonts w:ascii="Arial" w:eastAsia="Times New Roman" w:hAnsi="Arial" w:cs="Arial"/>
                <w:sz w:val="24"/>
                <w:szCs w:val="24"/>
                <w:lang w:eastAsia="en-GB"/>
              </w:rPr>
            </w:pPr>
            <w:r w:rsidRPr="002707C5">
              <w:rPr>
                <w:rFonts w:ascii="Arial" w:eastAsia="Times New Roman" w:hAnsi="Arial" w:cs="Arial"/>
                <w:sz w:val="24"/>
                <w:szCs w:val="24"/>
                <w:lang w:eastAsia="en-GB"/>
              </w:rPr>
              <w:t>none</w:t>
            </w:r>
          </w:p>
        </w:tc>
      </w:tr>
      <w:tr w:rsidR="00E42883" w14:paraId="727C7C10" w14:textId="77777777" w:rsidTr="00D718F6">
        <w:trPr>
          <w:cantSplit/>
        </w:trPr>
        <w:tc>
          <w:tcPr>
            <w:tcW w:w="990" w:type="dxa"/>
            <w:tcBorders>
              <w:top w:val="single" w:sz="8" w:space="0" w:color="auto"/>
              <w:left w:val="single" w:sz="8" w:space="0" w:color="auto"/>
              <w:bottom w:val="single" w:sz="8" w:space="0" w:color="auto"/>
              <w:right w:val="single" w:sz="8" w:space="0" w:color="auto"/>
            </w:tcBorders>
          </w:tcPr>
          <w:p w14:paraId="0EA5AED8" w14:textId="77777777" w:rsidR="00E42883" w:rsidRPr="002707C5" w:rsidRDefault="00E42883" w:rsidP="005605F6">
            <w:pPr>
              <w:spacing w:before="120" w:after="120" w:line="276" w:lineRule="auto"/>
              <w:jc w:val="center"/>
              <w:rPr>
                <w:rFonts w:ascii="Arial" w:eastAsia="Times New Roman" w:hAnsi="Arial" w:cs="Arial"/>
                <w:sz w:val="24"/>
                <w:szCs w:val="24"/>
                <w:lang w:eastAsia="en-GB"/>
              </w:rPr>
            </w:pPr>
            <w:r w:rsidRPr="002707C5">
              <w:rPr>
                <w:rFonts w:ascii="Arial" w:eastAsia="Times New Roman" w:hAnsi="Arial" w:cs="Arial"/>
                <w:sz w:val="24"/>
                <w:szCs w:val="24"/>
                <w:lang w:eastAsia="en-GB"/>
              </w:rPr>
              <w:t>3</w:t>
            </w:r>
          </w:p>
        </w:tc>
        <w:tc>
          <w:tcPr>
            <w:tcW w:w="4245" w:type="dxa"/>
            <w:tcBorders>
              <w:top w:val="single" w:sz="8" w:space="0" w:color="auto"/>
              <w:left w:val="single" w:sz="8" w:space="0" w:color="auto"/>
              <w:bottom w:val="single" w:sz="8" w:space="0" w:color="auto"/>
              <w:right w:val="single" w:sz="8" w:space="0" w:color="auto"/>
            </w:tcBorders>
          </w:tcPr>
          <w:p w14:paraId="05313CDC" w14:textId="77777777" w:rsidR="00E42883" w:rsidRPr="002707C5" w:rsidRDefault="00E42883" w:rsidP="005605F6">
            <w:pPr>
              <w:spacing w:before="120" w:after="120" w:line="276" w:lineRule="auto"/>
              <w:jc w:val="center"/>
              <w:rPr>
                <w:rFonts w:ascii="Arial" w:eastAsia="Times New Roman" w:hAnsi="Arial" w:cs="Arial"/>
                <w:sz w:val="24"/>
                <w:szCs w:val="24"/>
                <w:lang w:eastAsia="en-GB"/>
              </w:rPr>
            </w:pPr>
            <w:r w:rsidRPr="002707C5">
              <w:rPr>
                <w:rFonts w:ascii="Arial" w:eastAsia="Times New Roman" w:hAnsi="Arial" w:cs="Arial"/>
                <w:sz w:val="24"/>
                <w:szCs w:val="24"/>
                <w:lang w:eastAsia="en-GB"/>
              </w:rPr>
              <w:t>CAR 2017</w:t>
            </w:r>
          </w:p>
        </w:tc>
        <w:tc>
          <w:tcPr>
            <w:tcW w:w="4536" w:type="dxa"/>
            <w:tcBorders>
              <w:top w:val="single" w:sz="8" w:space="0" w:color="auto"/>
              <w:left w:val="single" w:sz="8" w:space="0" w:color="auto"/>
              <w:bottom w:val="single" w:sz="8" w:space="0" w:color="auto"/>
              <w:right w:val="single" w:sz="8" w:space="0" w:color="auto"/>
            </w:tcBorders>
          </w:tcPr>
          <w:p w14:paraId="4CF873BA" w14:textId="77777777" w:rsidR="00E42883" w:rsidRPr="002707C5" w:rsidRDefault="00E42883" w:rsidP="005605F6">
            <w:pPr>
              <w:spacing w:before="120" w:after="120" w:line="276" w:lineRule="auto"/>
              <w:jc w:val="center"/>
              <w:rPr>
                <w:rFonts w:ascii="Arial" w:eastAsia="Times New Roman" w:hAnsi="Arial" w:cs="Arial"/>
                <w:sz w:val="24"/>
                <w:szCs w:val="24"/>
                <w:lang w:eastAsia="en-GB"/>
              </w:rPr>
            </w:pPr>
            <w:r w:rsidRPr="002707C5">
              <w:rPr>
                <w:rFonts w:ascii="Arial" w:eastAsia="Times New Roman" w:hAnsi="Arial" w:cs="Arial"/>
                <w:sz w:val="24"/>
                <w:szCs w:val="24"/>
                <w:lang w:eastAsia="en-GB"/>
              </w:rPr>
              <w:t>none</w:t>
            </w:r>
          </w:p>
        </w:tc>
      </w:tr>
      <w:tr w:rsidR="00E42883" w14:paraId="48D29805" w14:textId="77777777" w:rsidTr="00D718F6">
        <w:trPr>
          <w:cantSplit/>
        </w:trPr>
        <w:tc>
          <w:tcPr>
            <w:tcW w:w="990" w:type="dxa"/>
            <w:tcBorders>
              <w:top w:val="single" w:sz="8" w:space="0" w:color="auto"/>
              <w:left w:val="single" w:sz="8" w:space="0" w:color="auto"/>
              <w:bottom w:val="single" w:sz="8" w:space="0" w:color="auto"/>
              <w:right w:val="single" w:sz="8" w:space="0" w:color="auto"/>
            </w:tcBorders>
          </w:tcPr>
          <w:p w14:paraId="2CB05552" w14:textId="77777777" w:rsidR="00E42883" w:rsidRPr="002707C5" w:rsidRDefault="00E42883" w:rsidP="005605F6">
            <w:pPr>
              <w:spacing w:before="120" w:after="120" w:line="276" w:lineRule="auto"/>
              <w:jc w:val="center"/>
              <w:rPr>
                <w:rFonts w:ascii="Arial" w:eastAsia="Times New Roman" w:hAnsi="Arial" w:cs="Arial"/>
                <w:sz w:val="24"/>
                <w:szCs w:val="24"/>
                <w:lang w:eastAsia="en-GB"/>
              </w:rPr>
            </w:pPr>
            <w:r w:rsidRPr="002707C5">
              <w:rPr>
                <w:rFonts w:ascii="Arial" w:eastAsia="Times New Roman" w:hAnsi="Arial" w:cs="Arial"/>
                <w:sz w:val="24"/>
                <w:szCs w:val="24"/>
                <w:lang w:eastAsia="en-GB"/>
              </w:rPr>
              <w:t>4</w:t>
            </w:r>
          </w:p>
        </w:tc>
        <w:tc>
          <w:tcPr>
            <w:tcW w:w="4245" w:type="dxa"/>
            <w:tcBorders>
              <w:top w:val="single" w:sz="8" w:space="0" w:color="auto"/>
              <w:left w:val="single" w:sz="8" w:space="0" w:color="auto"/>
              <w:bottom w:val="single" w:sz="8" w:space="0" w:color="auto"/>
              <w:right w:val="single" w:sz="8" w:space="0" w:color="auto"/>
            </w:tcBorders>
          </w:tcPr>
          <w:p w14:paraId="03C5E6A9" w14:textId="77777777" w:rsidR="00E42883" w:rsidRPr="002707C5" w:rsidRDefault="00E42883" w:rsidP="005605F6">
            <w:pPr>
              <w:spacing w:before="120" w:after="120" w:line="276" w:lineRule="auto"/>
              <w:jc w:val="center"/>
              <w:rPr>
                <w:rFonts w:ascii="Arial" w:eastAsia="Times New Roman" w:hAnsi="Arial" w:cs="Arial"/>
                <w:sz w:val="24"/>
                <w:szCs w:val="24"/>
                <w:lang w:eastAsia="en-GB"/>
              </w:rPr>
            </w:pPr>
            <w:r w:rsidRPr="002707C5">
              <w:rPr>
                <w:rFonts w:ascii="Arial" w:eastAsia="Times New Roman" w:hAnsi="Arial" w:cs="Arial"/>
                <w:sz w:val="24"/>
                <w:szCs w:val="24"/>
                <w:lang w:eastAsia="en-GB"/>
              </w:rPr>
              <w:t>CAR 2013</w:t>
            </w:r>
          </w:p>
        </w:tc>
        <w:tc>
          <w:tcPr>
            <w:tcW w:w="4536" w:type="dxa"/>
            <w:tcBorders>
              <w:top w:val="single" w:sz="8" w:space="0" w:color="auto"/>
              <w:left w:val="single" w:sz="8" w:space="0" w:color="auto"/>
              <w:bottom w:val="single" w:sz="8" w:space="0" w:color="auto"/>
              <w:right w:val="single" w:sz="8" w:space="0" w:color="auto"/>
            </w:tcBorders>
          </w:tcPr>
          <w:p w14:paraId="5A2E99E4" w14:textId="77777777" w:rsidR="00E42883" w:rsidRPr="002707C5" w:rsidRDefault="00E42883" w:rsidP="005605F6">
            <w:pPr>
              <w:spacing w:before="120" w:after="120" w:line="276" w:lineRule="auto"/>
              <w:jc w:val="center"/>
              <w:rPr>
                <w:rFonts w:ascii="Arial" w:eastAsia="Times New Roman" w:hAnsi="Arial" w:cs="Arial"/>
                <w:sz w:val="24"/>
                <w:szCs w:val="24"/>
                <w:lang w:eastAsia="en-GB"/>
              </w:rPr>
            </w:pPr>
            <w:r w:rsidRPr="002707C5">
              <w:rPr>
                <w:rFonts w:ascii="Arial" w:eastAsia="Times New Roman" w:hAnsi="Arial" w:cs="Arial"/>
                <w:sz w:val="24"/>
                <w:szCs w:val="24"/>
                <w:lang w:eastAsia="en-GB"/>
              </w:rPr>
              <w:t>none</w:t>
            </w:r>
          </w:p>
        </w:tc>
      </w:tr>
      <w:tr w:rsidR="00E42883" w14:paraId="51250E30" w14:textId="77777777" w:rsidTr="00D718F6">
        <w:trPr>
          <w:cantSplit/>
        </w:trPr>
        <w:tc>
          <w:tcPr>
            <w:tcW w:w="990" w:type="dxa"/>
            <w:tcBorders>
              <w:top w:val="single" w:sz="8" w:space="0" w:color="auto"/>
              <w:left w:val="single" w:sz="8" w:space="0" w:color="auto"/>
              <w:bottom w:val="single" w:sz="8" w:space="0" w:color="auto"/>
              <w:right w:val="single" w:sz="8" w:space="0" w:color="auto"/>
            </w:tcBorders>
          </w:tcPr>
          <w:p w14:paraId="521EC9A3" w14:textId="77777777" w:rsidR="00E42883" w:rsidRPr="002707C5" w:rsidRDefault="00E42883" w:rsidP="005605F6">
            <w:pPr>
              <w:spacing w:before="120" w:after="120" w:line="276" w:lineRule="auto"/>
              <w:jc w:val="center"/>
              <w:rPr>
                <w:rFonts w:ascii="Arial" w:eastAsia="Times New Roman" w:hAnsi="Arial" w:cs="Arial"/>
                <w:sz w:val="24"/>
                <w:szCs w:val="24"/>
                <w:lang w:eastAsia="en-GB"/>
              </w:rPr>
            </w:pPr>
            <w:r w:rsidRPr="002707C5">
              <w:rPr>
                <w:rFonts w:ascii="Arial" w:eastAsia="Times New Roman" w:hAnsi="Arial" w:cs="Arial"/>
                <w:sz w:val="24"/>
                <w:szCs w:val="24"/>
                <w:lang w:eastAsia="en-GB"/>
              </w:rPr>
              <w:t>5</w:t>
            </w:r>
          </w:p>
        </w:tc>
        <w:tc>
          <w:tcPr>
            <w:tcW w:w="4245" w:type="dxa"/>
            <w:tcBorders>
              <w:top w:val="single" w:sz="8" w:space="0" w:color="auto"/>
              <w:left w:val="single" w:sz="8" w:space="0" w:color="auto"/>
              <w:bottom w:val="single" w:sz="8" w:space="0" w:color="auto"/>
              <w:right w:val="single" w:sz="8" w:space="0" w:color="auto"/>
            </w:tcBorders>
          </w:tcPr>
          <w:p w14:paraId="022A598C" w14:textId="77777777" w:rsidR="00E42883" w:rsidRPr="002707C5" w:rsidRDefault="00E42883" w:rsidP="005605F6">
            <w:pPr>
              <w:spacing w:before="120" w:after="120" w:line="276" w:lineRule="auto"/>
              <w:jc w:val="center"/>
              <w:rPr>
                <w:rFonts w:ascii="Arial" w:eastAsia="Times New Roman" w:hAnsi="Arial" w:cs="Arial"/>
                <w:sz w:val="24"/>
                <w:szCs w:val="24"/>
                <w:lang w:eastAsia="en-GB"/>
              </w:rPr>
            </w:pPr>
            <w:r w:rsidRPr="002707C5">
              <w:rPr>
                <w:rFonts w:ascii="Arial" w:eastAsia="Times New Roman" w:hAnsi="Arial" w:cs="Arial"/>
                <w:sz w:val="24"/>
                <w:szCs w:val="24"/>
                <w:lang w:eastAsia="en-GB"/>
              </w:rPr>
              <w:t>CAR 2013</w:t>
            </w:r>
          </w:p>
        </w:tc>
        <w:tc>
          <w:tcPr>
            <w:tcW w:w="4536" w:type="dxa"/>
            <w:tcBorders>
              <w:top w:val="single" w:sz="8" w:space="0" w:color="auto"/>
              <w:left w:val="single" w:sz="8" w:space="0" w:color="auto"/>
              <w:bottom w:val="single" w:sz="8" w:space="0" w:color="auto"/>
              <w:right w:val="single" w:sz="8" w:space="0" w:color="auto"/>
            </w:tcBorders>
          </w:tcPr>
          <w:p w14:paraId="2DB9EF7B" w14:textId="77777777" w:rsidR="00E42883" w:rsidRPr="002707C5" w:rsidRDefault="00E42883" w:rsidP="005605F6">
            <w:pPr>
              <w:spacing w:before="120" w:after="120" w:line="276" w:lineRule="auto"/>
              <w:jc w:val="center"/>
              <w:rPr>
                <w:rFonts w:ascii="Arial" w:eastAsia="Times New Roman" w:hAnsi="Arial" w:cs="Arial"/>
                <w:sz w:val="24"/>
                <w:szCs w:val="24"/>
                <w:lang w:eastAsia="en-GB"/>
              </w:rPr>
            </w:pPr>
            <w:r w:rsidRPr="002707C5">
              <w:rPr>
                <w:rFonts w:ascii="Arial" w:eastAsia="Times New Roman" w:hAnsi="Arial" w:cs="Arial"/>
                <w:sz w:val="24"/>
                <w:szCs w:val="24"/>
                <w:lang w:eastAsia="en-GB"/>
              </w:rPr>
              <w:t>CAR 2021</w:t>
            </w:r>
          </w:p>
        </w:tc>
      </w:tr>
      <w:tr w:rsidR="00E42883" w14:paraId="6A211FBD" w14:textId="77777777" w:rsidTr="00D718F6">
        <w:trPr>
          <w:cantSplit/>
        </w:trPr>
        <w:tc>
          <w:tcPr>
            <w:tcW w:w="990" w:type="dxa"/>
            <w:tcBorders>
              <w:top w:val="single" w:sz="8" w:space="0" w:color="auto"/>
              <w:left w:val="single" w:sz="8" w:space="0" w:color="auto"/>
              <w:bottom w:val="single" w:sz="8" w:space="0" w:color="auto"/>
              <w:right w:val="single" w:sz="8" w:space="0" w:color="auto"/>
            </w:tcBorders>
          </w:tcPr>
          <w:p w14:paraId="159E2361" w14:textId="77777777" w:rsidR="00E42883" w:rsidRPr="002707C5" w:rsidRDefault="00E42883" w:rsidP="005605F6">
            <w:pPr>
              <w:spacing w:before="120" w:after="120" w:line="276" w:lineRule="auto"/>
              <w:jc w:val="center"/>
              <w:rPr>
                <w:rFonts w:ascii="Arial" w:eastAsia="Times New Roman" w:hAnsi="Arial" w:cs="Arial"/>
                <w:sz w:val="24"/>
                <w:szCs w:val="24"/>
                <w:lang w:eastAsia="en-GB"/>
              </w:rPr>
            </w:pPr>
            <w:r w:rsidRPr="002707C5">
              <w:rPr>
                <w:rFonts w:ascii="Arial" w:eastAsia="Times New Roman" w:hAnsi="Arial" w:cs="Arial"/>
                <w:sz w:val="24"/>
                <w:szCs w:val="24"/>
                <w:lang w:eastAsia="en-GB"/>
              </w:rPr>
              <w:t>6</w:t>
            </w:r>
          </w:p>
        </w:tc>
        <w:tc>
          <w:tcPr>
            <w:tcW w:w="4245" w:type="dxa"/>
            <w:tcBorders>
              <w:top w:val="single" w:sz="8" w:space="0" w:color="auto"/>
              <w:left w:val="single" w:sz="8" w:space="0" w:color="auto"/>
              <w:bottom w:val="single" w:sz="8" w:space="0" w:color="auto"/>
              <w:right w:val="single" w:sz="8" w:space="0" w:color="auto"/>
            </w:tcBorders>
          </w:tcPr>
          <w:p w14:paraId="6EBFEED7" w14:textId="77777777" w:rsidR="00E42883" w:rsidRPr="002707C5" w:rsidRDefault="00E42883" w:rsidP="005605F6">
            <w:pPr>
              <w:spacing w:before="120" w:after="120" w:line="276" w:lineRule="auto"/>
              <w:jc w:val="center"/>
              <w:rPr>
                <w:rFonts w:ascii="Arial" w:eastAsia="Times New Roman" w:hAnsi="Arial" w:cs="Arial"/>
                <w:sz w:val="24"/>
                <w:szCs w:val="24"/>
                <w:lang w:eastAsia="en-GB"/>
              </w:rPr>
            </w:pPr>
            <w:r w:rsidRPr="002707C5">
              <w:rPr>
                <w:rFonts w:ascii="Arial" w:eastAsia="Times New Roman" w:hAnsi="Arial" w:cs="Arial"/>
                <w:sz w:val="24"/>
                <w:szCs w:val="24"/>
                <w:lang w:eastAsia="en-GB"/>
              </w:rPr>
              <w:t>CAR 2013</w:t>
            </w:r>
          </w:p>
        </w:tc>
        <w:tc>
          <w:tcPr>
            <w:tcW w:w="4536" w:type="dxa"/>
            <w:tcBorders>
              <w:top w:val="single" w:sz="8" w:space="0" w:color="auto"/>
              <w:left w:val="single" w:sz="8" w:space="0" w:color="auto"/>
              <w:bottom w:val="single" w:sz="8" w:space="0" w:color="auto"/>
              <w:right w:val="single" w:sz="8" w:space="0" w:color="auto"/>
            </w:tcBorders>
          </w:tcPr>
          <w:p w14:paraId="543AAD8F" w14:textId="77777777" w:rsidR="00E42883" w:rsidRPr="002707C5" w:rsidRDefault="00E42883" w:rsidP="005605F6">
            <w:pPr>
              <w:spacing w:before="120" w:after="120" w:line="276" w:lineRule="auto"/>
              <w:jc w:val="center"/>
              <w:rPr>
                <w:rFonts w:ascii="Arial" w:eastAsia="Times New Roman" w:hAnsi="Arial" w:cs="Arial"/>
                <w:sz w:val="24"/>
                <w:szCs w:val="24"/>
                <w:lang w:eastAsia="en-GB"/>
              </w:rPr>
            </w:pPr>
            <w:r w:rsidRPr="002707C5">
              <w:rPr>
                <w:rFonts w:ascii="Arial" w:eastAsia="Times New Roman" w:hAnsi="Arial" w:cs="Arial"/>
                <w:sz w:val="24"/>
                <w:szCs w:val="24"/>
                <w:lang w:eastAsia="en-GB"/>
              </w:rPr>
              <w:t>CAR 2021</w:t>
            </w:r>
          </w:p>
        </w:tc>
      </w:tr>
      <w:tr w:rsidR="00E42883" w14:paraId="2B059299" w14:textId="77777777" w:rsidTr="00D718F6">
        <w:trPr>
          <w:cantSplit/>
        </w:trPr>
        <w:tc>
          <w:tcPr>
            <w:tcW w:w="990" w:type="dxa"/>
            <w:tcBorders>
              <w:top w:val="single" w:sz="8" w:space="0" w:color="auto"/>
              <w:left w:val="single" w:sz="8" w:space="0" w:color="auto"/>
              <w:bottom w:val="single" w:sz="8" w:space="0" w:color="auto"/>
              <w:right w:val="single" w:sz="8" w:space="0" w:color="auto"/>
            </w:tcBorders>
          </w:tcPr>
          <w:p w14:paraId="13CB78DE" w14:textId="77777777" w:rsidR="00E42883" w:rsidRPr="002707C5" w:rsidRDefault="00E42883" w:rsidP="005605F6">
            <w:pPr>
              <w:spacing w:before="120" w:after="120" w:line="276" w:lineRule="auto"/>
              <w:jc w:val="center"/>
              <w:rPr>
                <w:rFonts w:ascii="Arial" w:eastAsia="Times New Roman" w:hAnsi="Arial" w:cs="Arial"/>
                <w:sz w:val="24"/>
                <w:szCs w:val="24"/>
                <w:lang w:eastAsia="en-GB"/>
              </w:rPr>
            </w:pPr>
            <w:r w:rsidRPr="002707C5">
              <w:rPr>
                <w:rFonts w:ascii="Arial" w:eastAsia="Times New Roman" w:hAnsi="Arial" w:cs="Arial"/>
                <w:sz w:val="24"/>
                <w:szCs w:val="24"/>
                <w:lang w:eastAsia="en-GB"/>
              </w:rPr>
              <w:t>7</w:t>
            </w:r>
          </w:p>
        </w:tc>
        <w:tc>
          <w:tcPr>
            <w:tcW w:w="4245" w:type="dxa"/>
            <w:tcBorders>
              <w:top w:val="single" w:sz="8" w:space="0" w:color="auto"/>
              <w:left w:val="single" w:sz="8" w:space="0" w:color="auto"/>
              <w:bottom w:val="single" w:sz="8" w:space="0" w:color="auto"/>
              <w:right w:val="single" w:sz="8" w:space="0" w:color="auto"/>
            </w:tcBorders>
          </w:tcPr>
          <w:p w14:paraId="7FE8A301" w14:textId="77777777" w:rsidR="00E42883" w:rsidRPr="002707C5" w:rsidRDefault="00E42883" w:rsidP="005605F6">
            <w:pPr>
              <w:spacing w:before="120" w:after="120" w:line="276" w:lineRule="auto"/>
              <w:jc w:val="center"/>
              <w:rPr>
                <w:rFonts w:ascii="Arial" w:eastAsia="Times New Roman" w:hAnsi="Arial" w:cs="Arial"/>
                <w:sz w:val="24"/>
                <w:szCs w:val="24"/>
                <w:lang w:eastAsia="en-GB"/>
              </w:rPr>
            </w:pPr>
            <w:r w:rsidRPr="002707C5">
              <w:rPr>
                <w:rFonts w:ascii="Arial" w:eastAsia="Times New Roman" w:hAnsi="Arial" w:cs="Arial"/>
                <w:sz w:val="24"/>
                <w:szCs w:val="24"/>
                <w:lang w:eastAsia="en-GB"/>
              </w:rPr>
              <w:t>CAR 2013</w:t>
            </w:r>
          </w:p>
        </w:tc>
        <w:tc>
          <w:tcPr>
            <w:tcW w:w="4536" w:type="dxa"/>
            <w:tcBorders>
              <w:top w:val="single" w:sz="8" w:space="0" w:color="auto"/>
              <w:left w:val="single" w:sz="8" w:space="0" w:color="auto"/>
              <w:bottom w:val="single" w:sz="8" w:space="0" w:color="auto"/>
              <w:right w:val="single" w:sz="8" w:space="0" w:color="auto"/>
            </w:tcBorders>
          </w:tcPr>
          <w:p w14:paraId="1AC24CB6" w14:textId="77777777" w:rsidR="00E42883" w:rsidRPr="002707C5" w:rsidRDefault="00E42883" w:rsidP="005605F6">
            <w:pPr>
              <w:spacing w:before="120" w:after="120" w:line="276" w:lineRule="auto"/>
              <w:jc w:val="center"/>
              <w:rPr>
                <w:rFonts w:ascii="Arial" w:eastAsia="Times New Roman" w:hAnsi="Arial" w:cs="Arial"/>
                <w:sz w:val="24"/>
                <w:szCs w:val="24"/>
                <w:lang w:eastAsia="en-GB"/>
              </w:rPr>
            </w:pPr>
            <w:r w:rsidRPr="002707C5">
              <w:rPr>
                <w:rFonts w:ascii="Arial" w:eastAsia="Times New Roman" w:hAnsi="Arial" w:cs="Arial"/>
                <w:sz w:val="24"/>
                <w:szCs w:val="24"/>
                <w:lang w:eastAsia="en-GB"/>
              </w:rPr>
              <w:t>none</w:t>
            </w:r>
          </w:p>
        </w:tc>
      </w:tr>
      <w:tr w:rsidR="00E42883" w14:paraId="34F1F108" w14:textId="77777777" w:rsidTr="00D718F6">
        <w:trPr>
          <w:cantSplit/>
        </w:trPr>
        <w:tc>
          <w:tcPr>
            <w:tcW w:w="990" w:type="dxa"/>
            <w:tcBorders>
              <w:top w:val="single" w:sz="8" w:space="0" w:color="auto"/>
              <w:left w:val="single" w:sz="8" w:space="0" w:color="auto"/>
              <w:bottom w:val="single" w:sz="8" w:space="0" w:color="auto"/>
              <w:right w:val="single" w:sz="8" w:space="0" w:color="auto"/>
            </w:tcBorders>
          </w:tcPr>
          <w:p w14:paraId="0FD5BF11" w14:textId="77777777" w:rsidR="00E42883" w:rsidRPr="002707C5" w:rsidRDefault="00E42883" w:rsidP="005605F6">
            <w:pPr>
              <w:spacing w:before="120" w:after="120" w:line="276" w:lineRule="auto"/>
              <w:jc w:val="center"/>
              <w:rPr>
                <w:rFonts w:ascii="Arial" w:eastAsia="Times New Roman" w:hAnsi="Arial" w:cs="Arial"/>
                <w:sz w:val="24"/>
                <w:szCs w:val="24"/>
                <w:lang w:eastAsia="en-GB"/>
              </w:rPr>
            </w:pPr>
            <w:r w:rsidRPr="002707C5">
              <w:rPr>
                <w:rFonts w:ascii="Arial" w:eastAsia="Times New Roman" w:hAnsi="Arial" w:cs="Arial"/>
                <w:sz w:val="24"/>
                <w:szCs w:val="24"/>
                <w:lang w:eastAsia="en-GB"/>
              </w:rPr>
              <w:t>8</w:t>
            </w:r>
          </w:p>
        </w:tc>
        <w:tc>
          <w:tcPr>
            <w:tcW w:w="4245" w:type="dxa"/>
            <w:tcBorders>
              <w:top w:val="single" w:sz="8" w:space="0" w:color="auto"/>
              <w:left w:val="single" w:sz="8" w:space="0" w:color="auto"/>
              <w:bottom w:val="single" w:sz="8" w:space="0" w:color="auto"/>
              <w:right w:val="single" w:sz="8" w:space="0" w:color="auto"/>
            </w:tcBorders>
          </w:tcPr>
          <w:p w14:paraId="160FAD98" w14:textId="77777777" w:rsidR="00E42883" w:rsidRPr="002707C5" w:rsidRDefault="00E42883" w:rsidP="005605F6">
            <w:pPr>
              <w:spacing w:before="120" w:after="120" w:line="276" w:lineRule="auto"/>
              <w:jc w:val="center"/>
              <w:rPr>
                <w:rFonts w:ascii="Arial" w:eastAsia="Times New Roman" w:hAnsi="Arial" w:cs="Arial"/>
                <w:sz w:val="24"/>
                <w:szCs w:val="24"/>
                <w:lang w:eastAsia="en-GB"/>
              </w:rPr>
            </w:pPr>
            <w:r w:rsidRPr="002707C5">
              <w:rPr>
                <w:rFonts w:ascii="Arial" w:eastAsia="Times New Roman" w:hAnsi="Arial" w:cs="Arial"/>
                <w:sz w:val="24"/>
                <w:szCs w:val="24"/>
                <w:lang w:eastAsia="en-GB"/>
              </w:rPr>
              <w:t>CAR 2013</w:t>
            </w:r>
          </w:p>
        </w:tc>
        <w:tc>
          <w:tcPr>
            <w:tcW w:w="4536" w:type="dxa"/>
            <w:tcBorders>
              <w:top w:val="single" w:sz="8" w:space="0" w:color="auto"/>
              <w:left w:val="single" w:sz="8" w:space="0" w:color="auto"/>
              <w:bottom w:val="single" w:sz="8" w:space="0" w:color="auto"/>
              <w:right w:val="single" w:sz="8" w:space="0" w:color="auto"/>
            </w:tcBorders>
          </w:tcPr>
          <w:p w14:paraId="72835F75" w14:textId="77777777" w:rsidR="00E42883" w:rsidRPr="002707C5" w:rsidRDefault="00E42883" w:rsidP="005605F6">
            <w:pPr>
              <w:spacing w:before="120" w:after="120" w:line="276" w:lineRule="auto"/>
              <w:jc w:val="center"/>
              <w:rPr>
                <w:rFonts w:ascii="Arial" w:eastAsia="Times New Roman" w:hAnsi="Arial" w:cs="Arial"/>
                <w:sz w:val="24"/>
                <w:szCs w:val="24"/>
                <w:lang w:eastAsia="en-GB"/>
              </w:rPr>
            </w:pPr>
            <w:r w:rsidRPr="002707C5">
              <w:rPr>
                <w:rFonts w:ascii="Arial" w:eastAsia="Times New Roman" w:hAnsi="Arial" w:cs="Arial"/>
                <w:sz w:val="24"/>
                <w:szCs w:val="24"/>
                <w:lang w:eastAsia="en-GB"/>
              </w:rPr>
              <w:t>CAR 2021</w:t>
            </w:r>
          </w:p>
        </w:tc>
      </w:tr>
      <w:tr w:rsidR="00E42883" w:rsidRPr="002707C5" w14:paraId="5166814F" w14:textId="77777777" w:rsidTr="00D718F6">
        <w:trPr>
          <w:cantSplit/>
        </w:trPr>
        <w:tc>
          <w:tcPr>
            <w:tcW w:w="990" w:type="dxa"/>
            <w:tcBorders>
              <w:top w:val="single" w:sz="8" w:space="0" w:color="auto"/>
              <w:left w:val="single" w:sz="8" w:space="0" w:color="auto"/>
              <w:bottom w:val="single" w:sz="8" w:space="0" w:color="auto"/>
              <w:right w:val="single" w:sz="8" w:space="0" w:color="auto"/>
            </w:tcBorders>
          </w:tcPr>
          <w:p w14:paraId="40B89E8A"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9</w:t>
            </w:r>
          </w:p>
        </w:tc>
        <w:tc>
          <w:tcPr>
            <w:tcW w:w="4245" w:type="dxa"/>
            <w:tcBorders>
              <w:top w:val="single" w:sz="8" w:space="0" w:color="auto"/>
              <w:left w:val="single" w:sz="8" w:space="0" w:color="auto"/>
              <w:bottom w:val="single" w:sz="8" w:space="0" w:color="auto"/>
              <w:right w:val="single" w:sz="8" w:space="0" w:color="auto"/>
            </w:tcBorders>
          </w:tcPr>
          <w:p w14:paraId="05A6FDC9"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CAR 2017</w:t>
            </w:r>
          </w:p>
        </w:tc>
        <w:tc>
          <w:tcPr>
            <w:tcW w:w="4536" w:type="dxa"/>
            <w:tcBorders>
              <w:top w:val="single" w:sz="8" w:space="0" w:color="auto"/>
              <w:left w:val="single" w:sz="8" w:space="0" w:color="auto"/>
              <w:bottom w:val="single" w:sz="8" w:space="0" w:color="auto"/>
              <w:right w:val="single" w:sz="8" w:space="0" w:color="auto"/>
            </w:tcBorders>
          </w:tcPr>
          <w:p w14:paraId="7262BFD7"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CAR 2021</w:t>
            </w:r>
          </w:p>
        </w:tc>
      </w:tr>
      <w:tr w:rsidR="00E42883" w:rsidRPr="002707C5" w14:paraId="5AF1F63A" w14:textId="77777777" w:rsidTr="00D718F6">
        <w:trPr>
          <w:cantSplit/>
        </w:trPr>
        <w:tc>
          <w:tcPr>
            <w:tcW w:w="990" w:type="dxa"/>
            <w:tcBorders>
              <w:top w:val="single" w:sz="8" w:space="0" w:color="auto"/>
              <w:left w:val="single" w:sz="8" w:space="0" w:color="auto"/>
              <w:bottom w:val="single" w:sz="8" w:space="0" w:color="auto"/>
              <w:right w:val="single" w:sz="8" w:space="0" w:color="auto"/>
            </w:tcBorders>
          </w:tcPr>
          <w:p w14:paraId="647B843F"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10</w:t>
            </w:r>
          </w:p>
        </w:tc>
        <w:tc>
          <w:tcPr>
            <w:tcW w:w="4245" w:type="dxa"/>
            <w:tcBorders>
              <w:top w:val="single" w:sz="8" w:space="0" w:color="auto"/>
              <w:left w:val="single" w:sz="8" w:space="0" w:color="auto"/>
              <w:bottom w:val="single" w:sz="8" w:space="0" w:color="auto"/>
              <w:right w:val="single" w:sz="8" w:space="0" w:color="auto"/>
            </w:tcBorders>
          </w:tcPr>
          <w:p w14:paraId="718D48D7"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CAR 2021</w:t>
            </w:r>
          </w:p>
        </w:tc>
        <w:tc>
          <w:tcPr>
            <w:tcW w:w="4536" w:type="dxa"/>
            <w:tcBorders>
              <w:top w:val="single" w:sz="8" w:space="0" w:color="auto"/>
              <w:left w:val="single" w:sz="8" w:space="0" w:color="auto"/>
              <w:bottom w:val="single" w:sz="8" w:space="0" w:color="auto"/>
              <w:right w:val="single" w:sz="8" w:space="0" w:color="auto"/>
            </w:tcBorders>
          </w:tcPr>
          <w:p w14:paraId="543045C8"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none</w:t>
            </w:r>
          </w:p>
        </w:tc>
      </w:tr>
      <w:tr w:rsidR="00E42883" w:rsidRPr="002707C5" w14:paraId="42C974A1" w14:textId="77777777" w:rsidTr="00D718F6">
        <w:trPr>
          <w:cantSplit/>
        </w:trPr>
        <w:tc>
          <w:tcPr>
            <w:tcW w:w="990" w:type="dxa"/>
            <w:tcBorders>
              <w:top w:val="single" w:sz="8" w:space="0" w:color="auto"/>
              <w:left w:val="single" w:sz="8" w:space="0" w:color="auto"/>
              <w:bottom w:val="single" w:sz="8" w:space="0" w:color="auto"/>
              <w:right w:val="single" w:sz="8" w:space="0" w:color="auto"/>
            </w:tcBorders>
          </w:tcPr>
          <w:p w14:paraId="0F7FF07B"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11</w:t>
            </w:r>
          </w:p>
        </w:tc>
        <w:tc>
          <w:tcPr>
            <w:tcW w:w="4245" w:type="dxa"/>
            <w:tcBorders>
              <w:top w:val="single" w:sz="8" w:space="0" w:color="auto"/>
              <w:left w:val="single" w:sz="8" w:space="0" w:color="auto"/>
              <w:bottom w:val="single" w:sz="8" w:space="0" w:color="auto"/>
              <w:right w:val="single" w:sz="8" w:space="0" w:color="auto"/>
            </w:tcBorders>
          </w:tcPr>
          <w:p w14:paraId="3A395741"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CAR 2017</w:t>
            </w:r>
          </w:p>
        </w:tc>
        <w:tc>
          <w:tcPr>
            <w:tcW w:w="4536" w:type="dxa"/>
            <w:tcBorders>
              <w:top w:val="single" w:sz="8" w:space="0" w:color="auto"/>
              <w:left w:val="single" w:sz="8" w:space="0" w:color="auto"/>
              <w:bottom w:val="single" w:sz="8" w:space="0" w:color="auto"/>
              <w:right w:val="single" w:sz="8" w:space="0" w:color="auto"/>
            </w:tcBorders>
          </w:tcPr>
          <w:p w14:paraId="44D537C6"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CAR 2021</w:t>
            </w:r>
          </w:p>
        </w:tc>
      </w:tr>
      <w:tr w:rsidR="00E42883" w:rsidRPr="002707C5" w14:paraId="281E8D13" w14:textId="77777777" w:rsidTr="00D718F6">
        <w:trPr>
          <w:cantSplit/>
        </w:trPr>
        <w:tc>
          <w:tcPr>
            <w:tcW w:w="990" w:type="dxa"/>
            <w:tcBorders>
              <w:top w:val="single" w:sz="8" w:space="0" w:color="auto"/>
              <w:left w:val="single" w:sz="8" w:space="0" w:color="auto"/>
              <w:bottom w:val="single" w:sz="8" w:space="0" w:color="auto"/>
              <w:right w:val="single" w:sz="8" w:space="0" w:color="auto"/>
            </w:tcBorders>
          </w:tcPr>
          <w:p w14:paraId="66A8808A"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12</w:t>
            </w:r>
          </w:p>
        </w:tc>
        <w:tc>
          <w:tcPr>
            <w:tcW w:w="4245" w:type="dxa"/>
            <w:tcBorders>
              <w:top w:val="single" w:sz="8" w:space="0" w:color="auto"/>
              <w:left w:val="single" w:sz="8" w:space="0" w:color="auto"/>
              <w:bottom w:val="single" w:sz="8" w:space="0" w:color="auto"/>
              <w:right w:val="single" w:sz="8" w:space="0" w:color="auto"/>
            </w:tcBorders>
          </w:tcPr>
          <w:p w14:paraId="69581276"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CAR 2017</w:t>
            </w:r>
          </w:p>
        </w:tc>
        <w:tc>
          <w:tcPr>
            <w:tcW w:w="4536" w:type="dxa"/>
            <w:tcBorders>
              <w:top w:val="single" w:sz="8" w:space="0" w:color="auto"/>
              <w:left w:val="single" w:sz="8" w:space="0" w:color="auto"/>
              <w:bottom w:val="single" w:sz="8" w:space="0" w:color="auto"/>
              <w:right w:val="single" w:sz="8" w:space="0" w:color="auto"/>
            </w:tcBorders>
          </w:tcPr>
          <w:p w14:paraId="72C91B05"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none</w:t>
            </w:r>
          </w:p>
        </w:tc>
      </w:tr>
      <w:tr w:rsidR="00E42883" w:rsidRPr="002707C5" w14:paraId="5EE88563" w14:textId="77777777" w:rsidTr="00D718F6">
        <w:trPr>
          <w:cantSplit/>
        </w:trPr>
        <w:tc>
          <w:tcPr>
            <w:tcW w:w="990" w:type="dxa"/>
            <w:tcBorders>
              <w:top w:val="single" w:sz="8" w:space="0" w:color="auto"/>
              <w:left w:val="single" w:sz="8" w:space="0" w:color="auto"/>
              <w:bottom w:val="single" w:sz="8" w:space="0" w:color="auto"/>
              <w:right w:val="single" w:sz="8" w:space="0" w:color="auto"/>
            </w:tcBorders>
          </w:tcPr>
          <w:p w14:paraId="3716C7ED"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13</w:t>
            </w:r>
          </w:p>
        </w:tc>
        <w:tc>
          <w:tcPr>
            <w:tcW w:w="4245" w:type="dxa"/>
            <w:tcBorders>
              <w:top w:val="single" w:sz="8" w:space="0" w:color="auto"/>
              <w:left w:val="single" w:sz="8" w:space="0" w:color="auto"/>
              <w:bottom w:val="single" w:sz="8" w:space="0" w:color="auto"/>
              <w:right w:val="single" w:sz="8" w:space="0" w:color="auto"/>
            </w:tcBorders>
          </w:tcPr>
          <w:p w14:paraId="0000A784"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CAR 2013</w:t>
            </w:r>
          </w:p>
        </w:tc>
        <w:tc>
          <w:tcPr>
            <w:tcW w:w="4536" w:type="dxa"/>
            <w:tcBorders>
              <w:top w:val="single" w:sz="8" w:space="0" w:color="auto"/>
              <w:left w:val="single" w:sz="8" w:space="0" w:color="auto"/>
              <w:bottom w:val="single" w:sz="8" w:space="0" w:color="auto"/>
              <w:right w:val="single" w:sz="8" w:space="0" w:color="auto"/>
            </w:tcBorders>
          </w:tcPr>
          <w:p w14:paraId="34273351"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CAR 2017</w:t>
            </w:r>
          </w:p>
        </w:tc>
      </w:tr>
      <w:tr w:rsidR="00E42883" w:rsidRPr="002707C5" w14:paraId="7625EA21" w14:textId="77777777" w:rsidTr="00D718F6">
        <w:trPr>
          <w:cantSplit/>
        </w:trPr>
        <w:tc>
          <w:tcPr>
            <w:tcW w:w="990" w:type="dxa"/>
            <w:tcBorders>
              <w:top w:val="single" w:sz="8" w:space="0" w:color="auto"/>
              <w:left w:val="single" w:sz="8" w:space="0" w:color="auto"/>
              <w:bottom w:val="single" w:sz="8" w:space="0" w:color="auto"/>
              <w:right w:val="single" w:sz="8" w:space="0" w:color="auto"/>
            </w:tcBorders>
          </w:tcPr>
          <w:p w14:paraId="19522239"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14</w:t>
            </w:r>
          </w:p>
        </w:tc>
        <w:tc>
          <w:tcPr>
            <w:tcW w:w="4245" w:type="dxa"/>
            <w:tcBorders>
              <w:top w:val="single" w:sz="8" w:space="0" w:color="auto"/>
              <w:left w:val="single" w:sz="8" w:space="0" w:color="auto"/>
              <w:bottom w:val="single" w:sz="8" w:space="0" w:color="auto"/>
              <w:right w:val="single" w:sz="8" w:space="0" w:color="auto"/>
            </w:tcBorders>
          </w:tcPr>
          <w:p w14:paraId="7EF7B6D3"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CAR 2013</w:t>
            </w:r>
          </w:p>
        </w:tc>
        <w:tc>
          <w:tcPr>
            <w:tcW w:w="4536" w:type="dxa"/>
            <w:tcBorders>
              <w:top w:val="single" w:sz="8" w:space="0" w:color="auto"/>
              <w:left w:val="single" w:sz="8" w:space="0" w:color="auto"/>
              <w:bottom w:val="single" w:sz="8" w:space="0" w:color="auto"/>
              <w:right w:val="single" w:sz="8" w:space="0" w:color="auto"/>
            </w:tcBorders>
          </w:tcPr>
          <w:p w14:paraId="002DBFDB"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CAR 2021</w:t>
            </w:r>
          </w:p>
        </w:tc>
      </w:tr>
      <w:tr w:rsidR="00E42883" w:rsidRPr="002707C5" w14:paraId="21A95663" w14:textId="77777777" w:rsidTr="00D718F6">
        <w:trPr>
          <w:cantSplit/>
        </w:trPr>
        <w:tc>
          <w:tcPr>
            <w:tcW w:w="990" w:type="dxa"/>
            <w:tcBorders>
              <w:top w:val="single" w:sz="8" w:space="0" w:color="auto"/>
              <w:left w:val="single" w:sz="8" w:space="0" w:color="auto"/>
              <w:bottom w:val="single" w:sz="8" w:space="0" w:color="auto"/>
              <w:right w:val="single" w:sz="8" w:space="0" w:color="auto"/>
            </w:tcBorders>
          </w:tcPr>
          <w:p w14:paraId="2793EF53"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15</w:t>
            </w:r>
          </w:p>
        </w:tc>
        <w:tc>
          <w:tcPr>
            <w:tcW w:w="4245" w:type="dxa"/>
            <w:tcBorders>
              <w:top w:val="single" w:sz="8" w:space="0" w:color="auto"/>
              <w:left w:val="single" w:sz="8" w:space="0" w:color="auto"/>
              <w:bottom w:val="single" w:sz="8" w:space="0" w:color="auto"/>
              <w:right w:val="single" w:sz="8" w:space="0" w:color="auto"/>
            </w:tcBorders>
          </w:tcPr>
          <w:p w14:paraId="71510443"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CAR 2013</w:t>
            </w:r>
          </w:p>
        </w:tc>
        <w:tc>
          <w:tcPr>
            <w:tcW w:w="4536" w:type="dxa"/>
            <w:tcBorders>
              <w:top w:val="single" w:sz="8" w:space="0" w:color="auto"/>
              <w:left w:val="single" w:sz="8" w:space="0" w:color="auto"/>
              <w:bottom w:val="single" w:sz="8" w:space="0" w:color="auto"/>
              <w:right w:val="single" w:sz="8" w:space="0" w:color="auto"/>
            </w:tcBorders>
          </w:tcPr>
          <w:p w14:paraId="4C1D789F"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CAR 2017 and CAR 2021</w:t>
            </w:r>
          </w:p>
        </w:tc>
      </w:tr>
      <w:tr w:rsidR="00E42883" w:rsidRPr="002707C5" w14:paraId="738669F2" w14:textId="77777777" w:rsidTr="00D718F6">
        <w:trPr>
          <w:cantSplit/>
        </w:trPr>
        <w:tc>
          <w:tcPr>
            <w:tcW w:w="990" w:type="dxa"/>
            <w:tcBorders>
              <w:top w:val="single" w:sz="8" w:space="0" w:color="auto"/>
              <w:left w:val="single" w:sz="8" w:space="0" w:color="auto"/>
              <w:bottom w:val="single" w:sz="8" w:space="0" w:color="auto"/>
              <w:right w:val="single" w:sz="8" w:space="0" w:color="auto"/>
            </w:tcBorders>
          </w:tcPr>
          <w:p w14:paraId="7863D9A5"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16</w:t>
            </w:r>
          </w:p>
        </w:tc>
        <w:tc>
          <w:tcPr>
            <w:tcW w:w="4245" w:type="dxa"/>
            <w:tcBorders>
              <w:top w:val="single" w:sz="8" w:space="0" w:color="auto"/>
              <w:left w:val="single" w:sz="8" w:space="0" w:color="auto"/>
              <w:bottom w:val="single" w:sz="8" w:space="0" w:color="auto"/>
              <w:right w:val="single" w:sz="8" w:space="0" w:color="auto"/>
            </w:tcBorders>
          </w:tcPr>
          <w:p w14:paraId="29A18C4C"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CAR 2013</w:t>
            </w:r>
          </w:p>
        </w:tc>
        <w:tc>
          <w:tcPr>
            <w:tcW w:w="4536" w:type="dxa"/>
            <w:tcBorders>
              <w:top w:val="single" w:sz="8" w:space="0" w:color="auto"/>
              <w:left w:val="single" w:sz="8" w:space="0" w:color="auto"/>
              <w:bottom w:val="single" w:sz="8" w:space="0" w:color="auto"/>
              <w:right w:val="single" w:sz="8" w:space="0" w:color="auto"/>
            </w:tcBorders>
          </w:tcPr>
          <w:p w14:paraId="3590151B"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none</w:t>
            </w:r>
          </w:p>
        </w:tc>
      </w:tr>
      <w:tr w:rsidR="00E42883" w:rsidRPr="002707C5" w14:paraId="4CB939C9" w14:textId="77777777" w:rsidTr="00D718F6">
        <w:trPr>
          <w:cantSplit/>
        </w:trPr>
        <w:tc>
          <w:tcPr>
            <w:tcW w:w="990" w:type="dxa"/>
            <w:tcBorders>
              <w:top w:val="single" w:sz="8" w:space="0" w:color="auto"/>
              <w:left w:val="single" w:sz="8" w:space="0" w:color="auto"/>
              <w:bottom w:val="single" w:sz="8" w:space="0" w:color="auto"/>
              <w:right w:val="single" w:sz="8" w:space="0" w:color="auto"/>
            </w:tcBorders>
          </w:tcPr>
          <w:p w14:paraId="069B7183"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17</w:t>
            </w:r>
          </w:p>
        </w:tc>
        <w:tc>
          <w:tcPr>
            <w:tcW w:w="4245" w:type="dxa"/>
            <w:tcBorders>
              <w:top w:val="single" w:sz="8" w:space="0" w:color="auto"/>
              <w:left w:val="single" w:sz="8" w:space="0" w:color="auto"/>
              <w:bottom w:val="single" w:sz="8" w:space="0" w:color="auto"/>
              <w:right w:val="single" w:sz="8" w:space="0" w:color="auto"/>
            </w:tcBorders>
          </w:tcPr>
          <w:p w14:paraId="145E672A"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CAR 2017</w:t>
            </w:r>
          </w:p>
        </w:tc>
        <w:tc>
          <w:tcPr>
            <w:tcW w:w="4536" w:type="dxa"/>
            <w:tcBorders>
              <w:top w:val="single" w:sz="8" w:space="0" w:color="auto"/>
              <w:left w:val="single" w:sz="8" w:space="0" w:color="auto"/>
              <w:bottom w:val="single" w:sz="8" w:space="0" w:color="auto"/>
              <w:right w:val="single" w:sz="8" w:space="0" w:color="auto"/>
            </w:tcBorders>
          </w:tcPr>
          <w:p w14:paraId="04A86F0F"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none</w:t>
            </w:r>
          </w:p>
        </w:tc>
      </w:tr>
      <w:tr w:rsidR="00E42883" w:rsidRPr="002707C5" w14:paraId="09135648" w14:textId="77777777" w:rsidTr="00D718F6">
        <w:trPr>
          <w:cantSplit/>
        </w:trPr>
        <w:tc>
          <w:tcPr>
            <w:tcW w:w="990" w:type="dxa"/>
            <w:tcBorders>
              <w:top w:val="single" w:sz="8" w:space="0" w:color="auto"/>
              <w:left w:val="single" w:sz="8" w:space="0" w:color="auto"/>
              <w:bottom w:val="single" w:sz="8" w:space="0" w:color="auto"/>
              <w:right w:val="single" w:sz="8" w:space="0" w:color="auto"/>
            </w:tcBorders>
          </w:tcPr>
          <w:p w14:paraId="78EABBB8"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18</w:t>
            </w:r>
          </w:p>
        </w:tc>
        <w:tc>
          <w:tcPr>
            <w:tcW w:w="4245" w:type="dxa"/>
            <w:tcBorders>
              <w:top w:val="single" w:sz="8" w:space="0" w:color="auto"/>
              <w:left w:val="single" w:sz="8" w:space="0" w:color="auto"/>
              <w:bottom w:val="single" w:sz="8" w:space="0" w:color="auto"/>
              <w:right w:val="single" w:sz="8" w:space="0" w:color="auto"/>
            </w:tcBorders>
          </w:tcPr>
          <w:p w14:paraId="60306AAB"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CAR 2017</w:t>
            </w:r>
          </w:p>
        </w:tc>
        <w:tc>
          <w:tcPr>
            <w:tcW w:w="4536" w:type="dxa"/>
            <w:tcBorders>
              <w:top w:val="single" w:sz="8" w:space="0" w:color="auto"/>
              <w:left w:val="single" w:sz="8" w:space="0" w:color="auto"/>
              <w:bottom w:val="single" w:sz="8" w:space="0" w:color="auto"/>
              <w:right w:val="single" w:sz="8" w:space="0" w:color="auto"/>
            </w:tcBorders>
          </w:tcPr>
          <w:p w14:paraId="3C790075"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CAR 2021</w:t>
            </w:r>
          </w:p>
        </w:tc>
      </w:tr>
      <w:tr w:rsidR="00E42883" w:rsidRPr="002707C5" w14:paraId="61918E22" w14:textId="77777777" w:rsidTr="00D718F6">
        <w:trPr>
          <w:cantSplit/>
        </w:trPr>
        <w:tc>
          <w:tcPr>
            <w:tcW w:w="990" w:type="dxa"/>
            <w:tcBorders>
              <w:top w:val="single" w:sz="8" w:space="0" w:color="auto"/>
              <w:left w:val="single" w:sz="8" w:space="0" w:color="auto"/>
              <w:bottom w:val="single" w:sz="8" w:space="0" w:color="auto"/>
              <w:right w:val="single" w:sz="8" w:space="0" w:color="auto"/>
            </w:tcBorders>
          </w:tcPr>
          <w:p w14:paraId="45E1D076"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19</w:t>
            </w:r>
          </w:p>
        </w:tc>
        <w:tc>
          <w:tcPr>
            <w:tcW w:w="4245" w:type="dxa"/>
            <w:tcBorders>
              <w:top w:val="single" w:sz="8" w:space="0" w:color="auto"/>
              <w:left w:val="single" w:sz="8" w:space="0" w:color="auto"/>
              <w:bottom w:val="single" w:sz="8" w:space="0" w:color="auto"/>
              <w:right w:val="single" w:sz="8" w:space="0" w:color="auto"/>
            </w:tcBorders>
          </w:tcPr>
          <w:p w14:paraId="03072393"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CAR 2017</w:t>
            </w:r>
          </w:p>
        </w:tc>
        <w:tc>
          <w:tcPr>
            <w:tcW w:w="4536" w:type="dxa"/>
            <w:tcBorders>
              <w:top w:val="single" w:sz="8" w:space="0" w:color="auto"/>
              <w:left w:val="single" w:sz="8" w:space="0" w:color="auto"/>
              <w:bottom w:val="single" w:sz="8" w:space="0" w:color="auto"/>
              <w:right w:val="single" w:sz="8" w:space="0" w:color="auto"/>
            </w:tcBorders>
          </w:tcPr>
          <w:p w14:paraId="43EC76AC"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none</w:t>
            </w:r>
          </w:p>
        </w:tc>
      </w:tr>
      <w:tr w:rsidR="00E42883" w:rsidRPr="002707C5" w14:paraId="78E58690" w14:textId="77777777" w:rsidTr="00D718F6">
        <w:trPr>
          <w:cantSplit/>
        </w:trPr>
        <w:tc>
          <w:tcPr>
            <w:tcW w:w="990" w:type="dxa"/>
            <w:tcBorders>
              <w:top w:val="single" w:sz="8" w:space="0" w:color="auto"/>
              <w:left w:val="single" w:sz="8" w:space="0" w:color="auto"/>
              <w:bottom w:val="single" w:sz="8" w:space="0" w:color="auto"/>
              <w:right w:val="single" w:sz="8" w:space="0" w:color="auto"/>
            </w:tcBorders>
          </w:tcPr>
          <w:p w14:paraId="2806A38B"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20</w:t>
            </w:r>
          </w:p>
        </w:tc>
        <w:tc>
          <w:tcPr>
            <w:tcW w:w="4245" w:type="dxa"/>
            <w:tcBorders>
              <w:top w:val="single" w:sz="8" w:space="0" w:color="auto"/>
              <w:left w:val="single" w:sz="8" w:space="0" w:color="auto"/>
              <w:bottom w:val="single" w:sz="8" w:space="0" w:color="auto"/>
              <w:right w:val="single" w:sz="8" w:space="0" w:color="auto"/>
            </w:tcBorders>
          </w:tcPr>
          <w:p w14:paraId="21BCC245"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CAR 2017</w:t>
            </w:r>
          </w:p>
        </w:tc>
        <w:tc>
          <w:tcPr>
            <w:tcW w:w="4536" w:type="dxa"/>
            <w:tcBorders>
              <w:top w:val="single" w:sz="8" w:space="0" w:color="auto"/>
              <w:left w:val="single" w:sz="8" w:space="0" w:color="auto"/>
              <w:bottom w:val="single" w:sz="8" w:space="0" w:color="auto"/>
              <w:right w:val="single" w:sz="8" w:space="0" w:color="auto"/>
            </w:tcBorders>
          </w:tcPr>
          <w:p w14:paraId="6175A270"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none</w:t>
            </w:r>
          </w:p>
        </w:tc>
      </w:tr>
      <w:tr w:rsidR="00E42883" w:rsidRPr="002707C5" w14:paraId="1D5A0583" w14:textId="77777777" w:rsidTr="00D718F6">
        <w:trPr>
          <w:cantSplit/>
        </w:trPr>
        <w:tc>
          <w:tcPr>
            <w:tcW w:w="990" w:type="dxa"/>
            <w:tcBorders>
              <w:top w:val="single" w:sz="8" w:space="0" w:color="auto"/>
              <w:left w:val="single" w:sz="8" w:space="0" w:color="auto"/>
              <w:bottom w:val="single" w:sz="8" w:space="0" w:color="auto"/>
              <w:right w:val="single" w:sz="8" w:space="0" w:color="auto"/>
            </w:tcBorders>
          </w:tcPr>
          <w:p w14:paraId="18684763"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21</w:t>
            </w:r>
          </w:p>
        </w:tc>
        <w:tc>
          <w:tcPr>
            <w:tcW w:w="4245" w:type="dxa"/>
            <w:tcBorders>
              <w:top w:val="single" w:sz="8" w:space="0" w:color="auto"/>
              <w:left w:val="single" w:sz="8" w:space="0" w:color="auto"/>
              <w:bottom w:val="single" w:sz="8" w:space="0" w:color="auto"/>
              <w:right w:val="single" w:sz="8" w:space="0" w:color="auto"/>
            </w:tcBorders>
          </w:tcPr>
          <w:p w14:paraId="73876B37"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CAR 2013</w:t>
            </w:r>
          </w:p>
        </w:tc>
        <w:tc>
          <w:tcPr>
            <w:tcW w:w="4536" w:type="dxa"/>
            <w:tcBorders>
              <w:top w:val="single" w:sz="8" w:space="0" w:color="auto"/>
              <w:left w:val="single" w:sz="8" w:space="0" w:color="auto"/>
              <w:bottom w:val="single" w:sz="8" w:space="0" w:color="auto"/>
              <w:right w:val="single" w:sz="8" w:space="0" w:color="auto"/>
            </w:tcBorders>
          </w:tcPr>
          <w:p w14:paraId="2D291D69"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CAR 2021</w:t>
            </w:r>
          </w:p>
        </w:tc>
      </w:tr>
      <w:tr w:rsidR="00E42883" w:rsidRPr="002707C5" w14:paraId="0940F4FA" w14:textId="77777777" w:rsidTr="00D718F6">
        <w:trPr>
          <w:cantSplit/>
        </w:trPr>
        <w:tc>
          <w:tcPr>
            <w:tcW w:w="990" w:type="dxa"/>
            <w:tcBorders>
              <w:top w:val="single" w:sz="8" w:space="0" w:color="auto"/>
              <w:left w:val="single" w:sz="8" w:space="0" w:color="auto"/>
              <w:bottom w:val="single" w:sz="8" w:space="0" w:color="auto"/>
              <w:right w:val="single" w:sz="8" w:space="0" w:color="auto"/>
            </w:tcBorders>
          </w:tcPr>
          <w:p w14:paraId="21922731"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22</w:t>
            </w:r>
          </w:p>
        </w:tc>
        <w:tc>
          <w:tcPr>
            <w:tcW w:w="4245" w:type="dxa"/>
            <w:tcBorders>
              <w:top w:val="single" w:sz="8" w:space="0" w:color="auto"/>
              <w:left w:val="single" w:sz="8" w:space="0" w:color="auto"/>
              <w:bottom w:val="single" w:sz="8" w:space="0" w:color="auto"/>
              <w:right w:val="single" w:sz="8" w:space="0" w:color="auto"/>
            </w:tcBorders>
          </w:tcPr>
          <w:p w14:paraId="7EF649E7"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CAR 2021</w:t>
            </w:r>
          </w:p>
        </w:tc>
        <w:tc>
          <w:tcPr>
            <w:tcW w:w="4536" w:type="dxa"/>
            <w:tcBorders>
              <w:top w:val="single" w:sz="8" w:space="0" w:color="auto"/>
              <w:left w:val="single" w:sz="8" w:space="0" w:color="auto"/>
              <w:bottom w:val="single" w:sz="8" w:space="0" w:color="auto"/>
              <w:right w:val="single" w:sz="8" w:space="0" w:color="auto"/>
            </w:tcBorders>
          </w:tcPr>
          <w:p w14:paraId="497E3195"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none</w:t>
            </w:r>
          </w:p>
        </w:tc>
      </w:tr>
      <w:tr w:rsidR="00E42883" w:rsidRPr="002707C5" w14:paraId="5C17ADA5" w14:textId="77777777" w:rsidTr="00D718F6">
        <w:trPr>
          <w:cantSplit/>
        </w:trPr>
        <w:tc>
          <w:tcPr>
            <w:tcW w:w="990" w:type="dxa"/>
            <w:tcBorders>
              <w:top w:val="single" w:sz="8" w:space="0" w:color="auto"/>
              <w:left w:val="single" w:sz="8" w:space="0" w:color="auto"/>
              <w:bottom w:val="single" w:sz="8" w:space="0" w:color="auto"/>
              <w:right w:val="single" w:sz="8" w:space="0" w:color="auto"/>
            </w:tcBorders>
          </w:tcPr>
          <w:p w14:paraId="1C02D81D"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lastRenderedPageBreak/>
              <w:t>23</w:t>
            </w:r>
          </w:p>
        </w:tc>
        <w:tc>
          <w:tcPr>
            <w:tcW w:w="4245" w:type="dxa"/>
            <w:tcBorders>
              <w:top w:val="single" w:sz="8" w:space="0" w:color="auto"/>
              <w:left w:val="single" w:sz="8" w:space="0" w:color="auto"/>
              <w:bottom w:val="single" w:sz="8" w:space="0" w:color="auto"/>
              <w:right w:val="single" w:sz="8" w:space="0" w:color="auto"/>
            </w:tcBorders>
          </w:tcPr>
          <w:p w14:paraId="34299A57"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CAR 2017</w:t>
            </w:r>
          </w:p>
        </w:tc>
        <w:tc>
          <w:tcPr>
            <w:tcW w:w="4536" w:type="dxa"/>
            <w:tcBorders>
              <w:top w:val="single" w:sz="8" w:space="0" w:color="auto"/>
              <w:left w:val="single" w:sz="8" w:space="0" w:color="auto"/>
              <w:bottom w:val="single" w:sz="8" w:space="0" w:color="auto"/>
              <w:right w:val="single" w:sz="8" w:space="0" w:color="auto"/>
            </w:tcBorders>
          </w:tcPr>
          <w:p w14:paraId="3B12D239"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none</w:t>
            </w:r>
          </w:p>
        </w:tc>
      </w:tr>
      <w:tr w:rsidR="00E42883" w:rsidRPr="002707C5" w14:paraId="3EDA0A91" w14:textId="77777777" w:rsidTr="00D718F6">
        <w:trPr>
          <w:cantSplit/>
        </w:trPr>
        <w:tc>
          <w:tcPr>
            <w:tcW w:w="990" w:type="dxa"/>
            <w:tcBorders>
              <w:top w:val="single" w:sz="8" w:space="0" w:color="auto"/>
              <w:left w:val="single" w:sz="8" w:space="0" w:color="auto"/>
              <w:bottom w:val="single" w:sz="8" w:space="0" w:color="auto"/>
              <w:right w:val="single" w:sz="8" w:space="0" w:color="auto"/>
            </w:tcBorders>
          </w:tcPr>
          <w:p w14:paraId="136D8416"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24</w:t>
            </w:r>
          </w:p>
        </w:tc>
        <w:tc>
          <w:tcPr>
            <w:tcW w:w="4245" w:type="dxa"/>
            <w:tcBorders>
              <w:top w:val="single" w:sz="8" w:space="0" w:color="auto"/>
              <w:left w:val="single" w:sz="8" w:space="0" w:color="auto"/>
              <w:bottom w:val="single" w:sz="8" w:space="0" w:color="auto"/>
              <w:right w:val="single" w:sz="8" w:space="0" w:color="auto"/>
            </w:tcBorders>
          </w:tcPr>
          <w:p w14:paraId="6B70FE1B"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CAR 2017</w:t>
            </w:r>
          </w:p>
        </w:tc>
        <w:tc>
          <w:tcPr>
            <w:tcW w:w="4536" w:type="dxa"/>
            <w:tcBorders>
              <w:top w:val="single" w:sz="8" w:space="0" w:color="auto"/>
              <w:left w:val="single" w:sz="8" w:space="0" w:color="auto"/>
              <w:bottom w:val="single" w:sz="8" w:space="0" w:color="auto"/>
              <w:right w:val="single" w:sz="8" w:space="0" w:color="auto"/>
            </w:tcBorders>
          </w:tcPr>
          <w:p w14:paraId="68D141E6"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none</w:t>
            </w:r>
          </w:p>
        </w:tc>
      </w:tr>
      <w:tr w:rsidR="00E42883" w:rsidRPr="002707C5" w14:paraId="5286E4E5" w14:textId="77777777" w:rsidTr="00D718F6">
        <w:trPr>
          <w:cantSplit/>
        </w:trPr>
        <w:tc>
          <w:tcPr>
            <w:tcW w:w="990" w:type="dxa"/>
            <w:tcBorders>
              <w:top w:val="single" w:sz="8" w:space="0" w:color="auto"/>
              <w:left w:val="single" w:sz="8" w:space="0" w:color="auto"/>
              <w:bottom w:val="single" w:sz="8" w:space="0" w:color="auto"/>
              <w:right w:val="single" w:sz="8" w:space="0" w:color="auto"/>
            </w:tcBorders>
          </w:tcPr>
          <w:p w14:paraId="4DD439BC"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25</w:t>
            </w:r>
          </w:p>
        </w:tc>
        <w:tc>
          <w:tcPr>
            <w:tcW w:w="4245" w:type="dxa"/>
            <w:tcBorders>
              <w:top w:val="single" w:sz="8" w:space="0" w:color="auto"/>
              <w:left w:val="single" w:sz="8" w:space="0" w:color="auto"/>
              <w:bottom w:val="single" w:sz="8" w:space="0" w:color="auto"/>
              <w:right w:val="single" w:sz="8" w:space="0" w:color="auto"/>
            </w:tcBorders>
          </w:tcPr>
          <w:p w14:paraId="61B7D210"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CAR 2017</w:t>
            </w:r>
          </w:p>
        </w:tc>
        <w:tc>
          <w:tcPr>
            <w:tcW w:w="4536" w:type="dxa"/>
            <w:tcBorders>
              <w:top w:val="single" w:sz="8" w:space="0" w:color="auto"/>
              <w:left w:val="single" w:sz="8" w:space="0" w:color="auto"/>
              <w:bottom w:val="single" w:sz="8" w:space="0" w:color="auto"/>
              <w:right w:val="single" w:sz="8" w:space="0" w:color="auto"/>
            </w:tcBorders>
          </w:tcPr>
          <w:p w14:paraId="640297D0"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CAR 2021</w:t>
            </w:r>
          </w:p>
        </w:tc>
      </w:tr>
      <w:tr w:rsidR="00E42883" w:rsidRPr="002707C5" w14:paraId="3ACD6DEE" w14:textId="77777777" w:rsidTr="00D718F6">
        <w:trPr>
          <w:cantSplit/>
        </w:trPr>
        <w:tc>
          <w:tcPr>
            <w:tcW w:w="990" w:type="dxa"/>
            <w:tcBorders>
              <w:top w:val="single" w:sz="8" w:space="0" w:color="auto"/>
              <w:left w:val="single" w:sz="8" w:space="0" w:color="auto"/>
              <w:bottom w:val="single" w:sz="8" w:space="0" w:color="auto"/>
              <w:right w:val="single" w:sz="8" w:space="0" w:color="auto"/>
            </w:tcBorders>
          </w:tcPr>
          <w:p w14:paraId="1C081955"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26</w:t>
            </w:r>
          </w:p>
        </w:tc>
        <w:tc>
          <w:tcPr>
            <w:tcW w:w="4245" w:type="dxa"/>
            <w:tcBorders>
              <w:top w:val="single" w:sz="8" w:space="0" w:color="auto"/>
              <w:left w:val="single" w:sz="8" w:space="0" w:color="auto"/>
              <w:bottom w:val="single" w:sz="8" w:space="0" w:color="auto"/>
              <w:right w:val="single" w:sz="8" w:space="0" w:color="auto"/>
            </w:tcBorders>
          </w:tcPr>
          <w:p w14:paraId="7DC09A2E"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CAR 2017</w:t>
            </w:r>
          </w:p>
        </w:tc>
        <w:tc>
          <w:tcPr>
            <w:tcW w:w="4536" w:type="dxa"/>
            <w:tcBorders>
              <w:top w:val="single" w:sz="8" w:space="0" w:color="auto"/>
              <w:left w:val="single" w:sz="8" w:space="0" w:color="auto"/>
              <w:bottom w:val="single" w:sz="8" w:space="0" w:color="auto"/>
              <w:right w:val="single" w:sz="8" w:space="0" w:color="auto"/>
            </w:tcBorders>
          </w:tcPr>
          <w:p w14:paraId="60E7E1C7"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none</w:t>
            </w:r>
          </w:p>
        </w:tc>
      </w:tr>
      <w:tr w:rsidR="00E42883" w:rsidRPr="002707C5" w14:paraId="54CC88F1" w14:textId="77777777" w:rsidTr="00D718F6">
        <w:trPr>
          <w:cantSplit/>
        </w:trPr>
        <w:tc>
          <w:tcPr>
            <w:tcW w:w="990" w:type="dxa"/>
            <w:tcBorders>
              <w:top w:val="single" w:sz="8" w:space="0" w:color="auto"/>
              <w:left w:val="single" w:sz="8" w:space="0" w:color="auto"/>
              <w:bottom w:val="single" w:sz="8" w:space="0" w:color="auto"/>
              <w:right w:val="single" w:sz="8" w:space="0" w:color="auto"/>
            </w:tcBorders>
          </w:tcPr>
          <w:p w14:paraId="75FF06BE"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27</w:t>
            </w:r>
          </w:p>
        </w:tc>
        <w:tc>
          <w:tcPr>
            <w:tcW w:w="4245" w:type="dxa"/>
            <w:tcBorders>
              <w:top w:val="single" w:sz="8" w:space="0" w:color="auto"/>
              <w:left w:val="single" w:sz="8" w:space="0" w:color="auto"/>
              <w:bottom w:val="single" w:sz="8" w:space="0" w:color="auto"/>
              <w:right w:val="single" w:sz="8" w:space="0" w:color="auto"/>
            </w:tcBorders>
          </w:tcPr>
          <w:p w14:paraId="53B2AB92"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CAR 2017</w:t>
            </w:r>
          </w:p>
        </w:tc>
        <w:tc>
          <w:tcPr>
            <w:tcW w:w="4536" w:type="dxa"/>
            <w:tcBorders>
              <w:top w:val="single" w:sz="8" w:space="0" w:color="auto"/>
              <w:left w:val="single" w:sz="8" w:space="0" w:color="auto"/>
              <w:bottom w:val="single" w:sz="8" w:space="0" w:color="auto"/>
              <w:right w:val="single" w:sz="8" w:space="0" w:color="auto"/>
            </w:tcBorders>
          </w:tcPr>
          <w:p w14:paraId="086CE652"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CAR 2021</w:t>
            </w:r>
          </w:p>
        </w:tc>
      </w:tr>
      <w:tr w:rsidR="00E42883" w:rsidRPr="002707C5" w14:paraId="446048C6" w14:textId="77777777" w:rsidTr="00D718F6">
        <w:trPr>
          <w:cantSplit/>
        </w:trPr>
        <w:tc>
          <w:tcPr>
            <w:tcW w:w="990" w:type="dxa"/>
            <w:tcBorders>
              <w:top w:val="single" w:sz="8" w:space="0" w:color="auto"/>
              <w:left w:val="single" w:sz="8" w:space="0" w:color="auto"/>
              <w:bottom w:val="single" w:sz="8" w:space="0" w:color="auto"/>
              <w:right w:val="single" w:sz="8" w:space="0" w:color="auto"/>
            </w:tcBorders>
          </w:tcPr>
          <w:p w14:paraId="45AE6562"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28</w:t>
            </w:r>
          </w:p>
        </w:tc>
        <w:tc>
          <w:tcPr>
            <w:tcW w:w="4245" w:type="dxa"/>
            <w:tcBorders>
              <w:top w:val="single" w:sz="8" w:space="0" w:color="auto"/>
              <w:left w:val="single" w:sz="8" w:space="0" w:color="auto"/>
              <w:bottom w:val="single" w:sz="8" w:space="0" w:color="auto"/>
              <w:right w:val="single" w:sz="8" w:space="0" w:color="auto"/>
            </w:tcBorders>
          </w:tcPr>
          <w:p w14:paraId="4E7446A7"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CAR 2017</w:t>
            </w:r>
          </w:p>
        </w:tc>
        <w:tc>
          <w:tcPr>
            <w:tcW w:w="4536" w:type="dxa"/>
            <w:tcBorders>
              <w:top w:val="single" w:sz="8" w:space="0" w:color="auto"/>
              <w:left w:val="single" w:sz="8" w:space="0" w:color="auto"/>
              <w:bottom w:val="single" w:sz="8" w:space="0" w:color="auto"/>
              <w:right w:val="single" w:sz="8" w:space="0" w:color="auto"/>
            </w:tcBorders>
          </w:tcPr>
          <w:p w14:paraId="5DC75DA4"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CAR 2021</w:t>
            </w:r>
          </w:p>
        </w:tc>
      </w:tr>
      <w:tr w:rsidR="00E42883" w:rsidRPr="002707C5" w14:paraId="0B93E676" w14:textId="77777777" w:rsidTr="00D718F6">
        <w:trPr>
          <w:cantSplit/>
        </w:trPr>
        <w:tc>
          <w:tcPr>
            <w:tcW w:w="990" w:type="dxa"/>
            <w:tcBorders>
              <w:top w:val="single" w:sz="8" w:space="0" w:color="auto"/>
              <w:left w:val="single" w:sz="8" w:space="0" w:color="auto"/>
              <w:bottom w:val="single" w:sz="8" w:space="0" w:color="auto"/>
              <w:right w:val="single" w:sz="8" w:space="0" w:color="auto"/>
            </w:tcBorders>
          </w:tcPr>
          <w:p w14:paraId="3CD4B8DC"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29</w:t>
            </w:r>
          </w:p>
        </w:tc>
        <w:tc>
          <w:tcPr>
            <w:tcW w:w="4245" w:type="dxa"/>
            <w:tcBorders>
              <w:top w:val="single" w:sz="8" w:space="0" w:color="auto"/>
              <w:left w:val="single" w:sz="8" w:space="0" w:color="auto"/>
              <w:bottom w:val="single" w:sz="8" w:space="0" w:color="auto"/>
              <w:right w:val="single" w:sz="8" w:space="0" w:color="auto"/>
            </w:tcBorders>
          </w:tcPr>
          <w:p w14:paraId="47C49D19"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CAR 2021</w:t>
            </w:r>
          </w:p>
        </w:tc>
        <w:tc>
          <w:tcPr>
            <w:tcW w:w="4536" w:type="dxa"/>
            <w:tcBorders>
              <w:top w:val="single" w:sz="8" w:space="0" w:color="auto"/>
              <w:left w:val="single" w:sz="8" w:space="0" w:color="auto"/>
              <w:bottom w:val="single" w:sz="8" w:space="0" w:color="auto"/>
              <w:right w:val="single" w:sz="8" w:space="0" w:color="auto"/>
            </w:tcBorders>
          </w:tcPr>
          <w:p w14:paraId="5CCBA55E"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none</w:t>
            </w:r>
          </w:p>
        </w:tc>
      </w:tr>
      <w:tr w:rsidR="00E42883" w:rsidRPr="002707C5" w14:paraId="4D92322F" w14:textId="77777777" w:rsidTr="00D718F6">
        <w:trPr>
          <w:cantSplit/>
        </w:trPr>
        <w:tc>
          <w:tcPr>
            <w:tcW w:w="990" w:type="dxa"/>
            <w:tcBorders>
              <w:top w:val="single" w:sz="8" w:space="0" w:color="auto"/>
              <w:left w:val="single" w:sz="8" w:space="0" w:color="auto"/>
              <w:bottom w:val="single" w:sz="8" w:space="0" w:color="auto"/>
              <w:right w:val="single" w:sz="8" w:space="0" w:color="auto"/>
            </w:tcBorders>
          </w:tcPr>
          <w:p w14:paraId="43FCF224"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30</w:t>
            </w:r>
          </w:p>
        </w:tc>
        <w:tc>
          <w:tcPr>
            <w:tcW w:w="4245" w:type="dxa"/>
            <w:tcBorders>
              <w:top w:val="single" w:sz="8" w:space="0" w:color="auto"/>
              <w:left w:val="single" w:sz="8" w:space="0" w:color="auto"/>
              <w:bottom w:val="single" w:sz="8" w:space="0" w:color="auto"/>
              <w:right w:val="single" w:sz="8" w:space="0" w:color="auto"/>
            </w:tcBorders>
          </w:tcPr>
          <w:p w14:paraId="59E22E89"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CAR 2021</w:t>
            </w:r>
          </w:p>
        </w:tc>
        <w:tc>
          <w:tcPr>
            <w:tcW w:w="4536" w:type="dxa"/>
            <w:tcBorders>
              <w:top w:val="single" w:sz="8" w:space="0" w:color="auto"/>
              <w:left w:val="single" w:sz="8" w:space="0" w:color="auto"/>
              <w:bottom w:val="single" w:sz="8" w:space="0" w:color="auto"/>
              <w:right w:val="single" w:sz="8" w:space="0" w:color="auto"/>
            </w:tcBorders>
          </w:tcPr>
          <w:p w14:paraId="55202758"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none</w:t>
            </w:r>
          </w:p>
        </w:tc>
      </w:tr>
      <w:tr w:rsidR="00E42883" w:rsidRPr="002707C5" w14:paraId="49590285" w14:textId="77777777" w:rsidTr="00D718F6">
        <w:trPr>
          <w:cantSplit/>
        </w:trPr>
        <w:tc>
          <w:tcPr>
            <w:tcW w:w="990" w:type="dxa"/>
            <w:tcBorders>
              <w:top w:val="single" w:sz="8" w:space="0" w:color="auto"/>
              <w:left w:val="single" w:sz="8" w:space="0" w:color="auto"/>
              <w:bottom w:val="single" w:sz="8" w:space="0" w:color="auto"/>
              <w:right w:val="single" w:sz="8" w:space="0" w:color="auto"/>
            </w:tcBorders>
          </w:tcPr>
          <w:p w14:paraId="7C9C1F65"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31</w:t>
            </w:r>
          </w:p>
        </w:tc>
        <w:tc>
          <w:tcPr>
            <w:tcW w:w="4245" w:type="dxa"/>
            <w:tcBorders>
              <w:top w:val="single" w:sz="8" w:space="0" w:color="auto"/>
              <w:left w:val="single" w:sz="8" w:space="0" w:color="auto"/>
              <w:bottom w:val="single" w:sz="8" w:space="0" w:color="auto"/>
              <w:right w:val="single" w:sz="8" w:space="0" w:color="auto"/>
            </w:tcBorders>
          </w:tcPr>
          <w:p w14:paraId="0C6D5C3B"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CAR 2021</w:t>
            </w:r>
          </w:p>
        </w:tc>
        <w:tc>
          <w:tcPr>
            <w:tcW w:w="4536" w:type="dxa"/>
            <w:tcBorders>
              <w:top w:val="single" w:sz="8" w:space="0" w:color="auto"/>
              <w:left w:val="single" w:sz="8" w:space="0" w:color="auto"/>
              <w:bottom w:val="single" w:sz="8" w:space="0" w:color="auto"/>
              <w:right w:val="single" w:sz="8" w:space="0" w:color="auto"/>
            </w:tcBorders>
          </w:tcPr>
          <w:p w14:paraId="5A7804B2"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none</w:t>
            </w:r>
          </w:p>
        </w:tc>
      </w:tr>
      <w:tr w:rsidR="00E42883" w:rsidRPr="002707C5" w14:paraId="3C9CBD7F" w14:textId="77777777" w:rsidTr="00D718F6">
        <w:trPr>
          <w:cantSplit/>
        </w:trPr>
        <w:tc>
          <w:tcPr>
            <w:tcW w:w="990" w:type="dxa"/>
            <w:tcBorders>
              <w:top w:val="single" w:sz="8" w:space="0" w:color="auto"/>
              <w:left w:val="single" w:sz="8" w:space="0" w:color="auto"/>
              <w:bottom w:val="single" w:sz="8" w:space="0" w:color="auto"/>
              <w:right w:val="single" w:sz="8" w:space="0" w:color="auto"/>
            </w:tcBorders>
          </w:tcPr>
          <w:p w14:paraId="76C28AB2"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32</w:t>
            </w:r>
          </w:p>
        </w:tc>
        <w:tc>
          <w:tcPr>
            <w:tcW w:w="4245" w:type="dxa"/>
            <w:tcBorders>
              <w:top w:val="single" w:sz="8" w:space="0" w:color="auto"/>
              <w:left w:val="single" w:sz="8" w:space="0" w:color="auto"/>
              <w:bottom w:val="single" w:sz="8" w:space="0" w:color="auto"/>
              <w:right w:val="single" w:sz="8" w:space="0" w:color="auto"/>
            </w:tcBorders>
          </w:tcPr>
          <w:p w14:paraId="204FBB76"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CAR 2021</w:t>
            </w:r>
          </w:p>
        </w:tc>
        <w:tc>
          <w:tcPr>
            <w:tcW w:w="4536" w:type="dxa"/>
            <w:tcBorders>
              <w:top w:val="single" w:sz="8" w:space="0" w:color="auto"/>
              <w:left w:val="single" w:sz="8" w:space="0" w:color="auto"/>
              <w:bottom w:val="single" w:sz="8" w:space="0" w:color="auto"/>
              <w:right w:val="single" w:sz="8" w:space="0" w:color="auto"/>
            </w:tcBorders>
          </w:tcPr>
          <w:p w14:paraId="2DD76DD1"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none</w:t>
            </w:r>
          </w:p>
        </w:tc>
      </w:tr>
      <w:tr w:rsidR="00E42883" w:rsidRPr="002707C5" w14:paraId="070A33ED" w14:textId="77777777" w:rsidTr="00D718F6">
        <w:trPr>
          <w:cantSplit/>
        </w:trPr>
        <w:tc>
          <w:tcPr>
            <w:tcW w:w="990" w:type="dxa"/>
            <w:tcBorders>
              <w:top w:val="single" w:sz="8" w:space="0" w:color="auto"/>
              <w:left w:val="single" w:sz="8" w:space="0" w:color="auto"/>
              <w:bottom w:val="single" w:sz="8" w:space="0" w:color="auto"/>
              <w:right w:val="single" w:sz="8" w:space="0" w:color="auto"/>
            </w:tcBorders>
          </w:tcPr>
          <w:p w14:paraId="641E916B"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33</w:t>
            </w:r>
          </w:p>
        </w:tc>
        <w:tc>
          <w:tcPr>
            <w:tcW w:w="4245" w:type="dxa"/>
            <w:tcBorders>
              <w:top w:val="single" w:sz="8" w:space="0" w:color="auto"/>
              <w:left w:val="single" w:sz="8" w:space="0" w:color="auto"/>
              <w:bottom w:val="single" w:sz="8" w:space="0" w:color="auto"/>
              <w:right w:val="single" w:sz="8" w:space="0" w:color="auto"/>
            </w:tcBorders>
          </w:tcPr>
          <w:p w14:paraId="03BD9F60"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CAR 2021</w:t>
            </w:r>
          </w:p>
        </w:tc>
        <w:tc>
          <w:tcPr>
            <w:tcW w:w="4536" w:type="dxa"/>
            <w:tcBorders>
              <w:top w:val="single" w:sz="8" w:space="0" w:color="auto"/>
              <w:left w:val="single" w:sz="8" w:space="0" w:color="auto"/>
              <w:bottom w:val="single" w:sz="8" w:space="0" w:color="auto"/>
              <w:right w:val="single" w:sz="8" w:space="0" w:color="auto"/>
            </w:tcBorders>
          </w:tcPr>
          <w:p w14:paraId="1C97CFC3"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none</w:t>
            </w:r>
          </w:p>
        </w:tc>
      </w:tr>
      <w:tr w:rsidR="00E42883" w:rsidRPr="002707C5" w14:paraId="3B98D14D" w14:textId="77777777" w:rsidTr="00D718F6">
        <w:trPr>
          <w:cantSplit/>
        </w:trPr>
        <w:tc>
          <w:tcPr>
            <w:tcW w:w="990" w:type="dxa"/>
            <w:tcBorders>
              <w:top w:val="single" w:sz="8" w:space="0" w:color="auto"/>
              <w:left w:val="single" w:sz="8" w:space="0" w:color="auto"/>
              <w:bottom w:val="single" w:sz="8" w:space="0" w:color="auto"/>
              <w:right w:val="single" w:sz="8" w:space="0" w:color="auto"/>
            </w:tcBorders>
          </w:tcPr>
          <w:p w14:paraId="2D76B489"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34</w:t>
            </w:r>
          </w:p>
        </w:tc>
        <w:tc>
          <w:tcPr>
            <w:tcW w:w="4245" w:type="dxa"/>
            <w:tcBorders>
              <w:top w:val="single" w:sz="8" w:space="0" w:color="auto"/>
              <w:left w:val="single" w:sz="8" w:space="0" w:color="auto"/>
              <w:bottom w:val="single" w:sz="8" w:space="0" w:color="auto"/>
              <w:right w:val="single" w:sz="8" w:space="0" w:color="auto"/>
            </w:tcBorders>
          </w:tcPr>
          <w:p w14:paraId="3DF8B068"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CAR 2021</w:t>
            </w:r>
          </w:p>
        </w:tc>
        <w:tc>
          <w:tcPr>
            <w:tcW w:w="4536" w:type="dxa"/>
            <w:tcBorders>
              <w:top w:val="single" w:sz="8" w:space="0" w:color="auto"/>
              <w:left w:val="single" w:sz="8" w:space="0" w:color="auto"/>
              <w:bottom w:val="single" w:sz="8" w:space="0" w:color="auto"/>
              <w:right w:val="single" w:sz="8" w:space="0" w:color="auto"/>
            </w:tcBorders>
          </w:tcPr>
          <w:p w14:paraId="089447F2" w14:textId="77777777" w:rsidR="00E42883" w:rsidRPr="002707C5" w:rsidRDefault="00E42883" w:rsidP="005605F6">
            <w:pPr>
              <w:spacing w:before="120" w:after="120" w:line="276" w:lineRule="auto"/>
              <w:jc w:val="center"/>
              <w:rPr>
                <w:rFonts w:asciiTheme="minorHAnsi" w:eastAsia="Times New Roman" w:hAnsiTheme="minorHAnsi" w:cstheme="minorHAnsi"/>
                <w:sz w:val="24"/>
                <w:szCs w:val="24"/>
                <w:lang w:eastAsia="en-GB"/>
              </w:rPr>
            </w:pPr>
            <w:r w:rsidRPr="002707C5">
              <w:rPr>
                <w:rFonts w:asciiTheme="minorHAnsi" w:eastAsia="Times New Roman" w:hAnsiTheme="minorHAnsi" w:cstheme="minorHAnsi"/>
                <w:sz w:val="24"/>
                <w:szCs w:val="24"/>
                <w:lang w:eastAsia="en-GB"/>
              </w:rPr>
              <w:t>none</w:t>
            </w:r>
          </w:p>
        </w:tc>
      </w:tr>
    </w:tbl>
    <w:p w14:paraId="70A24E43" w14:textId="77777777" w:rsidR="00E42883" w:rsidRPr="002707C5" w:rsidRDefault="00E42883" w:rsidP="00E42883">
      <w:pPr>
        <w:rPr>
          <w:rFonts w:cstheme="minorHAnsi"/>
          <w:b/>
          <w:bCs/>
          <w:color w:val="006699"/>
          <w:u w:val="single"/>
          <w:lang w:val="en" w:eastAsia="en-GB"/>
        </w:rPr>
      </w:pPr>
    </w:p>
    <w:p w14:paraId="1DA151A2" w14:textId="77777777" w:rsidR="00E42883" w:rsidRPr="000360DC" w:rsidRDefault="00E42883" w:rsidP="00E42883">
      <w:pPr>
        <w:pStyle w:val="CommentText"/>
        <w:rPr>
          <w:sz w:val="24"/>
          <w:szCs w:val="24"/>
        </w:rPr>
      </w:pPr>
      <w:r w:rsidRPr="000360DC">
        <w:rPr>
          <w:sz w:val="24"/>
          <w:szCs w:val="24"/>
        </w:rPr>
        <w:t xml:space="preserve">“CAR 2013” is the </w:t>
      </w:r>
      <w:hyperlink r:id="rId30" w:history="1">
        <w:r w:rsidRPr="000360DC">
          <w:rPr>
            <w:rStyle w:val="Hyperlink"/>
            <w:sz w:val="24"/>
            <w:szCs w:val="24"/>
          </w:rPr>
          <w:t>Water Environment (Controlled Activities) (Scotland) Amendment Regulations 2013</w:t>
        </w:r>
      </w:hyperlink>
    </w:p>
    <w:p w14:paraId="50C57FE7" w14:textId="77777777" w:rsidR="00E42883" w:rsidRPr="000360DC" w:rsidRDefault="00E42883" w:rsidP="00E42883">
      <w:pPr>
        <w:pStyle w:val="CommentText"/>
        <w:rPr>
          <w:sz w:val="24"/>
          <w:szCs w:val="24"/>
        </w:rPr>
      </w:pPr>
      <w:r w:rsidRPr="000360DC">
        <w:rPr>
          <w:sz w:val="24"/>
          <w:szCs w:val="24"/>
        </w:rPr>
        <w:t xml:space="preserve">“CAR 2017” is the </w:t>
      </w:r>
      <w:hyperlink r:id="rId31" w:history="1">
        <w:r w:rsidRPr="000360DC">
          <w:rPr>
            <w:rStyle w:val="Hyperlink"/>
            <w:sz w:val="24"/>
            <w:szCs w:val="24"/>
          </w:rPr>
          <w:t>Water Environment (Miscellaneous) (Scotland) Regulations 2017</w:t>
        </w:r>
      </w:hyperlink>
    </w:p>
    <w:p w14:paraId="43C8A8C5" w14:textId="77777777" w:rsidR="00E42883" w:rsidRPr="00336BA8" w:rsidRDefault="00E42883" w:rsidP="00E42883">
      <w:pPr>
        <w:rPr>
          <w:rStyle w:val="Hyperlink"/>
        </w:rPr>
      </w:pPr>
      <w:r w:rsidRPr="00336BA8">
        <w:t xml:space="preserve">“CAR 2021” is the </w:t>
      </w:r>
      <w:hyperlink r:id="rId32" w:history="1">
        <w:r w:rsidRPr="00336BA8">
          <w:rPr>
            <w:rStyle w:val="Hyperlink"/>
          </w:rPr>
          <w:t>Water Environment (Controlled Activities) (Scotland) Amendment Regulations 2021</w:t>
        </w:r>
      </w:hyperlink>
    </w:p>
    <w:p w14:paraId="03FF5DF8" w14:textId="77777777" w:rsidR="00E42883" w:rsidRPr="00E81085" w:rsidRDefault="00E42883" w:rsidP="00E42883">
      <w:pPr>
        <w:rPr>
          <w:rFonts w:cs="Arial"/>
        </w:rPr>
      </w:pPr>
      <w:r w:rsidRPr="00E81085">
        <w:rPr>
          <w:rFonts w:cs="Arial"/>
          <w:b/>
        </w:rPr>
        <w:t>Note:</w:t>
      </w:r>
      <w:r w:rsidRPr="00E81085">
        <w:rPr>
          <w:rFonts w:cs="Arial"/>
        </w:rPr>
        <w:t xml:space="preserve"> If you think you would be unable to comply with one or more of the general binding rules applicable to your proposed activity, you may still be able to carry out the activity by obtaining an authorisation from SEPA in the form of a registration or water use licence. SEPA will be able to determine whether the activity can be carried out under one of these forms of authorisation without posing a significant environmental risk. Please contact your local SEPA office for advice.</w:t>
      </w:r>
    </w:p>
    <w:p w14:paraId="6E1C0728" w14:textId="48150E41" w:rsidR="00E42883" w:rsidRPr="008066CE" w:rsidRDefault="00E42883" w:rsidP="00E53048">
      <w:pPr>
        <w:pStyle w:val="Heading2"/>
        <w:tabs>
          <w:tab w:val="left" w:pos="567"/>
        </w:tabs>
      </w:pPr>
      <w:bookmarkStart w:id="23" w:name="_Toc170110825"/>
      <w:bookmarkStart w:id="24" w:name="Registrations"/>
      <w:r w:rsidRPr="00FA32BC">
        <w:lastRenderedPageBreak/>
        <w:t xml:space="preserve">2.3 </w:t>
      </w:r>
      <w:r>
        <w:tab/>
      </w:r>
      <w:r w:rsidRPr="00FA32BC">
        <w:t>Registration</w:t>
      </w:r>
      <w:r>
        <w:t>s</w:t>
      </w:r>
      <w:bookmarkEnd w:id="23"/>
    </w:p>
    <w:bookmarkEnd w:id="24"/>
    <w:p w14:paraId="2C40CAC7" w14:textId="6C48D707" w:rsidR="00F94551" w:rsidRPr="00583B83" w:rsidRDefault="00E42883" w:rsidP="00583B83">
      <w:pPr>
        <w:spacing w:after="360"/>
      </w:pPr>
      <w:r w:rsidRPr="00760734">
        <w:t>These allow for the registration of small-scale activities that individually pose low environmental risk but, cumulatively, can result in greater environmental risk. Operators must apply to SEPA to register these activities. A registration will include details of the scale of the activity and its location, and there will be a number of conditions that must be complied with. There is an application fee for registrations, though subsistence (annual) charges do not apply.</w:t>
      </w:r>
    </w:p>
    <w:p w14:paraId="61493616" w14:textId="77CC012A" w:rsidR="00E42883" w:rsidRPr="008066CE" w:rsidRDefault="00E42883" w:rsidP="00E53048">
      <w:pPr>
        <w:pStyle w:val="Heading2"/>
        <w:numPr>
          <w:ilvl w:val="1"/>
          <w:numId w:val="4"/>
        </w:numPr>
        <w:tabs>
          <w:tab w:val="left" w:pos="567"/>
          <w:tab w:val="num" w:pos="1492"/>
        </w:tabs>
        <w:ind w:left="1492" w:hanging="1492"/>
      </w:pPr>
      <w:bookmarkStart w:id="25" w:name="_Toc170110826"/>
      <w:bookmarkStart w:id="26" w:name="Licences"/>
      <w:r w:rsidRPr="00FA32BC">
        <w:t>Licences</w:t>
      </w:r>
      <w:bookmarkEnd w:id="25"/>
    </w:p>
    <w:bookmarkEnd w:id="26"/>
    <w:p w14:paraId="129EC8FD" w14:textId="5502A0D5" w:rsidR="00E42883" w:rsidRPr="00760734" w:rsidRDefault="00E42883" w:rsidP="00E42883">
      <w:r w:rsidRPr="00760734">
        <w:t>These allow for site-specific conditions to be set to protect the water environment from activities that pose a higher risk. Licences can cover linked activities on several sites over a wide area, as well as single or multiple activities on a single site. Application fees apply to all licences, and subsistence (annual) charges may</w:t>
      </w:r>
      <w:r>
        <w:t xml:space="preserve"> </w:t>
      </w:r>
      <w:r w:rsidRPr="00760734">
        <w:t>apply. SEPA has simple licences and complex licences for activities, for which different charges apply.</w:t>
      </w:r>
    </w:p>
    <w:p w14:paraId="115ECA49" w14:textId="512C1800" w:rsidR="00E42883" w:rsidRPr="00760734" w:rsidRDefault="00E42883" w:rsidP="00E42883">
      <w:r w:rsidRPr="00760734">
        <w:t>A key feature of CAR licences, unlike GBRs and registrations, is that they require the applicant to nominate a ‘responsible person’ (i.e. an individual/partnership/company) to be held accountable for securing compliance with the terms of the licence.</w:t>
      </w:r>
      <w:r>
        <w:t xml:space="preserve"> </w:t>
      </w:r>
      <w:r w:rsidRPr="00760734">
        <w:t>To determine which level of authorisation is required for an activity, please consult the regime-specific sections of this guide.</w:t>
      </w:r>
    </w:p>
    <w:p w14:paraId="7C83088A" w14:textId="1E4B9D15" w:rsidR="00E42883" w:rsidRPr="000B6EE7" w:rsidRDefault="00E42883" w:rsidP="00E42883">
      <w:pPr>
        <w:rPr>
          <w:color w:val="00536F"/>
        </w:rPr>
      </w:pPr>
      <w:r w:rsidRPr="00760734">
        <w:t xml:space="preserve">Information on charges and associated guidance is available </w:t>
      </w:r>
      <w:r w:rsidR="004656FA">
        <w:t xml:space="preserve">in </w:t>
      </w:r>
      <w:r w:rsidR="009A3F08">
        <w:t>our</w:t>
      </w:r>
      <w:r w:rsidRPr="00760734">
        <w:t xml:space="preserve"> </w:t>
      </w:r>
      <w:hyperlink r:id="rId33" w:history="1">
        <w:r w:rsidR="009A3F08" w:rsidRPr="00591E63">
          <w:rPr>
            <w:rStyle w:val="Hyperlink"/>
          </w:rPr>
          <w:t xml:space="preserve">Charging </w:t>
        </w:r>
        <w:r w:rsidR="009A3BE9" w:rsidRPr="00591E63">
          <w:rPr>
            <w:rStyle w:val="Hyperlink"/>
          </w:rPr>
          <w:t>schemes and summary charging booklets on the SEPA website</w:t>
        </w:r>
      </w:hyperlink>
      <w:r w:rsidR="009A3BE9">
        <w:t>.</w:t>
      </w:r>
    </w:p>
    <w:p w14:paraId="579D4CCE" w14:textId="77777777" w:rsidR="00F94551" w:rsidRDefault="00F94551" w:rsidP="00DF4D8B">
      <w:bookmarkStart w:id="27" w:name="Pollution"/>
    </w:p>
    <w:p w14:paraId="187637D7" w14:textId="77777777" w:rsidR="00583B83" w:rsidRDefault="00583B83">
      <w:pPr>
        <w:spacing w:after="0" w:line="240" w:lineRule="auto"/>
        <w:rPr>
          <w:rFonts w:asciiTheme="majorHAnsi" w:eastAsiaTheme="majorEastAsia" w:hAnsiTheme="majorHAnsi" w:cstheme="majorBidi"/>
          <w:b/>
          <w:color w:val="016574" w:themeColor="accent2"/>
          <w:sz w:val="40"/>
          <w:szCs w:val="32"/>
        </w:rPr>
      </w:pPr>
      <w:r>
        <w:br w:type="page"/>
      </w:r>
    </w:p>
    <w:p w14:paraId="6DBC955E" w14:textId="6D0FF6A6" w:rsidR="00E42883" w:rsidRPr="00E53048" w:rsidRDefault="00E42883" w:rsidP="00E53048">
      <w:pPr>
        <w:pStyle w:val="Heading1"/>
        <w:tabs>
          <w:tab w:val="left" w:pos="567"/>
        </w:tabs>
      </w:pPr>
      <w:bookmarkStart w:id="28" w:name="_Toc170110827"/>
      <w:r>
        <w:lastRenderedPageBreak/>
        <w:t>3.</w:t>
      </w:r>
      <w:r>
        <w:tab/>
      </w:r>
      <w:r w:rsidRPr="00D53FDE">
        <w:t>Pollution control regime</w:t>
      </w:r>
      <w:bookmarkEnd w:id="27"/>
      <w:bookmarkEnd w:id="28"/>
    </w:p>
    <w:p w14:paraId="07726795" w14:textId="6A575AC2" w:rsidR="00E42883" w:rsidRPr="00E53048" w:rsidRDefault="00E42883" w:rsidP="00E42883">
      <w:r w:rsidRPr="00760734">
        <w:t>WEWS</w:t>
      </w:r>
      <w:r w:rsidRPr="00760734">
        <w:rPr>
          <w:rStyle w:val="FootnoteReference"/>
          <w:rFonts w:cs="Arial"/>
          <w:color w:val="000000"/>
          <w:sz w:val="20"/>
        </w:rPr>
        <w:footnoteReference w:id="3"/>
      </w:r>
      <w:r w:rsidRPr="00760734">
        <w:t xml:space="preserve"> and CAR provide a framework within which certain activities that may impact on the water environment may be authorised subject to conditions that adequately protect the water environment, but it may not be appropriate to authorise all activities e.g. a slurry spill in the vicinity of a watercourse is an activity liable to cause pollution of the water environment, but SEPA would not authorise it. SEPA routinely uses this</w:t>
      </w:r>
      <w:r>
        <w:t xml:space="preserve"> </w:t>
      </w:r>
      <w:r w:rsidRPr="00760734">
        <w:t>framework to control point source discharges to the water environment as well as disposals to groundwater via land.</w:t>
      </w:r>
    </w:p>
    <w:p w14:paraId="504A070D" w14:textId="057CF5E1" w:rsidR="00E42883" w:rsidRPr="00760734" w:rsidRDefault="00E42883" w:rsidP="00E42883">
      <w:r w:rsidRPr="00760734">
        <w:t>Pollution, in relation to the water environment, means the direct or indirect introduction, as a result of human activity, of substances (including bacteria and other pathogens) or heat into the water environment, or any part of it, which may give rise to any harm.</w:t>
      </w:r>
    </w:p>
    <w:p w14:paraId="42FD5E01" w14:textId="77777777" w:rsidR="00E42883" w:rsidRPr="00760734" w:rsidRDefault="00E42883" w:rsidP="00E42883">
      <w:r w:rsidRPr="00760734">
        <w:t>For these purposes, ‘harm’ means:</w:t>
      </w:r>
    </w:p>
    <w:p w14:paraId="0D0C35DE" w14:textId="77777777" w:rsidR="00E42883" w:rsidRPr="00760734" w:rsidRDefault="00E42883" w:rsidP="00E42883">
      <w:pPr>
        <w:tabs>
          <w:tab w:val="left" w:pos="426"/>
        </w:tabs>
        <w:ind w:left="425" w:hanging="425"/>
      </w:pPr>
      <w:r w:rsidRPr="00760734">
        <w:t xml:space="preserve">(a) </w:t>
      </w:r>
      <w:r>
        <w:tab/>
      </w:r>
      <w:r w:rsidRPr="00760734">
        <w:t>harm to the health of human beings or other living organisms;</w:t>
      </w:r>
    </w:p>
    <w:p w14:paraId="287B2F89" w14:textId="77777777" w:rsidR="00E42883" w:rsidRPr="00760734" w:rsidRDefault="00E42883" w:rsidP="00E42883">
      <w:pPr>
        <w:tabs>
          <w:tab w:val="left" w:pos="426"/>
        </w:tabs>
        <w:ind w:left="426" w:hanging="426"/>
      </w:pPr>
      <w:r w:rsidRPr="00760734">
        <w:t xml:space="preserve">(b) </w:t>
      </w:r>
      <w:r>
        <w:tab/>
      </w:r>
      <w:r w:rsidRPr="00760734">
        <w:t>harm to the quality of the water environment, including:</w:t>
      </w:r>
    </w:p>
    <w:p w14:paraId="18DB62DA" w14:textId="77777777" w:rsidR="00E42883" w:rsidRPr="00760734" w:rsidRDefault="00E42883" w:rsidP="00583B83">
      <w:pPr>
        <w:tabs>
          <w:tab w:val="left" w:pos="851"/>
        </w:tabs>
        <w:spacing w:after="120"/>
        <w:ind w:left="850" w:hanging="425"/>
      </w:pPr>
      <w:r w:rsidRPr="00760734">
        <w:t>(</w:t>
      </w:r>
      <w:proofErr w:type="spellStart"/>
      <w:r w:rsidRPr="00760734">
        <w:t>i</w:t>
      </w:r>
      <w:proofErr w:type="spellEnd"/>
      <w:r w:rsidRPr="00760734">
        <w:t xml:space="preserve">) </w:t>
      </w:r>
      <w:r>
        <w:tab/>
      </w:r>
      <w:r w:rsidRPr="00760734">
        <w:t>harm to the quality of the water environment taken as a whole;</w:t>
      </w:r>
    </w:p>
    <w:p w14:paraId="336C14FF" w14:textId="77777777" w:rsidR="00E42883" w:rsidRPr="00760734" w:rsidRDefault="00E42883" w:rsidP="00E42883">
      <w:pPr>
        <w:tabs>
          <w:tab w:val="left" w:pos="851"/>
        </w:tabs>
        <w:ind w:left="851" w:hanging="425"/>
      </w:pPr>
      <w:r w:rsidRPr="00760734">
        <w:t xml:space="preserve">(ii) </w:t>
      </w:r>
      <w:r>
        <w:tab/>
      </w:r>
      <w:r w:rsidRPr="00760734">
        <w:t>other impairment of, or interference with, the quality of aquatic ecosystems or terrestrial ecosystems directly depending on aquatic ecosystems;</w:t>
      </w:r>
    </w:p>
    <w:p w14:paraId="546E3F45" w14:textId="77777777" w:rsidR="00E42883" w:rsidRPr="00760734" w:rsidRDefault="00E42883" w:rsidP="00E42883">
      <w:pPr>
        <w:tabs>
          <w:tab w:val="left" w:pos="426"/>
        </w:tabs>
        <w:ind w:left="426" w:hanging="426"/>
      </w:pPr>
      <w:r w:rsidRPr="00760734">
        <w:t xml:space="preserve">(c) </w:t>
      </w:r>
      <w:r>
        <w:tab/>
      </w:r>
      <w:r w:rsidRPr="00760734">
        <w:t>offence to the senses of human beings;</w:t>
      </w:r>
    </w:p>
    <w:p w14:paraId="247E2298" w14:textId="77777777" w:rsidR="00E42883" w:rsidRPr="00760734" w:rsidRDefault="00E42883" w:rsidP="00E42883">
      <w:pPr>
        <w:tabs>
          <w:tab w:val="left" w:pos="426"/>
        </w:tabs>
        <w:ind w:left="426" w:hanging="426"/>
      </w:pPr>
      <w:r w:rsidRPr="00760734">
        <w:t xml:space="preserve">(d) </w:t>
      </w:r>
      <w:r>
        <w:tab/>
      </w:r>
      <w:r w:rsidRPr="00760734">
        <w:t>damage to property; or</w:t>
      </w:r>
    </w:p>
    <w:p w14:paraId="1601E39C" w14:textId="1604DED3" w:rsidR="00E42883" w:rsidRDefault="00E42883" w:rsidP="00E42883">
      <w:pPr>
        <w:tabs>
          <w:tab w:val="left" w:pos="426"/>
        </w:tabs>
        <w:ind w:left="426" w:hanging="426"/>
      </w:pPr>
      <w:r w:rsidRPr="00760734">
        <w:t xml:space="preserve">(e) </w:t>
      </w:r>
      <w:r>
        <w:tab/>
      </w:r>
      <w:r w:rsidRPr="00760734">
        <w:t>impairment of, or interference with, amenities or other legitimate uses of the water environment.</w:t>
      </w:r>
    </w:p>
    <w:p w14:paraId="1AADFC73" w14:textId="6EAEEEEE" w:rsidR="00E42883" w:rsidRDefault="00E42883" w:rsidP="00D81C01">
      <w:pPr>
        <w:tabs>
          <w:tab w:val="left" w:pos="426"/>
        </w:tabs>
      </w:pPr>
      <w:r w:rsidRPr="00760734">
        <w:t>The Water Environment (Diffuse Pollution)(Scotland) Regulations 2008 introduced a number of General Binding Rules (GBRs) to control specified activities that are liable to</w:t>
      </w:r>
      <w:r w:rsidR="00D81C01">
        <w:t xml:space="preserve"> </w:t>
      </w:r>
      <w:r w:rsidRPr="00760734">
        <w:t>cause diffuse pollution, these changes are now incorporated in CAR</w:t>
      </w:r>
      <w:r>
        <w:t xml:space="preserve">. </w:t>
      </w:r>
    </w:p>
    <w:p w14:paraId="546CCC5D" w14:textId="16129A83" w:rsidR="00E42883" w:rsidRPr="00760734" w:rsidRDefault="00E42883" w:rsidP="00E42883">
      <w:r>
        <w:lastRenderedPageBreak/>
        <w:t>The Water Environment (Miscellaneous) (Scotland) Regulations 2017 brought the provisions of the Water Environment (Oil Storage) (Scotland) Regulations 2006 which is now revoked. These are contained within General Binding Rules 26, 27 and 28.</w:t>
      </w:r>
    </w:p>
    <w:p w14:paraId="40C05A23" w14:textId="7372EB75" w:rsidR="00E42883" w:rsidRPr="00583B83" w:rsidRDefault="00E42883" w:rsidP="00583B83">
      <w:pPr>
        <w:spacing w:after="360"/>
      </w:pPr>
      <w:r>
        <w:t xml:space="preserve">The Water Environment (Controlled Activities) (Scotland) Amendment Regulations 2021 amalgamated the requirements of the </w:t>
      </w:r>
      <w:r w:rsidRPr="00760734">
        <w:t xml:space="preserve">Control of Pollution (Silage, Slurry and Agricultural Fuel Oil) (Scotland) Regulations 2003 </w:t>
      </w:r>
      <w:r>
        <w:t>which are now revoked into CAR. These are now GBR 29, 30, 31, 32 &amp; 33. In addition, GBR 34 was introduced to control the storage of liquid digestate where not already covered by regulations.</w:t>
      </w:r>
    </w:p>
    <w:p w14:paraId="2E4ED259" w14:textId="77777777" w:rsidR="00E42883" w:rsidRDefault="00E42883" w:rsidP="00E42883">
      <w:pPr>
        <w:pStyle w:val="Heading2"/>
        <w:tabs>
          <w:tab w:val="left" w:pos="567"/>
        </w:tabs>
      </w:pPr>
      <w:bookmarkStart w:id="29" w:name="PointSourcePollutionControl"/>
      <w:bookmarkStart w:id="30" w:name="_Toc170110828"/>
      <w:bookmarkEnd w:id="29"/>
      <w:r w:rsidRPr="00FA32BC">
        <w:t xml:space="preserve">3.1 </w:t>
      </w:r>
      <w:r>
        <w:tab/>
      </w:r>
      <w:r w:rsidRPr="00FA32BC">
        <w:t>Point source pollution control</w:t>
      </w:r>
      <w:bookmarkEnd w:id="30"/>
    </w:p>
    <w:p w14:paraId="20E86DCF" w14:textId="45B22123" w:rsidR="00E42883" w:rsidRDefault="00E42883" w:rsidP="00E42883">
      <w:pPr>
        <w:rPr>
          <w:rFonts w:ascii="Segoe UI" w:hAnsi="Segoe UI" w:cs="Segoe UI"/>
          <w:sz w:val="18"/>
          <w:szCs w:val="18"/>
        </w:rPr>
      </w:pPr>
      <w:r>
        <w:rPr>
          <w:rStyle w:val="normaltextrun"/>
          <w:rFonts w:cs="Arial"/>
        </w:rPr>
        <w:t>Point source discharges include:</w:t>
      </w:r>
      <w:r w:rsidR="00660B44">
        <w:rPr>
          <w:rStyle w:val="normaltextrun"/>
          <w:rFonts w:cs="Arial"/>
        </w:rPr>
        <w:t xml:space="preserve"> </w:t>
      </w:r>
    </w:p>
    <w:p w14:paraId="14BB2617" w14:textId="7BBFABC5" w:rsidR="00583B83" w:rsidRPr="00583B83" w:rsidRDefault="00E42883" w:rsidP="00583B83">
      <w:pPr>
        <w:pStyle w:val="ListParagraph"/>
        <w:numPr>
          <w:ilvl w:val="0"/>
          <w:numId w:val="5"/>
        </w:numPr>
        <w:ind w:left="714" w:hanging="357"/>
        <w:rPr>
          <w:rStyle w:val="eop"/>
        </w:rPr>
      </w:pPr>
      <w:r w:rsidRPr="00BE75A5">
        <w:rPr>
          <w:rStyle w:val="normaltextrun"/>
          <w:rFonts w:cs="Arial"/>
        </w:rPr>
        <w:t>sewage and trade effluent discharges;</w:t>
      </w:r>
      <w:r w:rsidR="00660B44">
        <w:rPr>
          <w:rStyle w:val="normaltextrun"/>
          <w:rFonts w:cs="Arial"/>
        </w:rPr>
        <w:t xml:space="preserve"> </w:t>
      </w:r>
    </w:p>
    <w:p w14:paraId="7408132A" w14:textId="08D7AE29" w:rsidR="00583B83" w:rsidRPr="00583B83" w:rsidRDefault="00E42883" w:rsidP="00583B83">
      <w:pPr>
        <w:pStyle w:val="ListParagraph"/>
        <w:numPr>
          <w:ilvl w:val="0"/>
          <w:numId w:val="5"/>
        </w:numPr>
        <w:ind w:left="714" w:hanging="357"/>
        <w:rPr>
          <w:rStyle w:val="eop"/>
        </w:rPr>
      </w:pPr>
      <w:r w:rsidRPr="00583B83">
        <w:rPr>
          <w:rStyle w:val="normaltextrun"/>
          <w:rFonts w:cs="Arial"/>
        </w:rPr>
        <w:t>surface water discharges from urban areas;</w:t>
      </w:r>
      <w:r w:rsidR="00660B44">
        <w:rPr>
          <w:rStyle w:val="normaltextrun"/>
          <w:rFonts w:cs="Arial"/>
        </w:rPr>
        <w:t xml:space="preserve"> </w:t>
      </w:r>
    </w:p>
    <w:p w14:paraId="234C66BD" w14:textId="3EE1F7DF" w:rsidR="00583B83" w:rsidRPr="00583B83" w:rsidRDefault="00E42883" w:rsidP="00583B83">
      <w:pPr>
        <w:pStyle w:val="ListParagraph"/>
        <w:numPr>
          <w:ilvl w:val="0"/>
          <w:numId w:val="5"/>
        </w:numPr>
        <w:ind w:left="714" w:hanging="357"/>
        <w:rPr>
          <w:rStyle w:val="eop"/>
        </w:rPr>
      </w:pPr>
      <w:r w:rsidRPr="00583B83">
        <w:rPr>
          <w:rStyle w:val="normaltextrun"/>
          <w:rFonts w:cs="Arial"/>
        </w:rPr>
        <w:t>abandoned mine discharges;</w:t>
      </w:r>
      <w:r w:rsidR="00660B44">
        <w:rPr>
          <w:rStyle w:val="normaltextrun"/>
          <w:rFonts w:cs="Arial"/>
        </w:rPr>
        <w:t xml:space="preserve"> </w:t>
      </w:r>
    </w:p>
    <w:p w14:paraId="1A4C402E" w14:textId="4BE76931" w:rsidR="00E42883" w:rsidRPr="00D81C01" w:rsidRDefault="00E42883" w:rsidP="00583B83">
      <w:pPr>
        <w:pStyle w:val="ListParagraph"/>
        <w:numPr>
          <w:ilvl w:val="0"/>
          <w:numId w:val="5"/>
        </w:numPr>
        <w:ind w:left="714" w:hanging="357"/>
      </w:pPr>
      <w:r w:rsidRPr="00583B83">
        <w:rPr>
          <w:rStyle w:val="normaltextrun"/>
          <w:rFonts w:cs="Arial"/>
        </w:rPr>
        <w:t>disposals of waste sheep dip and other waste pesticides</w:t>
      </w:r>
      <w:r w:rsidR="00583B83">
        <w:rPr>
          <w:rStyle w:val="eop"/>
          <w:rFonts w:cs="Arial"/>
        </w:rPr>
        <w:t>.</w:t>
      </w:r>
    </w:p>
    <w:p w14:paraId="66529759" w14:textId="5769F335" w:rsidR="002707C5" w:rsidRPr="00D81C01" w:rsidRDefault="00E42883" w:rsidP="00E42883">
      <w:pPr>
        <w:rPr>
          <w:rFonts w:cs="Arial"/>
        </w:rPr>
      </w:pPr>
      <w:r>
        <w:rPr>
          <w:rStyle w:val="normaltextrun"/>
          <w:rFonts w:cs="Arial"/>
        </w:rPr>
        <w:t>Such discharges will typically be made directly to the water environment. However, the regime also covers discharges to land that result in the indirect discharge of matter liable to cause pollution of groundwater. SEPA authorises discharges of sewage and trade effluent to land.</w:t>
      </w:r>
      <w:r>
        <w:rPr>
          <w:rStyle w:val="eop"/>
          <w:rFonts w:cs="Arial"/>
        </w:rPr>
        <w:t> </w:t>
      </w:r>
    </w:p>
    <w:p w14:paraId="60C09D87" w14:textId="010A6F84" w:rsidR="00E42883" w:rsidRPr="00D81C01" w:rsidRDefault="00E42883" w:rsidP="00E42883">
      <w:pPr>
        <w:rPr>
          <w:rFonts w:cs="Arial"/>
          <w:b/>
          <w:bCs/>
        </w:rPr>
      </w:pPr>
      <w:r>
        <w:rPr>
          <w:rStyle w:val="normaltextrun"/>
          <w:rFonts w:cs="Arial"/>
          <w:b/>
          <w:bCs/>
        </w:rPr>
        <w:t>Authorisation from SEPA will be required for the disposal to land of waste sheep dip or waste pesticides and pesticide washings.</w:t>
      </w:r>
    </w:p>
    <w:p w14:paraId="58683196" w14:textId="77777777" w:rsidR="00E42883" w:rsidRDefault="00E42883" w:rsidP="00E42883">
      <w:pPr>
        <w:rPr>
          <w:rStyle w:val="eop"/>
          <w:rFonts w:cs="Arial"/>
        </w:rPr>
      </w:pPr>
      <w:r>
        <w:rPr>
          <w:rStyle w:val="normaltextrun"/>
          <w:rFonts w:cs="Arial"/>
        </w:rPr>
        <w:t>It is recognised that in certain circumstances a structure may have to be constructed before an authorised activity can be carried out (e.g. a new outfall pipe to facilitate a point source discharge or an intake structure to facilitate an abstraction). In these circumstances, SEPA treats the construction (an engineering activity) as secondary to the primary activity and will normally authorise the construction activity in the same authorisation document as the primary activity. This means that SEPA will not normally require two separate applications to be made or fees to be paid, however, SEPA will need details of any dependent activities to be submitted with the main application.</w:t>
      </w:r>
      <w:r>
        <w:rPr>
          <w:rStyle w:val="eop"/>
          <w:rFonts w:cs="Arial"/>
        </w:rPr>
        <w:t> </w:t>
      </w:r>
    </w:p>
    <w:p w14:paraId="5022B648" w14:textId="77777777" w:rsidR="000A32A3" w:rsidRDefault="000A32A3" w:rsidP="00E42883">
      <w:pPr>
        <w:rPr>
          <w:rFonts w:cs="Arial"/>
          <w:b/>
        </w:rPr>
      </w:pPr>
    </w:p>
    <w:p w14:paraId="55276FAB" w14:textId="44B0DD33" w:rsidR="00BB1616" w:rsidRDefault="000A32A3" w:rsidP="00E42883">
      <w:pPr>
        <w:rPr>
          <w:rFonts w:cs="Arial"/>
          <w:b/>
        </w:rPr>
      </w:pPr>
      <w:r w:rsidRPr="003C10F9">
        <w:rPr>
          <w:rFonts w:cs="Arial"/>
          <w:b/>
        </w:rPr>
        <w:lastRenderedPageBreak/>
        <w:t>SEPA does not require authorisation for the following types of discharge:</w:t>
      </w:r>
    </w:p>
    <w:p w14:paraId="14B7B63E" w14:textId="77777777" w:rsidR="000A32A3" w:rsidRPr="00795D45" w:rsidRDefault="000A32A3" w:rsidP="000F106E">
      <w:pPr>
        <w:numPr>
          <w:ilvl w:val="0"/>
          <w:numId w:val="15"/>
        </w:numPr>
        <w:autoSpaceDE w:val="0"/>
        <w:autoSpaceDN w:val="0"/>
        <w:adjustRightInd w:val="0"/>
        <w:rPr>
          <w:rFonts w:cs="Arial"/>
        </w:rPr>
      </w:pPr>
      <w:bookmarkStart w:id="31" w:name="_Hlk55901495"/>
      <w:r w:rsidRPr="7A52AEC1">
        <w:rPr>
          <w:rFonts w:cs="Arial"/>
        </w:rPr>
        <w:t xml:space="preserve">Discharges </w:t>
      </w:r>
      <w:r>
        <w:rPr>
          <w:rFonts w:cs="Arial"/>
        </w:rPr>
        <w:t>of any reagent or chemical or particle tracer used in connection with any scientific experiment or survey</w:t>
      </w:r>
      <w:r w:rsidRPr="7A52AEC1">
        <w:rPr>
          <w:rFonts w:cs="Arial"/>
        </w:rPr>
        <w:t xml:space="preserve"> in coastal or transitional water. </w:t>
      </w:r>
      <w:r>
        <w:rPr>
          <w:rFonts w:cs="Arial"/>
        </w:rPr>
        <w:t>A marine licence may be required</w:t>
      </w:r>
      <w:r w:rsidRPr="7A52AEC1">
        <w:rPr>
          <w:rFonts w:cs="Arial"/>
          <w:color w:val="3C4741" w:themeColor="text1"/>
        </w:rPr>
        <w:t xml:space="preserve"> by </w:t>
      </w:r>
      <w:r w:rsidRPr="7A52AEC1">
        <w:rPr>
          <w:rFonts w:cs="Arial"/>
        </w:rPr>
        <w:t xml:space="preserve">Marine Scotland </w:t>
      </w:r>
      <w:r>
        <w:rPr>
          <w:rFonts w:cs="Arial"/>
        </w:rPr>
        <w:t>for these discharges.</w:t>
      </w:r>
    </w:p>
    <w:bookmarkEnd w:id="31"/>
    <w:p w14:paraId="66D71FBE" w14:textId="77777777" w:rsidR="000A32A3" w:rsidRPr="00795D45" w:rsidRDefault="000A32A3" w:rsidP="000F106E">
      <w:pPr>
        <w:numPr>
          <w:ilvl w:val="0"/>
          <w:numId w:val="14"/>
        </w:numPr>
        <w:autoSpaceDE w:val="0"/>
        <w:autoSpaceDN w:val="0"/>
        <w:adjustRightInd w:val="0"/>
        <w:rPr>
          <w:rFonts w:cs="Arial"/>
        </w:rPr>
      </w:pPr>
      <w:r w:rsidRPr="00795D45">
        <w:rPr>
          <w:rFonts w:cs="Arial"/>
        </w:rPr>
        <w:t>Occasional discharges from public water treatment works, and the water supply system, provided it is undertaken in accordance with the Water Supply Hygiene procedures (Scottish Water) or the Water (Scotland) Act 1980.</w:t>
      </w:r>
    </w:p>
    <w:p w14:paraId="12B47B1B" w14:textId="30D95289" w:rsidR="000A32A3" w:rsidRDefault="000A32A3" w:rsidP="000F106E">
      <w:pPr>
        <w:numPr>
          <w:ilvl w:val="0"/>
          <w:numId w:val="14"/>
        </w:numPr>
        <w:autoSpaceDE w:val="0"/>
        <w:autoSpaceDN w:val="0"/>
        <w:adjustRightInd w:val="0"/>
        <w:spacing w:after="120"/>
        <w:rPr>
          <w:rFonts w:cs="Arial"/>
        </w:rPr>
      </w:pPr>
      <w:r w:rsidRPr="00795D45">
        <w:rPr>
          <w:rFonts w:cs="Arial"/>
        </w:rPr>
        <w:t>Discharges of uncontaminated groundwater abstracted</w:t>
      </w:r>
      <w:r>
        <w:rPr>
          <w:rStyle w:val="FootnoteReference"/>
          <w:rFonts w:cs="Arial"/>
        </w:rPr>
        <w:footnoteReference w:id="4"/>
      </w:r>
      <w:r w:rsidRPr="00795D45">
        <w:rPr>
          <w:rFonts w:cs="Arial"/>
        </w:rPr>
        <w:t xml:space="preserve"> directly through boreholes/well pointing and discharged without contact with any other drainage run-off, in order to</w:t>
      </w:r>
      <w:r>
        <w:rPr>
          <w:rFonts w:cs="Arial"/>
        </w:rPr>
        <w:t xml:space="preserve"> either</w:t>
      </w:r>
      <w:r w:rsidR="00B83E36">
        <w:rPr>
          <w:rFonts w:cs="Arial"/>
        </w:rPr>
        <w:t>:</w:t>
      </w:r>
    </w:p>
    <w:p w14:paraId="27E9D6F4" w14:textId="77777777" w:rsidR="00E7016A" w:rsidRDefault="000A32A3" w:rsidP="00E7016A">
      <w:pPr>
        <w:numPr>
          <w:ilvl w:val="1"/>
          <w:numId w:val="14"/>
        </w:numPr>
        <w:autoSpaceDE w:val="0"/>
        <w:autoSpaceDN w:val="0"/>
        <w:adjustRightInd w:val="0"/>
        <w:spacing w:after="120"/>
        <w:ind w:left="1412" w:hanging="357"/>
        <w:rPr>
          <w:rFonts w:cs="Arial"/>
        </w:rPr>
      </w:pPr>
      <w:r w:rsidRPr="00795D45">
        <w:rPr>
          <w:rFonts w:cs="Arial"/>
        </w:rPr>
        <w:t xml:space="preserve">dewater </w:t>
      </w:r>
      <w:r>
        <w:rPr>
          <w:rFonts w:cs="Arial"/>
        </w:rPr>
        <w:t>mines</w:t>
      </w:r>
      <w:r w:rsidRPr="00795D45">
        <w:rPr>
          <w:rFonts w:cs="Arial"/>
        </w:rPr>
        <w:t>/quarr</w:t>
      </w:r>
      <w:r>
        <w:rPr>
          <w:rFonts w:cs="Arial"/>
        </w:rPr>
        <w:t>ies</w:t>
      </w:r>
      <w:r w:rsidRPr="00795D45">
        <w:rPr>
          <w:rFonts w:cs="Arial"/>
        </w:rPr>
        <w:t>/construction sites</w:t>
      </w:r>
      <w:r>
        <w:rPr>
          <w:rFonts w:cs="Arial"/>
        </w:rPr>
        <w:t>; or</w:t>
      </w:r>
    </w:p>
    <w:p w14:paraId="264714F6" w14:textId="77777777" w:rsidR="00E7016A" w:rsidRDefault="000A32A3" w:rsidP="00E7016A">
      <w:pPr>
        <w:numPr>
          <w:ilvl w:val="1"/>
          <w:numId w:val="14"/>
        </w:numPr>
        <w:autoSpaceDE w:val="0"/>
        <w:autoSpaceDN w:val="0"/>
        <w:adjustRightInd w:val="0"/>
        <w:spacing w:after="120"/>
        <w:ind w:left="1412" w:hanging="357"/>
        <w:rPr>
          <w:rFonts w:cs="Arial"/>
        </w:rPr>
      </w:pPr>
      <w:r w:rsidRPr="00E7016A">
        <w:rPr>
          <w:rFonts w:cs="Arial"/>
        </w:rPr>
        <w:t>test the yield of the borehole or well or the hydraulic properties of the aquifer where GBR 4 does not apply; or</w:t>
      </w:r>
    </w:p>
    <w:p w14:paraId="7F70E199" w14:textId="08A4686F" w:rsidR="000A32A3" w:rsidRPr="00E7016A" w:rsidRDefault="000A32A3" w:rsidP="00E7016A">
      <w:pPr>
        <w:numPr>
          <w:ilvl w:val="1"/>
          <w:numId w:val="14"/>
        </w:numPr>
        <w:autoSpaceDE w:val="0"/>
        <w:autoSpaceDN w:val="0"/>
        <w:adjustRightInd w:val="0"/>
        <w:ind w:left="1412" w:hanging="357"/>
        <w:rPr>
          <w:rFonts w:cs="Arial"/>
        </w:rPr>
      </w:pPr>
      <w:r w:rsidRPr="00E7016A">
        <w:rPr>
          <w:rFonts w:cs="Arial"/>
        </w:rPr>
        <w:t xml:space="preserve">sample the water quality where GBR 4 does not apply. </w:t>
      </w:r>
    </w:p>
    <w:p w14:paraId="3BA016B1" w14:textId="77777777" w:rsidR="000A32A3" w:rsidRDefault="000A32A3" w:rsidP="00EE2A90">
      <w:pPr>
        <w:spacing w:before="200"/>
        <w:ind w:left="720"/>
        <w:rPr>
          <w:rFonts w:cs="Arial"/>
        </w:rPr>
      </w:pPr>
      <w:r w:rsidRPr="00795D45">
        <w:rPr>
          <w:rFonts w:cs="Arial"/>
        </w:rPr>
        <w:t>It must be made very clear to the operator that this only applies to uncontaminated groundwater.</w:t>
      </w:r>
    </w:p>
    <w:p w14:paraId="07936AA8" w14:textId="77777777" w:rsidR="000A32A3" w:rsidRPr="008C28F7" w:rsidRDefault="000A32A3" w:rsidP="007225AD">
      <w:pPr>
        <w:pStyle w:val="ListParagraph"/>
        <w:numPr>
          <w:ilvl w:val="0"/>
          <w:numId w:val="89"/>
        </w:numPr>
        <w:overflowPunct/>
        <w:contextualSpacing w:val="0"/>
        <w:textAlignment w:val="auto"/>
        <w:rPr>
          <w:rFonts w:cs="Arial"/>
          <w:szCs w:val="24"/>
        </w:rPr>
      </w:pPr>
      <w:r w:rsidRPr="008C28F7">
        <w:rPr>
          <w:rFonts w:cs="Arial"/>
          <w:szCs w:val="24"/>
        </w:rPr>
        <w:t xml:space="preserve">Discharges of uncontaminated groundwater that arises during the construction or extension of a well or borehole. </w:t>
      </w:r>
    </w:p>
    <w:p w14:paraId="3D6F6727" w14:textId="77777777" w:rsidR="000A32A3" w:rsidRPr="00795D45" w:rsidRDefault="000A32A3" w:rsidP="000F106E">
      <w:pPr>
        <w:numPr>
          <w:ilvl w:val="0"/>
          <w:numId w:val="14"/>
        </w:numPr>
        <w:autoSpaceDE w:val="0"/>
        <w:autoSpaceDN w:val="0"/>
        <w:adjustRightInd w:val="0"/>
        <w:rPr>
          <w:rFonts w:cs="Arial"/>
        </w:rPr>
      </w:pPr>
      <w:r w:rsidRPr="6751A631">
        <w:rPr>
          <w:rFonts w:cs="Arial"/>
        </w:rPr>
        <w:t>Discharges of clean water from storage tanks/pipelines which are filled with clean water in order to test water tightness e.g. fish farm tanks, chemical/oil storage tanks.</w:t>
      </w:r>
    </w:p>
    <w:p w14:paraId="75D51EE1" w14:textId="77777777" w:rsidR="000A32A3" w:rsidRPr="00795D45" w:rsidRDefault="000A32A3" w:rsidP="000F106E">
      <w:pPr>
        <w:numPr>
          <w:ilvl w:val="0"/>
          <w:numId w:val="14"/>
        </w:numPr>
        <w:autoSpaceDE w:val="0"/>
        <w:autoSpaceDN w:val="0"/>
        <w:adjustRightInd w:val="0"/>
        <w:rPr>
          <w:rFonts w:cs="Arial"/>
        </w:rPr>
      </w:pPr>
      <w:r w:rsidRPr="00795D45">
        <w:rPr>
          <w:rFonts w:cs="Arial"/>
        </w:rPr>
        <w:t>Discharges of uncontaminated rainwater which has collected in an oil storage bund. i.e. no visible sheen.</w:t>
      </w:r>
    </w:p>
    <w:p w14:paraId="5A5952A9" w14:textId="77777777" w:rsidR="000A32A3" w:rsidRPr="007E2F96" w:rsidRDefault="000A32A3" w:rsidP="000F106E">
      <w:pPr>
        <w:numPr>
          <w:ilvl w:val="0"/>
          <w:numId w:val="14"/>
        </w:numPr>
        <w:autoSpaceDE w:val="0"/>
        <w:autoSpaceDN w:val="0"/>
        <w:adjustRightInd w:val="0"/>
        <w:rPr>
          <w:rFonts w:cs="Arial"/>
          <w:sz w:val="22"/>
          <w:szCs w:val="22"/>
        </w:rPr>
      </w:pPr>
      <w:r w:rsidRPr="00795D45">
        <w:rPr>
          <w:rFonts w:cs="Arial"/>
        </w:rPr>
        <w:t>Initial pumping out of water from a dry dock and any uncontaminated water which is released simply by the opening of gates.</w:t>
      </w:r>
    </w:p>
    <w:p w14:paraId="2FC4FC08" w14:textId="77777777" w:rsidR="000A32A3" w:rsidRPr="0052200E" w:rsidRDefault="000A32A3" w:rsidP="000F106E">
      <w:pPr>
        <w:numPr>
          <w:ilvl w:val="0"/>
          <w:numId w:val="14"/>
        </w:numPr>
        <w:autoSpaceDE w:val="0"/>
        <w:autoSpaceDN w:val="0"/>
        <w:adjustRightInd w:val="0"/>
        <w:spacing w:before="120"/>
        <w:rPr>
          <w:rStyle w:val="normaltextrun"/>
          <w:rFonts w:cs="Arial"/>
          <w:sz w:val="22"/>
          <w:szCs w:val="22"/>
        </w:rPr>
      </w:pPr>
      <w:r w:rsidRPr="007E2F96">
        <w:rPr>
          <w:rStyle w:val="normaltextrun"/>
          <w:rFonts w:cs="Arial"/>
          <w:color w:val="000000"/>
          <w:shd w:val="clear" w:color="auto" w:fill="FFFFFF"/>
        </w:rPr>
        <w:lastRenderedPageBreak/>
        <w:t>Discharge of naturally occurring, fish bacterial pathogen-specific bacteriophages from finfish farm facilities</w:t>
      </w:r>
      <w:r>
        <w:rPr>
          <w:rStyle w:val="FootnoteReference"/>
          <w:rFonts w:cs="Arial"/>
          <w:color w:val="000000"/>
          <w:shd w:val="clear" w:color="auto" w:fill="FFFFFF"/>
        </w:rPr>
        <w:footnoteReference w:id="5"/>
      </w:r>
      <w:r w:rsidRPr="007E2F96">
        <w:rPr>
          <w:rStyle w:val="normaltextrun"/>
          <w:rFonts w:cs="Arial"/>
          <w:color w:val="000000"/>
          <w:shd w:val="clear" w:color="auto" w:fill="FFFFFF"/>
        </w:rPr>
        <w:t>.</w:t>
      </w:r>
    </w:p>
    <w:p w14:paraId="33058231" w14:textId="77777777" w:rsidR="000A32A3" w:rsidRPr="00E2193A" w:rsidRDefault="000A32A3" w:rsidP="000F106E">
      <w:pPr>
        <w:numPr>
          <w:ilvl w:val="0"/>
          <w:numId w:val="14"/>
        </w:numPr>
        <w:autoSpaceDE w:val="0"/>
        <w:autoSpaceDN w:val="0"/>
        <w:adjustRightInd w:val="0"/>
        <w:spacing w:before="120"/>
        <w:rPr>
          <w:rFonts w:cs="Arial"/>
          <w:sz w:val="22"/>
          <w:szCs w:val="22"/>
        </w:rPr>
      </w:pPr>
      <w:r w:rsidRPr="00E2193A">
        <w:rPr>
          <w:rStyle w:val="normaltextrun"/>
        </w:rPr>
        <w:t xml:space="preserve">Discharge of hot tub effluent from a premises with only one hot tub to groundwater. We recommend this is done in accordance with good practice guidance. See </w:t>
      </w:r>
      <w:r w:rsidRPr="00E2193A">
        <w:t>Discharge of Chlorinated Effluents, Supporting Guidance WAT-SG-41</w:t>
      </w:r>
    </w:p>
    <w:p w14:paraId="75606FFC" w14:textId="77777777" w:rsidR="000A32A3" w:rsidRPr="00E2193A" w:rsidRDefault="000A32A3" w:rsidP="000F106E">
      <w:pPr>
        <w:numPr>
          <w:ilvl w:val="0"/>
          <w:numId w:val="14"/>
        </w:numPr>
        <w:autoSpaceDE w:val="0"/>
        <w:autoSpaceDN w:val="0"/>
        <w:adjustRightInd w:val="0"/>
        <w:spacing w:before="120"/>
        <w:rPr>
          <w:rStyle w:val="normaltextrun"/>
        </w:rPr>
      </w:pPr>
      <w:r w:rsidRPr="00E2193A">
        <w:rPr>
          <w:rStyle w:val="normaltextrun"/>
        </w:rPr>
        <w:t xml:space="preserve">Discharges from vessels in coastal and transitional waters </w:t>
      </w:r>
      <w:r w:rsidRPr="00E2193A">
        <w:rPr>
          <w:rStyle w:val="normaltextrun"/>
          <w:rFonts w:cs="Arial"/>
        </w:rPr>
        <w:t>other than</w:t>
      </w:r>
      <w:r w:rsidRPr="00E2193A">
        <w:rPr>
          <w:rStyle w:val="normaltextrun"/>
        </w:rPr>
        <w:t xml:space="preserve"> the discharge of medicine residues from </w:t>
      </w:r>
      <w:proofErr w:type="spellStart"/>
      <w:r w:rsidRPr="00E2193A">
        <w:rPr>
          <w:rStyle w:val="normaltextrun"/>
        </w:rPr>
        <w:t>wellboats</w:t>
      </w:r>
      <w:proofErr w:type="spellEnd"/>
      <w:r w:rsidRPr="00E2193A">
        <w:rPr>
          <w:rStyle w:val="normaltextrun"/>
        </w:rPr>
        <w:t xml:space="preserve"> for marine finfish farms</w:t>
      </w:r>
      <w:r w:rsidRPr="00E2193A">
        <w:rPr>
          <w:rStyle w:val="normaltextrun"/>
          <w:rFonts w:cs="Arial"/>
        </w:rPr>
        <w:t>.</w:t>
      </w:r>
      <w:r w:rsidRPr="00E2193A">
        <w:rPr>
          <w:rStyle w:val="normaltextrun"/>
        </w:rPr>
        <w:t xml:space="preserve"> </w:t>
      </w:r>
    </w:p>
    <w:p w14:paraId="0FB4FCC1" w14:textId="77777777" w:rsidR="000A32A3" w:rsidRPr="005605F6" w:rsidRDefault="000A32A3" w:rsidP="000F106E">
      <w:pPr>
        <w:numPr>
          <w:ilvl w:val="0"/>
          <w:numId w:val="14"/>
        </w:numPr>
        <w:autoSpaceDE w:val="0"/>
        <w:autoSpaceDN w:val="0"/>
        <w:adjustRightInd w:val="0"/>
        <w:spacing w:before="120"/>
        <w:rPr>
          <w:rStyle w:val="normaltextrun"/>
          <w:color w:val="3C4741" w:themeColor="text1"/>
          <w:lang w:eastAsia="en-GB"/>
        </w:rPr>
      </w:pPr>
      <w:r w:rsidRPr="00CF7D7A">
        <w:rPr>
          <w:rStyle w:val="normaltextrun"/>
          <w:color w:val="3C4741" w:themeColor="text1"/>
        </w:rPr>
        <w:t xml:space="preserve">Discharges of filter backwash waters </w:t>
      </w:r>
      <w:r w:rsidRPr="00567872">
        <w:rPr>
          <w:rStyle w:val="normaltextrun"/>
          <w:color w:val="3C4741" w:themeColor="text1"/>
        </w:rPr>
        <w:t>with a volume of &lt;1m</w:t>
      </w:r>
      <w:r w:rsidRPr="00567872">
        <w:rPr>
          <w:rStyle w:val="normaltextrun"/>
          <w:color w:val="3C4741" w:themeColor="text1"/>
          <w:vertAlign w:val="superscript"/>
        </w:rPr>
        <w:t>3</w:t>
      </w:r>
      <w:r w:rsidRPr="00567872">
        <w:rPr>
          <w:rStyle w:val="normaltextrun"/>
          <w:color w:val="3C4741" w:themeColor="text1"/>
        </w:rPr>
        <w:t>/day that come</w:t>
      </w:r>
      <w:r>
        <w:rPr>
          <w:rStyle w:val="normaltextrun"/>
          <w:color w:val="3C4741" w:themeColor="text1"/>
        </w:rPr>
        <w:t>s</w:t>
      </w:r>
      <w:r w:rsidRPr="00567872">
        <w:rPr>
          <w:rStyle w:val="normaltextrun"/>
          <w:color w:val="3C4741" w:themeColor="text1"/>
        </w:rPr>
        <w:t xml:space="preserve"> from the maintenance of abstraction equipment </w:t>
      </w:r>
      <w:r w:rsidRPr="00CF7D7A">
        <w:rPr>
          <w:rStyle w:val="normaltextrun"/>
          <w:color w:val="3C4741" w:themeColor="text1"/>
        </w:rPr>
        <w:t>to a soakaway</w:t>
      </w:r>
      <w:r w:rsidRPr="00567872">
        <w:rPr>
          <w:rStyle w:val="normaltextrun"/>
          <w:color w:val="3C4741" w:themeColor="text1"/>
        </w:rPr>
        <w:t>. The discharge must not be direct to groundwater and must not contain any added pollutants that are not those derived from the water that is being treated.</w:t>
      </w:r>
      <w:r w:rsidRPr="00567872">
        <w:rPr>
          <w:rStyle w:val="normaltextrun"/>
          <w:rFonts w:cs="Arial"/>
          <w:color w:val="3C4741" w:themeColor="text1"/>
        </w:rPr>
        <w:t xml:space="preserve"> </w:t>
      </w:r>
    </w:p>
    <w:p w14:paraId="6376F982" w14:textId="3F65A218" w:rsidR="000A32A3" w:rsidRDefault="00EE2A90" w:rsidP="000F106E">
      <w:pPr>
        <w:numPr>
          <w:ilvl w:val="0"/>
          <w:numId w:val="14"/>
        </w:numPr>
        <w:autoSpaceDE w:val="0"/>
        <w:autoSpaceDN w:val="0"/>
        <w:adjustRightInd w:val="0"/>
        <w:spacing w:before="120"/>
        <w:rPr>
          <w:rStyle w:val="eop"/>
          <w:color w:val="3C4741" w:themeColor="text1"/>
          <w:lang w:eastAsia="en-GB"/>
        </w:rPr>
      </w:pPr>
      <w:r>
        <w:rPr>
          <w:rStyle w:val="normaltextrun"/>
          <w:rFonts w:cs="Arial"/>
          <w:color w:val="000000"/>
          <w:shd w:val="clear" w:color="auto" w:fill="FFFFFF"/>
        </w:rPr>
        <w:t>T</w:t>
      </w:r>
      <w:r w:rsidR="000A32A3">
        <w:rPr>
          <w:rStyle w:val="normaltextrun"/>
          <w:rFonts w:cs="Arial"/>
          <w:color w:val="000000"/>
          <w:shd w:val="clear" w:color="auto" w:fill="FFFFFF"/>
        </w:rPr>
        <w:t>he disposal of dechlorinated bleach solution used to clean beehives onto vegetated land.</w:t>
      </w:r>
      <w:r w:rsidR="000A32A3">
        <w:rPr>
          <w:rStyle w:val="eop"/>
          <w:rFonts w:cs="Arial"/>
          <w:color w:val="000000"/>
          <w:shd w:val="clear" w:color="auto" w:fill="FFFFFF"/>
        </w:rPr>
        <w:t> </w:t>
      </w:r>
      <w:bookmarkStart w:id="32" w:name="_Hlk155599559"/>
    </w:p>
    <w:p w14:paraId="1D6F0207" w14:textId="7F5E245E" w:rsidR="00E42883" w:rsidRPr="00E17645" w:rsidRDefault="00E52471" w:rsidP="000F106E">
      <w:pPr>
        <w:numPr>
          <w:ilvl w:val="0"/>
          <w:numId w:val="14"/>
        </w:numPr>
        <w:autoSpaceDE w:val="0"/>
        <w:autoSpaceDN w:val="0"/>
        <w:adjustRightInd w:val="0"/>
        <w:spacing w:after="360"/>
        <w:rPr>
          <w:lang w:eastAsia="en-GB"/>
        </w:rPr>
      </w:pPr>
      <w:r w:rsidRPr="00E17645">
        <w:rPr>
          <w:rStyle w:val="normaltextrun"/>
          <w:rFonts w:cs="Arial"/>
        </w:rPr>
        <w:t>T</w:t>
      </w:r>
      <w:r w:rsidR="000A32A3" w:rsidRPr="00E17645">
        <w:rPr>
          <w:rStyle w:val="normaltextrun"/>
          <w:rFonts w:cs="Arial"/>
        </w:rPr>
        <w:t>he washing down of slipways, jetties and other manmade infrastructure with water to remove marine life and/or algae. Chemicals must not be used, and the work must not remove paint or other coatings.</w:t>
      </w:r>
      <w:r w:rsidR="000A32A3" w:rsidRPr="00E17645">
        <w:rPr>
          <w:rStyle w:val="eop"/>
          <w:rFonts w:cs="Arial"/>
        </w:rPr>
        <w:t> </w:t>
      </w:r>
      <w:bookmarkEnd w:id="32"/>
    </w:p>
    <w:p w14:paraId="077CAB83" w14:textId="30A7BD7F" w:rsidR="00E42883" w:rsidRPr="00D81C01" w:rsidRDefault="00E42883" w:rsidP="00D81C01">
      <w:r>
        <w:t xml:space="preserve">Discharges of turbine water are included in the abstraction licence. </w:t>
      </w:r>
    </w:p>
    <w:p w14:paraId="54CC6694" w14:textId="24928964" w:rsidR="00E42883" w:rsidRPr="00DE4B24" w:rsidRDefault="00E42883" w:rsidP="00E42883">
      <w:pPr>
        <w:pStyle w:val="paragraph"/>
        <w:spacing w:before="0" w:beforeAutospacing="0" w:after="0" w:afterAutospacing="0" w:line="360" w:lineRule="auto"/>
        <w:textAlignment w:val="baseline"/>
        <w:rPr>
          <w:rFonts w:ascii="Arial" w:hAnsi="Arial"/>
          <w:lang w:eastAsia="en-US"/>
        </w:rPr>
      </w:pPr>
      <w:r w:rsidRPr="00DE4B24">
        <w:rPr>
          <w:rFonts w:ascii="Arial" w:hAnsi="Arial"/>
          <w:lang w:eastAsia="en-US"/>
        </w:rPr>
        <w:t>Where trade effluent</w:t>
      </w:r>
      <w:r w:rsidRPr="11558E8F">
        <w:rPr>
          <w:rFonts w:ascii="Arial" w:hAnsi="Arial"/>
          <w:lang w:eastAsia="en-US"/>
        </w:rPr>
        <w:t xml:space="preserve"> </w:t>
      </w:r>
      <w:r w:rsidRPr="00DE4B24">
        <w:rPr>
          <w:rFonts w:ascii="Arial" w:hAnsi="Arial"/>
          <w:lang w:eastAsia="en-US"/>
        </w:rPr>
        <w:t xml:space="preserve">or surface water run-off is discharged to the water environment, and the discharge point falls within the site boundary of a waste management </w:t>
      </w:r>
      <w:r>
        <w:rPr>
          <w:rFonts w:ascii="Arial" w:hAnsi="Arial"/>
          <w:lang w:eastAsia="en-US"/>
        </w:rPr>
        <w:t>licence</w:t>
      </w:r>
      <w:r w:rsidRPr="00DE4B24">
        <w:rPr>
          <w:rFonts w:ascii="Arial" w:hAnsi="Arial"/>
          <w:lang w:eastAsia="en-US"/>
        </w:rPr>
        <w:t xml:space="preserve">, the discharge </w:t>
      </w:r>
      <w:r w:rsidRPr="11558E8F">
        <w:rPr>
          <w:rFonts w:ascii="Arial" w:hAnsi="Arial"/>
          <w:lang w:eastAsia="en-US"/>
        </w:rPr>
        <w:t xml:space="preserve">can </w:t>
      </w:r>
      <w:r>
        <w:rPr>
          <w:rFonts w:ascii="Arial" w:hAnsi="Arial"/>
          <w:lang w:eastAsia="en-US"/>
        </w:rPr>
        <w:t xml:space="preserve">be authorised by </w:t>
      </w:r>
      <w:r w:rsidRPr="00FD2895">
        <w:rPr>
          <w:rFonts w:ascii="Arial" w:hAnsi="Arial"/>
          <w:lang w:eastAsia="en-US"/>
        </w:rPr>
        <w:t xml:space="preserve">a waste management </w:t>
      </w:r>
      <w:r>
        <w:rPr>
          <w:rFonts w:ascii="Arial" w:hAnsi="Arial"/>
          <w:lang w:eastAsia="en-US"/>
        </w:rPr>
        <w:t xml:space="preserve">licence. </w:t>
      </w:r>
      <w:r w:rsidRPr="11558E8F">
        <w:rPr>
          <w:rFonts w:ascii="Arial" w:hAnsi="Arial"/>
          <w:lang w:eastAsia="en-US"/>
        </w:rPr>
        <w:t>Irrespective of the discharge point location, t</w:t>
      </w:r>
      <w:r w:rsidRPr="00DE4B24">
        <w:rPr>
          <w:rFonts w:ascii="Arial" w:hAnsi="Arial"/>
          <w:lang w:eastAsia="en-US"/>
        </w:rPr>
        <w:t xml:space="preserve">rade effluent, sewage or surface water run-off </w:t>
      </w:r>
      <w:r w:rsidRPr="11558E8F">
        <w:rPr>
          <w:rFonts w:ascii="Arial" w:hAnsi="Arial"/>
          <w:lang w:eastAsia="en-US"/>
        </w:rPr>
        <w:t>discharged to the water environment can be authorised by a PPC permit if</w:t>
      </w:r>
      <w:r w:rsidRPr="00DE4B24">
        <w:rPr>
          <w:rFonts w:ascii="Arial" w:hAnsi="Arial"/>
          <w:lang w:eastAsia="en-US"/>
        </w:rPr>
        <w:t xml:space="preserve"> the discharge comes from the stationary technical unit</w:t>
      </w:r>
      <w:r w:rsidRPr="11558E8F">
        <w:rPr>
          <w:rFonts w:ascii="Arial" w:hAnsi="Arial"/>
          <w:lang w:eastAsia="en-US"/>
        </w:rPr>
        <w:t>.</w:t>
      </w:r>
    </w:p>
    <w:p w14:paraId="5D33636F" w14:textId="5F19F1EF" w:rsidR="00E42883" w:rsidRPr="00394D1D" w:rsidRDefault="00E42883" w:rsidP="00B57EE6">
      <w:pPr>
        <w:pStyle w:val="Heading2"/>
      </w:pPr>
      <w:bookmarkStart w:id="33" w:name="_Toc170110829"/>
      <w:r w:rsidRPr="00813900">
        <w:lastRenderedPageBreak/>
        <w:t xml:space="preserve">3.2 </w:t>
      </w:r>
      <w:r>
        <w:tab/>
      </w:r>
      <w:r w:rsidRPr="00813900">
        <w:t>Diffuse pollution control</w:t>
      </w:r>
      <w:bookmarkEnd w:id="33"/>
    </w:p>
    <w:p w14:paraId="177A7929" w14:textId="77777777" w:rsidR="00E42883" w:rsidRPr="00760734" w:rsidRDefault="00E42883" w:rsidP="00E42883">
      <w:r w:rsidRPr="00760734">
        <w:t>Diffuse pollution is caused by releases of pollutants from a range of activities on land that individually may have little effect on the water environment, but cumulatively can have a significant impact across a (river) catchment.</w:t>
      </w:r>
    </w:p>
    <w:p w14:paraId="61015BA4" w14:textId="347A7B7A" w:rsidR="00E42883" w:rsidRPr="00D81C01" w:rsidRDefault="00E42883" w:rsidP="00E42883">
      <w:r w:rsidRPr="00760734">
        <w:t>The General Binding Rules (GBRs) for diffuse pollution are based on widely accepted standards of good practice, such as the Prevention of Environmental Pollution from Agricultural Activity (PEPFAA) Code, the 4 Point Plan and the Forests and Water Guidelines. Essentially, they provide a statutory baseline of good practice and are expected to contribute significantly to improvements in water quality.</w:t>
      </w:r>
    </w:p>
    <w:p w14:paraId="0C258783" w14:textId="77777777" w:rsidR="00E42883" w:rsidRPr="00B656D9" w:rsidRDefault="00E42883" w:rsidP="000F106E">
      <w:pPr>
        <w:spacing w:after="120"/>
        <w:rPr>
          <w:rFonts w:cs="Arial"/>
          <w:color w:val="000000"/>
        </w:rPr>
      </w:pPr>
      <w:r w:rsidRPr="00B656D9">
        <w:rPr>
          <w:rFonts w:cs="Arial"/>
          <w:color w:val="000000"/>
        </w:rPr>
        <w:t>Activities covered by the GBRs include the:</w:t>
      </w:r>
    </w:p>
    <w:p w14:paraId="16CC5368" w14:textId="77777777" w:rsidR="00E42883" w:rsidRPr="00B656D9" w:rsidRDefault="00E42883" w:rsidP="000F106E">
      <w:pPr>
        <w:numPr>
          <w:ilvl w:val="0"/>
          <w:numId w:val="13"/>
        </w:numPr>
        <w:autoSpaceDE w:val="0"/>
        <w:autoSpaceDN w:val="0"/>
        <w:adjustRightInd w:val="0"/>
        <w:spacing w:after="120"/>
        <w:rPr>
          <w:rFonts w:cs="Arial"/>
          <w:color w:val="000000"/>
        </w:rPr>
      </w:pPr>
      <w:r w:rsidRPr="00B656D9">
        <w:rPr>
          <w:rFonts w:cs="Arial"/>
          <w:color w:val="000000"/>
        </w:rPr>
        <w:t>storage and application of fertilisers;</w:t>
      </w:r>
    </w:p>
    <w:p w14:paraId="37A873B4" w14:textId="77777777" w:rsidR="00E42883" w:rsidRPr="00B656D9" w:rsidRDefault="00E42883" w:rsidP="000F106E">
      <w:pPr>
        <w:numPr>
          <w:ilvl w:val="0"/>
          <w:numId w:val="13"/>
        </w:numPr>
        <w:autoSpaceDE w:val="0"/>
        <w:autoSpaceDN w:val="0"/>
        <w:adjustRightInd w:val="0"/>
        <w:spacing w:after="120"/>
        <w:rPr>
          <w:rFonts w:cs="Arial"/>
          <w:color w:val="000000"/>
        </w:rPr>
      </w:pPr>
      <w:r w:rsidRPr="00B656D9">
        <w:rPr>
          <w:rFonts w:cs="Arial"/>
          <w:color w:val="000000"/>
        </w:rPr>
        <w:t>keeping of livestock;</w:t>
      </w:r>
    </w:p>
    <w:p w14:paraId="546B9FB3" w14:textId="77777777" w:rsidR="00E42883" w:rsidRPr="00B656D9" w:rsidRDefault="00E42883" w:rsidP="000F106E">
      <w:pPr>
        <w:numPr>
          <w:ilvl w:val="0"/>
          <w:numId w:val="13"/>
        </w:numPr>
        <w:autoSpaceDE w:val="0"/>
        <w:autoSpaceDN w:val="0"/>
        <w:adjustRightInd w:val="0"/>
        <w:spacing w:after="120"/>
        <w:rPr>
          <w:rFonts w:cs="Arial"/>
          <w:color w:val="000000"/>
        </w:rPr>
      </w:pPr>
      <w:r w:rsidRPr="00B656D9">
        <w:rPr>
          <w:rFonts w:cs="Arial"/>
          <w:color w:val="000000"/>
        </w:rPr>
        <w:t>cultivation of land;</w:t>
      </w:r>
    </w:p>
    <w:p w14:paraId="3FDA71AA" w14:textId="77777777" w:rsidR="00E42883" w:rsidRPr="00B656D9" w:rsidRDefault="00E42883" w:rsidP="000F106E">
      <w:pPr>
        <w:numPr>
          <w:ilvl w:val="0"/>
          <w:numId w:val="13"/>
        </w:numPr>
        <w:autoSpaceDE w:val="0"/>
        <w:autoSpaceDN w:val="0"/>
        <w:adjustRightInd w:val="0"/>
        <w:spacing w:after="120"/>
        <w:rPr>
          <w:rFonts w:cs="Arial"/>
          <w:color w:val="000000"/>
        </w:rPr>
      </w:pPr>
      <w:r w:rsidRPr="00B656D9">
        <w:rPr>
          <w:rFonts w:cs="Arial"/>
          <w:color w:val="000000"/>
        </w:rPr>
        <w:t>discharge of surface water run-off;</w:t>
      </w:r>
    </w:p>
    <w:p w14:paraId="3A476638" w14:textId="77777777" w:rsidR="00E42883" w:rsidRPr="00B656D9" w:rsidRDefault="00E42883" w:rsidP="000F106E">
      <w:pPr>
        <w:numPr>
          <w:ilvl w:val="0"/>
          <w:numId w:val="13"/>
        </w:numPr>
        <w:autoSpaceDE w:val="0"/>
        <w:autoSpaceDN w:val="0"/>
        <w:adjustRightInd w:val="0"/>
        <w:spacing w:after="120"/>
        <w:rPr>
          <w:rFonts w:cs="Arial"/>
          <w:color w:val="000000"/>
        </w:rPr>
      </w:pPr>
      <w:r w:rsidRPr="00B656D9">
        <w:rPr>
          <w:rFonts w:cs="Arial"/>
          <w:color w:val="000000"/>
        </w:rPr>
        <w:t>construction and maintenance of roads and tracks;</w:t>
      </w:r>
    </w:p>
    <w:p w14:paraId="6029358E" w14:textId="77777777" w:rsidR="00E42883" w:rsidRPr="00B656D9" w:rsidRDefault="00E42883" w:rsidP="000F106E">
      <w:pPr>
        <w:numPr>
          <w:ilvl w:val="0"/>
          <w:numId w:val="13"/>
        </w:numPr>
        <w:autoSpaceDE w:val="0"/>
        <w:autoSpaceDN w:val="0"/>
        <w:adjustRightInd w:val="0"/>
        <w:spacing w:after="120"/>
        <w:rPr>
          <w:rFonts w:cs="Arial"/>
          <w:color w:val="000000"/>
        </w:rPr>
      </w:pPr>
      <w:r w:rsidRPr="00B656D9">
        <w:rPr>
          <w:rFonts w:cs="Arial"/>
          <w:color w:val="000000"/>
        </w:rPr>
        <w:t>storage and application of pesticide;</w:t>
      </w:r>
    </w:p>
    <w:p w14:paraId="27F85FCE" w14:textId="77777777" w:rsidR="00E42883" w:rsidRPr="00B656D9" w:rsidRDefault="00E42883" w:rsidP="00106C65">
      <w:pPr>
        <w:numPr>
          <w:ilvl w:val="0"/>
          <w:numId w:val="13"/>
        </w:numPr>
        <w:autoSpaceDE w:val="0"/>
        <w:autoSpaceDN w:val="0"/>
        <w:adjustRightInd w:val="0"/>
        <w:rPr>
          <w:rFonts w:cs="Arial"/>
          <w:color w:val="000000"/>
        </w:rPr>
      </w:pPr>
      <w:r w:rsidRPr="00B656D9">
        <w:rPr>
          <w:rFonts w:cs="Arial"/>
          <w:color w:val="000000"/>
        </w:rPr>
        <w:t>operation of sheep dipping facilities.</w:t>
      </w:r>
    </w:p>
    <w:p w14:paraId="7E8025CB" w14:textId="77777777" w:rsidR="00E42883" w:rsidRPr="00760734" w:rsidRDefault="00E42883" w:rsidP="00E42883">
      <w:pPr>
        <w:rPr>
          <w:rFonts w:cs="Arial"/>
          <w:color w:val="000000"/>
          <w:sz w:val="20"/>
        </w:rPr>
      </w:pPr>
    </w:p>
    <w:p w14:paraId="735458C7" w14:textId="2ADBCF8A" w:rsidR="00E42883" w:rsidRPr="00300119" w:rsidRDefault="00E42883" w:rsidP="00300119">
      <w:pPr>
        <w:pStyle w:val="Heading2"/>
        <w:tabs>
          <w:tab w:val="left" w:pos="567"/>
        </w:tabs>
        <w:ind w:left="567" w:hanging="567"/>
      </w:pPr>
      <w:bookmarkStart w:id="34" w:name="PollutionControlLevels"/>
      <w:bookmarkStart w:id="35" w:name="_Toc170110830"/>
      <w:bookmarkEnd w:id="34"/>
      <w:r w:rsidRPr="00813900">
        <w:t xml:space="preserve">3.3 </w:t>
      </w:r>
      <w:r>
        <w:tab/>
      </w:r>
      <w:r w:rsidRPr="00813900">
        <w:t>Pollution control – levels of authorisation</w:t>
      </w:r>
      <w:bookmarkEnd w:id="35"/>
    </w:p>
    <w:p w14:paraId="05DED284" w14:textId="77777777" w:rsidR="00E42883" w:rsidRPr="007E7A7F" w:rsidRDefault="00E42883" w:rsidP="00E42883">
      <w:r w:rsidRPr="007E7A7F">
        <w:t>Use Table 1 to determine the level of authorisation applicable for pollution activities. The notes below the table provide supporting information.</w:t>
      </w:r>
    </w:p>
    <w:p w14:paraId="1C7694E9" w14:textId="77777777" w:rsidR="00610B2F" w:rsidRDefault="00610B2F">
      <w:pPr>
        <w:spacing w:after="0" w:line="240" w:lineRule="auto"/>
        <w:rPr>
          <w:rFonts w:asciiTheme="majorHAnsi" w:eastAsiaTheme="majorEastAsia" w:hAnsiTheme="majorHAnsi" w:cstheme="majorBidi"/>
          <w:b/>
          <w:iCs/>
        </w:rPr>
      </w:pPr>
      <w:r>
        <w:br w:type="page"/>
      </w:r>
    </w:p>
    <w:p w14:paraId="265F6275" w14:textId="77777777" w:rsidR="00610B2F" w:rsidRDefault="00610B2F" w:rsidP="00490909">
      <w:pPr>
        <w:pStyle w:val="Heading4"/>
        <w:sectPr w:rsidR="00610B2F" w:rsidSect="00CB4385">
          <w:headerReference w:type="even" r:id="rId34"/>
          <w:headerReference w:type="default" r:id="rId35"/>
          <w:footerReference w:type="even" r:id="rId36"/>
          <w:headerReference w:type="first" r:id="rId37"/>
          <w:footerReference w:type="first" r:id="rId38"/>
          <w:pgSz w:w="11906" w:h="16838"/>
          <w:pgMar w:top="1440" w:right="1080" w:bottom="1440" w:left="1080" w:header="708" w:footer="708" w:gutter="0"/>
          <w:cols w:space="708"/>
          <w:docGrid w:linePitch="360"/>
        </w:sectPr>
      </w:pPr>
    </w:p>
    <w:p w14:paraId="14764FA2" w14:textId="3605ED8A" w:rsidR="00E42883" w:rsidRDefault="00E42883" w:rsidP="00490909">
      <w:pPr>
        <w:pStyle w:val="Heading4"/>
      </w:pPr>
      <w:r w:rsidRPr="00003F31">
        <w:lastRenderedPageBreak/>
        <w:t>Table 1: Pollution control levels of authorisation</w:t>
      </w:r>
    </w:p>
    <w:p w14:paraId="3CA58C35" w14:textId="143CF6CF" w:rsidR="001B5E85" w:rsidRPr="00003F31" w:rsidRDefault="001B5E85" w:rsidP="00673696">
      <w:pPr>
        <w:pStyle w:val="Heading4"/>
      </w:pPr>
      <w:r>
        <w:t>Sewage discharge</w:t>
      </w:r>
      <w:r w:rsidR="00BA3C3C">
        <w:t>s</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1: Pollution control levels of authorisation: Sewage discharges"/>
        <w:tblDescription w:val="Information to determine the level of authorisation needed to control pollution from sewage discharge related activities regulated under CAR."/>
      </w:tblPr>
      <w:tblGrid>
        <w:gridCol w:w="2263"/>
        <w:gridCol w:w="5812"/>
        <w:gridCol w:w="6662"/>
      </w:tblGrid>
      <w:tr w:rsidR="00AE7B75" w:rsidRPr="00A3623B" w14:paraId="42307B7C" w14:textId="77777777" w:rsidTr="00B65431">
        <w:trPr>
          <w:cantSplit/>
          <w:tblHeader/>
        </w:trPr>
        <w:tc>
          <w:tcPr>
            <w:tcW w:w="2263" w:type="dxa"/>
            <w:tcBorders>
              <w:bottom w:val="single" w:sz="4" w:space="0" w:color="auto"/>
            </w:tcBorders>
            <w:shd w:val="clear" w:color="auto" w:fill="auto"/>
          </w:tcPr>
          <w:p w14:paraId="261DAC83" w14:textId="77777777" w:rsidR="00AE7B75" w:rsidRPr="005605F6" w:rsidRDefault="00AE7B75" w:rsidP="005605F6">
            <w:pPr>
              <w:spacing w:before="120" w:after="120" w:line="276" w:lineRule="auto"/>
              <w:jc w:val="center"/>
              <w:rPr>
                <w:rFonts w:ascii="Arial" w:eastAsia="Times New Roman" w:hAnsi="Arial" w:cs="Arial"/>
                <w:b/>
                <w:bCs/>
                <w:color w:val="016574"/>
                <w:lang w:eastAsia="en-GB"/>
              </w:rPr>
            </w:pPr>
            <w:r w:rsidRPr="005605F6">
              <w:rPr>
                <w:rFonts w:ascii="Arial" w:eastAsia="Times New Roman" w:hAnsi="Arial" w:cs="Arial"/>
                <w:b/>
                <w:bCs/>
                <w:color w:val="016574"/>
                <w:lang w:eastAsia="en-GB"/>
              </w:rPr>
              <w:t xml:space="preserve">GBR </w:t>
            </w:r>
          </w:p>
        </w:tc>
        <w:tc>
          <w:tcPr>
            <w:tcW w:w="5812" w:type="dxa"/>
            <w:tcBorders>
              <w:bottom w:val="single" w:sz="4" w:space="0" w:color="auto"/>
            </w:tcBorders>
            <w:shd w:val="clear" w:color="auto" w:fill="auto"/>
          </w:tcPr>
          <w:p w14:paraId="5B6FDF27" w14:textId="0EB7AFC1" w:rsidR="00AE7B75" w:rsidRPr="005605F6" w:rsidRDefault="0023643D" w:rsidP="005605F6">
            <w:pPr>
              <w:spacing w:before="120" w:after="120" w:line="276" w:lineRule="auto"/>
              <w:jc w:val="center"/>
              <w:rPr>
                <w:rFonts w:ascii="Arial" w:eastAsia="Times New Roman" w:hAnsi="Arial" w:cs="Arial"/>
                <w:b/>
                <w:bCs/>
                <w:color w:val="016574"/>
                <w:lang w:eastAsia="en-GB"/>
              </w:rPr>
            </w:pPr>
            <w:r w:rsidRPr="005605F6">
              <w:rPr>
                <w:rFonts w:ascii="Arial" w:eastAsia="Times New Roman" w:hAnsi="Arial" w:cs="Arial"/>
                <w:b/>
                <w:bCs/>
                <w:color w:val="016574"/>
                <w:lang w:eastAsia="en-GB"/>
              </w:rPr>
              <w:t>REGISTRATION</w:t>
            </w:r>
          </w:p>
        </w:tc>
        <w:tc>
          <w:tcPr>
            <w:tcW w:w="6662" w:type="dxa"/>
            <w:tcBorders>
              <w:bottom w:val="single" w:sz="4" w:space="0" w:color="auto"/>
            </w:tcBorders>
            <w:shd w:val="clear" w:color="auto" w:fill="auto"/>
          </w:tcPr>
          <w:p w14:paraId="7DD07BF6" w14:textId="751ED35E" w:rsidR="00AE7B75" w:rsidRPr="005605F6" w:rsidRDefault="0023643D" w:rsidP="00673696">
            <w:pPr>
              <w:spacing w:before="120" w:after="0" w:line="276" w:lineRule="auto"/>
              <w:jc w:val="center"/>
              <w:rPr>
                <w:rFonts w:ascii="Arial" w:eastAsia="Times New Roman" w:hAnsi="Arial" w:cs="Arial"/>
                <w:b/>
                <w:bCs/>
                <w:color w:val="016574"/>
                <w:lang w:eastAsia="en-GB"/>
              </w:rPr>
            </w:pPr>
            <w:r>
              <w:rPr>
                <w:rFonts w:ascii="Arial" w:eastAsia="Times New Roman" w:hAnsi="Arial" w:cs="Arial"/>
                <w:b/>
                <w:bCs/>
                <w:color w:val="016574"/>
                <w:lang w:eastAsia="en-GB"/>
              </w:rPr>
              <w:t>L</w:t>
            </w:r>
            <w:r w:rsidRPr="005605F6">
              <w:rPr>
                <w:rFonts w:ascii="Arial" w:eastAsia="Times New Roman" w:hAnsi="Arial" w:cs="Arial"/>
                <w:b/>
                <w:bCs/>
                <w:color w:val="016574"/>
                <w:lang w:eastAsia="en-GB"/>
              </w:rPr>
              <w:t>ICENCE</w:t>
            </w:r>
          </w:p>
        </w:tc>
      </w:tr>
      <w:tr w:rsidR="00AE7B75" w:rsidRPr="00A3623B" w14:paraId="475E50E3" w14:textId="77777777" w:rsidTr="00B65431">
        <w:trPr>
          <w:cantSplit/>
        </w:trPr>
        <w:tc>
          <w:tcPr>
            <w:tcW w:w="2263" w:type="dxa"/>
            <w:shd w:val="clear" w:color="auto" w:fill="auto"/>
          </w:tcPr>
          <w:p w14:paraId="2A491F01" w14:textId="77777777" w:rsidR="00AE7B75" w:rsidRPr="005605F6" w:rsidRDefault="00AE7B75" w:rsidP="005605F6">
            <w:pPr>
              <w:spacing w:before="120" w:after="120" w:line="276" w:lineRule="auto"/>
              <w:jc w:val="center"/>
              <w:rPr>
                <w:rFonts w:ascii="Arial" w:eastAsia="Times New Roman" w:hAnsi="Arial" w:cs="Arial"/>
                <w:b/>
                <w:bCs/>
                <w:color w:val="016574"/>
                <w:lang w:eastAsia="en-GB"/>
              </w:rPr>
            </w:pPr>
          </w:p>
        </w:tc>
        <w:tc>
          <w:tcPr>
            <w:tcW w:w="5812" w:type="dxa"/>
            <w:shd w:val="clear" w:color="auto" w:fill="auto"/>
          </w:tcPr>
          <w:p w14:paraId="61C57F29" w14:textId="07D22A3F" w:rsidR="00506329" w:rsidRPr="00AB0440" w:rsidRDefault="008C4A6D" w:rsidP="00DD665A">
            <w:pPr>
              <w:spacing w:before="60" w:after="120" w:line="336" w:lineRule="auto"/>
              <w:rPr>
                <w:rFonts w:ascii="Arial" w:hAnsi="Arial" w:cs="Arial"/>
              </w:rPr>
            </w:pPr>
            <w:r w:rsidRPr="00AB0440">
              <w:rPr>
                <w:rFonts w:ascii="Arial" w:eastAsia="Times New Roman" w:hAnsi="Arial" w:cs="Arial"/>
                <w:lang w:eastAsia="en-GB"/>
              </w:rPr>
              <w:t xml:space="preserve">A </w:t>
            </w:r>
            <w:r w:rsidR="003450CB" w:rsidRPr="00AB0440">
              <w:rPr>
                <w:rFonts w:ascii="Arial" w:eastAsia="Times New Roman" w:hAnsi="Arial" w:cs="Arial"/>
                <w:lang w:eastAsia="en-GB"/>
              </w:rPr>
              <w:t>d</w:t>
            </w:r>
            <w:r w:rsidR="008C50D2" w:rsidRPr="00AB0440">
              <w:rPr>
                <w:rFonts w:ascii="Arial" w:eastAsia="Times New Roman" w:hAnsi="Arial" w:cs="Arial"/>
                <w:lang w:eastAsia="en-GB"/>
              </w:rPr>
              <w:t>ischarge</w:t>
            </w:r>
            <w:r w:rsidR="00506329" w:rsidRPr="00AB0440">
              <w:rPr>
                <w:rFonts w:ascii="Arial" w:eastAsia="Times New Roman" w:hAnsi="Arial" w:cs="Arial"/>
                <w:lang w:eastAsia="en-GB"/>
              </w:rPr>
              <w:t xml:space="preserve"> of sewage effluent </w:t>
            </w:r>
            <w:r w:rsidR="002E372B" w:rsidRPr="00AB0440">
              <w:rPr>
                <w:rFonts w:ascii="Arial" w:eastAsia="Times New Roman" w:hAnsi="Arial" w:cs="Arial"/>
                <w:lang w:eastAsia="en-GB"/>
              </w:rPr>
              <w:t xml:space="preserve">from a treatment system </w:t>
            </w:r>
            <w:r w:rsidRPr="00AB0440">
              <w:rPr>
                <w:rFonts w:ascii="Arial" w:hAnsi="Arial" w:cs="Arial"/>
              </w:rPr>
              <w:t xml:space="preserve">that </w:t>
            </w:r>
            <w:r w:rsidR="00A7378F" w:rsidRPr="007979C9">
              <w:rPr>
                <w:rFonts w:ascii="Arial" w:hAnsi="Arial" w:cs="Arial"/>
              </w:rPr>
              <w:t xml:space="preserve">that </w:t>
            </w:r>
            <w:r w:rsidR="00A7378F">
              <w:rPr>
                <w:rFonts w:ascii="Arial" w:hAnsi="Arial" w:cs="Arial"/>
              </w:rPr>
              <w:t>is</w:t>
            </w:r>
            <w:r w:rsidR="00A7378F" w:rsidRPr="007979C9">
              <w:rPr>
                <w:rFonts w:ascii="Arial" w:hAnsi="Arial" w:cs="Arial"/>
              </w:rPr>
              <w:t xml:space="preserve"> </w:t>
            </w:r>
            <w:r w:rsidR="00A7378F">
              <w:rPr>
                <w:rFonts w:ascii="Arial" w:eastAsia="Times New Roman" w:hAnsi="Arial" w:cs="Arial"/>
                <w:lang w:eastAsia="en-GB"/>
              </w:rPr>
              <w:t xml:space="preserve">less than or equal to </w:t>
            </w:r>
            <w:r w:rsidR="00A7378F">
              <w:rPr>
                <w:rFonts w:ascii="Arial" w:hAnsi="Arial" w:cs="Arial"/>
              </w:rPr>
              <w:t>two</w:t>
            </w:r>
            <w:r w:rsidR="00A7378F">
              <w:rPr>
                <w:rFonts w:ascii="Arial" w:eastAsia="Times New Roman" w:hAnsi="Arial" w:cs="Arial"/>
                <w:lang w:eastAsia="en-GB"/>
              </w:rPr>
              <w:t xml:space="preserve"> years old prior to the </w:t>
            </w:r>
            <w:r w:rsidRPr="00AB0440">
              <w:rPr>
                <w:rFonts w:ascii="Arial" w:hAnsi="Arial" w:cs="Arial"/>
              </w:rPr>
              <w:t>date of application</w:t>
            </w:r>
            <w:r w:rsidRPr="00AB0440">
              <w:rPr>
                <w:rFonts w:cs="Arial"/>
                <w:lang w:eastAsia="en-GB"/>
              </w:rPr>
              <w:t xml:space="preserve"> </w:t>
            </w:r>
            <w:r w:rsidR="00506329" w:rsidRPr="00AB0440">
              <w:rPr>
                <w:rFonts w:ascii="Arial" w:eastAsia="Times New Roman" w:hAnsi="Arial" w:cs="Arial"/>
                <w:lang w:eastAsia="en-GB"/>
              </w:rPr>
              <w:t>from:</w:t>
            </w:r>
          </w:p>
          <w:p w14:paraId="70AC2B3F" w14:textId="22A0F614" w:rsidR="00506329" w:rsidRPr="00AB0440" w:rsidRDefault="00506329" w:rsidP="00DD665A">
            <w:pPr>
              <w:spacing w:after="120" w:line="336" w:lineRule="auto"/>
              <w:ind w:left="170"/>
              <w:rPr>
                <w:rFonts w:ascii="Arial" w:eastAsia="Times New Roman" w:hAnsi="Arial" w:cs="Arial"/>
                <w:lang w:eastAsia="en-GB"/>
              </w:rPr>
            </w:pPr>
            <w:r w:rsidRPr="00AB0440">
              <w:rPr>
                <w:rFonts w:ascii="Arial" w:eastAsia="Times New Roman" w:hAnsi="Arial" w:cs="Arial"/>
                <w:lang w:eastAsia="en-GB"/>
              </w:rPr>
              <w:t>(</w:t>
            </w:r>
            <w:proofErr w:type="spellStart"/>
            <w:r w:rsidRPr="00AB0440">
              <w:rPr>
                <w:rFonts w:ascii="Arial" w:eastAsia="Times New Roman" w:hAnsi="Arial" w:cs="Arial"/>
                <w:lang w:eastAsia="en-GB"/>
              </w:rPr>
              <w:t>i</w:t>
            </w:r>
            <w:proofErr w:type="spellEnd"/>
            <w:r w:rsidRPr="00AB0440">
              <w:rPr>
                <w:rFonts w:ascii="Arial" w:eastAsia="Times New Roman" w:hAnsi="Arial" w:cs="Arial"/>
                <w:lang w:eastAsia="en-GB"/>
              </w:rPr>
              <w:t>)</w:t>
            </w:r>
            <w:r w:rsidR="0046625B" w:rsidRPr="00AB0440">
              <w:rPr>
                <w:rFonts w:ascii="Arial" w:eastAsia="Times New Roman" w:hAnsi="Arial" w:cs="Arial"/>
                <w:lang w:eastAsia="en-GB"/>
              </w:rPr>
              <w:t xml:space="preserve"> </w:t>
            </w:r>
            <w:r w:rsidRPr="00AB0440">
              <w:rPr>
                <w:rFonts w:ascii="Arial" w:eastAsia="Times New Roman" w:hAnsi="Arial" w:cs="Arial"/>
                <w:lang w:eastAsia="en-GB"/>
              </w:rPr>
              <w:t>less than or equal to 10 domestic properties;</w:t>
            </w:r>
          </w:p>
          <w:p w14:paraId="18040A8C" w14:textId="7DD130AB" w:rsidR="00506329" w:rsidRPr="00AB0440" w:rsidRDefault="00506329" w:rsidP="00DD665A">
            <w:pPr>
              <w:spacing w:after="120" w:line="336" w:lineRule="auto"/>
              <w:ind w:left="170"/>
              <w:rPr>
                <w:rFonts w:ascii="Arial" w:eastAsia="Times New Roman" w:hAnsi="Arial" w:cs="Arial"/>
                <w:lang w:eastAsia="en-GB"/>
              </w:rPr>
            </w:pPr>
            <w:r w:rsidRPr="00AB0440">
              <w:rPr>
                <w:rFonts w:ascii="Arial" w:eastAsia="Times New Roman" w:hAnsi="Arial" w:cs="Arial"/>
                <w:lang w:eastAsia="en-GB"/>
              </w:rPr>
              <w:t>(ii) non-domestic properties with a population equivalent of less than or equal to 50; or</w:t>
            </w:r>
          </w:p>
          <w:p w14:paraId="5AEF0D96" w14:textId="77777777" w:rsidR="00847A77" w:rsidRPr="00AB0440" w:rsidRDefault="00506329" w:rsidP="00DD665A">
            <w:pPr>
              <w:spacing w:after="120" w:line="336" w:lineRule="auto"/>
              <w:ind w:left="170"/>
              <w:rPr>
                <w:rFonts w:ascii="Arial" w:eastAsia="Times New Roman" w:hAnsi="Arial" w:cs="Arial"/>
                <w:lang w:eastAsia="en-GB"/>
              </w:rPr>
            </w:pPr>
            <w:r w:rsidRPr="00AB0440">
              <w:rPr>
                <w:rFonts w:ascii="Arial" w:eastAsia="Times New Roman" w:hAnsi="Arial" w:cs="Arial"/>
                <w:lang w:eastAsia="en-GB"/>
              </w:rPr>
              <w:t>iii) a combination of both domestic and non-domestic properties with a total population equivalent of less than or equal to 50</w:t>
            </w:r>
            <w:r w:rsidR="00AE7B75" w:rsidRPr="00AB0440">
              <w:rPr>
                <w:rFonts w:ascii="Arial" w:eastAsia="Times New Roman" w:hAnsi="Arial" w:cs="Arial"/>
                <w:lang w:eastAsia="en-GB"/>
              </w:rPr>
              <w:t xml:space="preserve"> </w:t>
            </w:r>
          </w:p>
          <w:p w14:paraId="52374526" w14:textId="4DC25393" w:rsidR="00AE7B75" w:rsidRPr="00AB0440" w:rsidRDefault="00AE7B75" w:rsidP="00DD665A">
            <w:pPr>
              <w:spacing w:after="120" w:line="336" w:lineRule="auto"/>
              <w:rPr>
                <w:rFonts w:ascii="Arial" w:eastAsia="Times New Roman" w:hAnsi="Arial" w:cs="Arial"/>
                <w:lang w:eastAsia="en-GB"/>
              </w:rPr>
            </w:pPr>
            <w:r w:rsidRPr="00AB0440">
              <w:rPr>
                <w:rFonts w:ascii="Arial" w:eastAsia="Times New Roman" w:hAnsi="Arial" w:cs="Arial"/>
                <w:lang w:eastAsia="en-GB"/>
              </w:rPr>
              <w:t>where the discharge is not within a phosphate sensitive catchment or directly to a freshwater loch</w:t>
            </w:r>
            <w:r w:rsidR="007B4D31" w:rsidRPr="00AB0440">
              <w:rPr>
                <w:rFonts w:ascii="Arial" w:eastAsia="Times New Roman" w:hAnsi="Arial" w:cs="Arial"/>
                <w:lang w:eastAsia="en-GB"/>
              </w:rPr>
              <w:t>.</w:t>
            </w:r>
          </w:p>
        </w:tc>
        <w:tc>
          <w:tcPr>
            <w:tcW w:w="6662" w:type="dxa"/>
            <w:shd w:val="clear" w:color="auto" w:fill="auto"/>
          </w:tcPr>
          <w:p w14:paraId="48CEFF86" w14:textId="1FD807FC" w:rsidR="00255A16" w:rsidRPr="00AB0440" w:rsidRDefault="00466232" w:rsidP="00DD665A">
            <w:pPr>
              <w:spacing w:before="60" w:after="120" w:line="336" w:lineRule="auto"/>
              <w:rPr>
                <w:rFonts w:ascii="Arial" w:eastAsia="Times New Roman" w:hAnsi="Arial" w:cs="Arial"/>
                <w:lang w:eastAsia="en-GB"/>
              </w:rPr>
            </w:pPr>
            <w:r w:rsidRPr="00AB0440">
              <w:rPr>
                <w:rFonts w:ascii="Arial" w:eastAsia="Times New Roman" w:hAnsi="Arial" w:cs="Arial"/>
                <w:lang w:eastAsia="en-GB"/>
              </w:rPr>
              <w:t>A d</w:t>
            </w:r>
            <w:r w:rsidR="00255A16" w:rsidRPr="00AB0440">
              <w:rPr>
                <w:rFonts w:ascii="Arial" w:eastAsia="Times New Roman" w:hAnsi="Arial" w:cs="Arial"/>
                <w:lang w:eastAsia="en-GB"/>
              </w:rPr>
              <w:t xml:space="preserve">ischarge of sewage effluent </w:t>
            </w:r>
            <w:r w:rsidR="00890BFE" w:rsidRPr="00AB0440">
              <w:rPr>
                <w:rFonts w:ascii="Arial" w:eastAsia="Times New Roman" w:hAnsi="Arial" w:cs="Arial"/>
                <w:lang w:eastAsia="en-GB"/>
              </w:rPr>
              <w:t xml:space="preserve">from a treatment system </w:t>
            </w:r>
            <w:r w:rsidR="00890BFE" w:rsidRPr="00AB0440">
              <w:rPr>
                <w:rFonts w:ascii="Arial" w:hAnsi="Arial" w:cs="Arial"/>
              </w:rPr>
              <w:t xml:space="preserve">that </w:t>
            </w:r>
            <w:r w:rsidR="00A7378F">
              <w:rPr>
                <w:rFonts w:ascii="Arial" w:hAnsi="Arial" w:cs="Arial"/>
              </w:rPr>
              <w:t>is</w:t>
            </w:r>
            <w:r w:rsidR="00A7378F" w:rsidRPr="007979C9">
              <w:rPr>
                <w:rFonts w:ascii="Arial" w:hAnsi="Arial" w:cs="Arial"/>
              </w:rPr>
              <w:t xml:space="preserve"> </w:t>
            </w:r>
            <w:r w:rsidR="00A7378F">
              <w:rPr>
                <w:rFonts w:ascii="Arial" w:eastAsia="Times New Roman" w:hAnsi="Arial" w:cs="Arial"/>
                <w:lang w:eastAsia="en-GB"/>
              </w:rPr>
              <w:t xml:space="preserve">less than or equal to </w:t>
            </w:r>
            <w:r w:rsidR="00A7378F">
              <w:rPr>
                <w:rFonts w:ascii="Arial" w:hAnsi="Arial" w:cs="Arial"/>
              </w:rPr>
              <w:t>two</w:t>
            </w:r>
            <w:r w:rsidR="00A7378F">
              <w:rPr>
                <w:rFonts w:ascii="Arial" w:eastAsia="Times New Roman" w:hAnsi="Arial" w:cs="Arial"/>
                <w:lang w:eastAsia="en-GB"/>
              </w:rPr>
              <w:t xml:space="preserve"> years old </w:t>
            </w:r>
            <w:r w:rsidRPr="00AB0440">
              <w:rPr>
                <w:rFonts w:ascii="Arial" w:hAnsi="Arial" w:cs="Arial"/>
              </w:rPr>
              <w:t>prior to the date of application</w:t>
            </w:r>
            <w:r w:rsidRPr="00AB0440">
              <w:rPr>
                <w:rFonts w:cs="Arial"/>
                <w:lang w:eastAsia="en-GB"/>
              </w:rPr>
              <w:t xml:space="preserve"> </w:t>
            </w:r>
            <w:r w:rsidR="00255A16" w:rsidRPr="00AB0440">
              <w:rPr>
                <w:rFonts w:ascii="Arial" w:eastAsia="Times New Roman" w:hAnsi="Arial" w:cs="Arial"/>
                <w:lang w:eastAsia="en-GB"/>
              </w:rPr>
              <w:t>from:</w:t>
            </w:r>
          </w:p>
          <w:p w14:paraId="482DA53A" w14:textId="2182B548" w:rsidR="00255A16" w:rsidRPr="00AB0440" w:rsidRDefault="00255A16" w:rsidP="00DD665A">
            <w:pPr>
              <w:spacing w:after="120" w:line="336" w:lineRule="auto"/>
              <w:ind w:left="170"/>
              <w:rPr>
                <w:rFonts w:ascii="Arial" w:eastAsia="Times New Roman" w:hAnsi="Arial" w:cs="Arial"/>
                <w:lang w:eastAsia="en-GB"/>
              </w:rPr>
            </w:pPr>
            <w:r w:rsidRPr="00AB0440">
              <w:rPr>
                <w:rFonts w:ascii="Arial" w:eastAsia="Times New Roman" w:hAnsi="Arial" w:cs="Arial"/>
                <w:lang w:eastAsia="en-GB"/>
              </w:rPr>
              <w:t>(</w:t>
            </w:r>
            <w:proofErr w:type="spellStart"/>
            <w:r w:rsidRPr="00AB0440">
              <w:rPr>
                <w:rFonts w:ascii="Arial" w:eastAsia="Times New Roman" w:hAnsi="Arial" w:cs="Arial"/>
                <w:lang w:eastAsia="en-GB"/>
              </w:rPr>
              <w:t>i</w:t>
            </w:r>
            <w:proofErr w:type="spellEnd"/>
            <w:r w:rsidRPr="00AB0440">
              <w:rPr>
                <w:rFonts w:ascii="Arial" w:eastAsia="Times New Roman" w:hAnsi="Arial" w:cs="Arial"/>
                <w:lang w:eastAsia="en-GB"/>
              </w:rPr>
              <w:t>)</w:t>
            </w:r>
            <w:r w:rsidR="0046625B" w:rsidRPr="00AB0440">
              <w:rPr>
                <w:rFonts w:ascii="Arial" w:eastAsia="Times New Roman" w:hAnsi="Arial" w:cs="Arial"/>
                <w:lang w:eastAsia="en-GB"/>
              </w:rPr>
              <w:t xml:space="preserve"> </w:t>
            </w:r>
            <w:r w:rsidRPr="00AB0440">
              <w:rPr>
                <w:rFonts w:ascii="Arial" w:eastAsia="Times New Roman" w:hAnsi="Arial" w:cs="Arial"/>
                <w:lang w:eastAsia="en-GB"/>
              </w:rPr>
              <w:t>less than or equal to 10 domestic properties;</w:t>
            </w:r>
          </w:p>
          <w:p w14:paraId="1A286AFA" w14:textId="422CFA3A" w:rsidR="00255A16" w:rsidRPr="00AB0440" w:rsidRDefault="00255A16" w:rsidP="00DD665A">
            <w:pPr>
              <w:spacing w:after="120" w:line="336" w:lineRule="auto"/>
              <w:ind w:left="170"/>
              <w:rPr>
                <w:rFonts w:ascii="Arial" w:eastAsia="Times New Roman" w:hAnsi="Arial" w:cs="Arial"/>
                <w:lang w:eastAsia="en-GB"/>
              </w:rPr>
            </w:pPr>
            <w:r w:rsidRPr="00AB0440">
              <w:rPr>
                <w:rFonts w:ascii="Arial" w:eastAsia="Times New Roman" w:hAnsi="Arial" w:cs="Arial"/>
                <w:lang w:eastAsia="en-GB"/>
              </w:rPr>
              <w:t>(ii) non-domestic properties with a population equivalent of less than or equal to 50; or</w:t>
            </w:r>
          </w:p>
          <w:p w14:paraId="5F0662BF" w14:textId="77777777" w:rsidR="00847A77" w:rsidRPr="00AB0440" w:rsidRDefault="00255A16" w:rsidP="00DD665A">
            <w:pPr>
              <w:spacing w:after="120" w:line="336" w:lineRule="auto"/>
              <w:ind w:left="170"/>
              <w:rPr>
                <w:rFonts w:ascii="Arial" w:eastAsia="Times New Roman" w:hAnsi="Arial" w:cs="Arial"/>
                <w:lang w:eastAsia="en-GB"/>
              </w:rPr>
            </w:pPr>
            <w:r w:rsidRPr="00AB0440">
              <w:rPr>
                <w:rFonts w:ascii="Arial" w:eastAsia="Times New Roman" w:hAnsi="Arial" w:cs="Arial"/>
                <w:lang w:eastAsia="en-GB"/>
              </w:rPr>
              <w:t xml:space="preserve">iii) a combination of both domestic and non-domestic properties with a total population equivalent of less than or equal to </w:t>
            </w:r>
            <w:r w:rsidR="00891C57" w:rsidRPr="00AB0440">
              <w:rPr>
                <w:rFonts w:ascii="Arial" w:eastAsia="Times New Roman" w:hAnsi="Arial" w:cs="Arial"/>
                <w:lang w:eastAsia="en-GB"/>
              </w:rPr>
              <w:t xml:space="preserve">50 </w:t>
            </w:r>
          </w:p>
          <w:p w14:paraId="0AC875DD" w14:textId="4897BC74" w:rsidR="00AE7B75" w:rsidRPr="00AB0440" w:rsidRDefault="00AE7B75" w:rsidP="00DD665A">
            <w:pPr>
              <w:spacing w:after="120" w:line="336" w:lineRule="auto"/>
              <w:rPr>
                <w:rFonts w:ascii="Arial" w:eastAsia="Times New Roman" w:hAnsi="Arial" w:cs="Arial"/>
                <w:lang w:eastAsia="en-GB"/>
              </w:rPr>
            </w:pPr>
            <w:r w:rsidRPr="00AB0440">
              <w:rPr>
                <w:rFonts w:ascii="Arial" w:eastAsia="Times New Roman" w:hAnsi="Arial" w:cs="Arial"/>
                <w:lang w:eastAsia="en-GB"/>
              </w:rPr>
              <w:t>where the discharge is within a phosphate sensitive catchment or directly to a freshwater loch.</w:t>
            </w:r>
          </w:p>
        </w:tc>
      </w:tr>
      <w:tr w:rsidR="00AE7B75" w:rsidRPr="00A3623B" w14:paraId="66033F05" w14:textId="77777777" w:rsidTr="00B65431">
        <w:trPr>
          <w:cantSplit/>
        </w:trPr>
        <w:tc>
          <w:tcPr>
            <w:tcW w:w="2263" w:type="dxa"/>
            <w:shd w:val="clear" w:color="auto" w:fill="auto"/>
          </w:tcPr>
          <w:p w14:paraId="0851F7C0" w14:textId="77777777" w:rsidR="00AE7B75" w:rsidRPr="0044556D" w:rsidRDefault="00AE7B75">
            <w:pPr>
              <w:rPr>
                <w:rFonts w:cs="Arial"/>
              </w:rPr>
            </w:pPr>
          </w:p>
        </w:tc>
        <w:tc>
          <w:tcPr>
            <w:tcW w:w="5812" w:type="dxa"/>
            <w:shd w:val="clear" w:color="auto" w:fill="auto"/>
          </w:tcPr>
          <w:p w14:paraId="309871F7" w14:textId="06C8F6C1" w:rsidR="00255A16" w:rsidRPr="00AB0440" w:rsidRDefault="0079578E" w:rsidP="00E274FB">
            <w:pPr>
              <w:spacing w:before="60" w:after="120" w:line="336" w:lineRule="auto"/>
              <w:rPr>
                <w:rFonts w:ascii="Arial" w:eastAsia="Times New Roman" w:hAnsi="Arial" w:cs="Arial"/>
                <w:lang w:eastAsia="en-GB"/>
              </w:rPr>
            </w:pPr>
            <w:r w:rsidRPr="00AB0440">
              <w:rPr>
                <w:rFonts w:cs="Arial"/>
                <w:lang w:eastAsia="en-GB"/>
              </w:rPr>
              <w:t>A</w:t>
            </w:r>
            <w:r w:rsidR="00AE7B75" w:rsidRPr="00AB0440">
              <w:rPr>
                <w:rFonts w:cs="Arial"/>
                <w:lang w:eastAsia="en-GB"/>
              </w:rPr>
              <w:t xml:space="preserve"> discharge of sewage effluent</w:t>
            </w:r>
            <w:r w:rsidRPr="00AB0440">
              <w:rPr>
                <w:rFonts w:cs="Arial"/>
                <w:lang w:eastAsia="en-GB"/>
              </w:rPr>
              <w:t xml:space="preserve"> </w:t>
            </w:r>
            <w:r w:rsidR="00890BFE" w:rsidRPr="00AB0440">
              <w:rPr>
                <w:rFonts w:ascii="Arial" w:eastAsia="Times New Roman" w:hAnsi="Arial" w:cs="Arial"/>
                <w:lang w:eastAsia="en-GB"/>
              </w:rPr>
              <w:t xml:space="preserve">from a treatment system </w:t>
            </w:r>
            <w:r w:rsidR="00890BFE" w:rsidRPr="00AB0440">
              <w:rPr>
                <w:rFonts w:ascii="Arial" w:hAnsi="Arial" w:cs="Arial"/>
              </w:rPr>
              <w:t xml:space="preserve">that </w:t>
            </w:r>
            <w:r w:rsidR="00F16219" w:rsidRPr="007979C9">
              <w:rPr>
                <w:rFonts w:ascii="Arial" w:hAnsi="Arial" w:cs="Arial"/>
              </w:rPr>
              <w:t xml:space="preserve">that </w:t>
            </w:r>
            <w:r w:rsidR="00F16219">
              <w:rPr>
                <w:rFonts w:ascii="Arial" w:hAnsi="Arial" w:cs="Arial"/>
              </w:rPr>
              <w:t>is</w:t>
            </w:r>
            <w:r w:rsidR="00F16219" w:rsidRPr="007979C9">
              <w:rPr>
                <w:rFonts w:ascii="Arial" w:hAnsi="Arial" w:cs="Arial"/>
              </w:rPr>
              <w:t xml:space="preserve"> </w:t>
            </w:r>
            <w:r w:rsidR="00F16219">
              <w:rPr>
                <w:rFonts w:ascii="Arial" w:eastAsia="Times New Roman" w:hAnsi="Arial" w:cs="Arial"/>
                <w:lang w:eastAsia="en-GB"/>
              </w:rPr>
              <w:t xml:space="preserve">more than </w:t>
            </w:r>
            <w:r w:rsidR="00F16219">
              <w:rPr>
                <w:rFonts w:ascii="Arial" w:hAnsi="Arial" w:cs="Arial"/>
              </w:rPr>
              <w:t>two</w:t>
            </w:r>
            <w:r w:rsidR="00F16219">
              <w:rPr>
                <w:rFonts w:ascii="Arial" w:eastAsia="Times New Roman" w:hAnsi="Arial" w:cs="Arial"/>
                <w:lang w:eastAsia="en-GB"/>
              </w:rPr>
              <w:t xml:space="preserve"> years old </w:t>
            </w:r>
            <w:r w:rsidRPr="00AB0440">
              <w:rPr>
                <w:rFonts w:ascii="Arial" w:hAnsi="Arial" w:cs="Arial"/>
              </w:rPr>
              <w:t>prior to the date of application</w:t>
            </w:r>
            <w:r w:rsidR="00AE7B75" w:rsidRPr="00AB0440">
              <w:rPr>
                <w:rFonts w:cs="Arial"/>
                <w:lang w:eastAsia="en-GB"/>
              </w:rPr>
              <w:t xml:space="preserve"> </w:t>
            </w:r>
            <w:r w:rsidR="00255A16" w:rsidRPr="00AB0440">
              <w:rPr>
                <w:rFonts w:ascii="Arial" w:eastAsia="Times New Roman" w:hAnsi="Arial" w:cs="Arial"/>
                <w:lang w:eastAsia="en-GB"/>
              </w:rPr>
              <w:t>from:</w:t>
            </w:r>
          </w:p>
          <w:p w14:paraId="6358D789" w14:textId="18464421" w:rsidR="00255A16" w:rsidRPr="00AB0440" w:rsidRDefault="00255A16" w:rsidP="00DD665A">
            <w:pPr>
              <w:spacing w:after="120" w:line="336" w:lineRule="auto"/>
              <w:rPr>
                <w:rFonts w:ascii="Arial" w:eastAsia="Times New Roman" w:hAnsi="Arial" w:cs="Arial"/>
                <w:lang w:eastAsia="en-GB"/>
              </w:rPr>
            </w:pPr>
            <w:r w:rsidRPr="00AB0440">
              <w:rPr>
                <w:rFonts w:ascii="Arial" w:eastAsia="Times New Roman" w:hAnsi="Arial" w:cs="Arial"/>
                <w:lang w:eastAsia="en-GB"/>
              </w:rPr>
              <w:t>(</w:t>
            </w:r>
            <w:proofErr w:type="spellStart"/>
            <w:r w:rsidRPr="00AB0440">
              <w:rPr>
                <w:rFonts w:ascii="Arial" w:eastAsia="Times New Roman" w:hAnsi="Arial" w:cs="Arial"/>
                <w:lang w:eastAsia="en-GB"/>
              </w:rPr>
              <w:t>i</w:t>
            </w:r>
            <w:proofErr w:type="spellEnd"/>
            <w:r w:rsidRPr="00AB0440">
              <w:rPr>
                <w:rFonts w:ascii="Arial" w:eastAsia="Times New Roman" w:hAnsi="Arial" w:cs="Arial"/>
                <w:lang w:eastAsia="en-GB"/>
              </w:rPr>
              <w:t>)</w:t>
            </w:r>
            <w:r w:rsidR="0046625B" w:rsidRPr="00AB0440">
              <w:rPr>
                <w:rFonts w:ascii="Arial" w:eastAsia="Times New Roman" w:hAnsi="Arial" w:cs="Arial"/>
                <w:lang w:eastAsia="en-GB"/>
              </w:rPr>
              <w:t xml:space="preserve"> </w:t>
            </w:r>
            <w:r w:rsidRPr="00AB0440">
              <w:rPr>
                <w:rFonts w:ascii="Arial" w:eastAsia="Times New Roman" w:hAnsi="Arial" w:cs="Arial"/>
                <w:lang w:eastAsia="en-GB"/>
              </w:rPr>
              <w:t>less than or equal to 10 domestic properties;</w:t>
            </w:r>
          </w:p>
          <w:p w14:paraId="6251958F" w14:textId="3920EDE7" w:rsidR="00255A16" w:rsidRPr="00AB0440" w:rsidRDefault="00255A16" w:rsidP="00DD665A">
            <w:pPr>
              <w:spacing w:after="120" w:line="336" w:lineRule="auto"/>
              <w:rPr>
                <w:rFonts w:ascii="Arial" w:eastAsia="Times New Roman" w:hAnsi="Arial" w:cs="Arial"/>
                <w:lang w:eastAsia="en-GB"/>
              </w:rPr>
            </w:pPr>
            <w:r w:rsidRPr="00AB0440">
              <w:rPr>
                <w:rFonts w:ascii="Arial" w:eastAsia="Times New Roman" w:hAnsi="Arial" w:cs="Arial"/>
                <w:lang w:eastAsia="en-GB"/>
              </w:rPr>
              <w:t>(ii) non-domestic properties with a population equivalent of less than or equal to 50; or</w:t>
            </w:r>
          </w:p>
          <w:p w14:paraId="4B9A27B6" w14:textId="7DAF20E3" w:rsidR="00AE7B75" w:rsidRPr="00AB0440" w:rsidRDefault="00255A16" w:rsidP="00DD665A">
            <w:pPr>
              <w:spacing w:after="120" w:line="336" w:lineRule="auto"/>
              <w:rPr>
                <w:rFonts w:cs="Arial"/>
                <w:lang w:eastAsia="en-GB"/>
              </w:rPr>
            </w:pPr>
            <w:r w:rsidRPr="00AB0440">
              <w:rPr>
                <w:rFonts w:ascii="Arial" w:eastAsia="Times New Roman" w:hAnsi="Arial" w:cs="Arial"/>
                <w:lang w:eastAsia="en-GB"/>
              </w:rPr>
              <w:t>iii) a combination of both domestic and non-domestic properties with a total population equivalent of less than or equal to 50</w:t>
            </w:r>
            <w:r w:rsidR="007B4D31" w:rsidRPr="00AB0440">
              <w:rPr>
                <w:rFonts w:ascii="Arial" w:eastAsia="Times New Roman" w:hAnsi="Arial" w:cs="Arial"/>
                <w:lang w:eastAsia="en-GB"/>
              </w:rPr>
              <w:t>.</w:t>
            </w:r>
          </w:p>
        </w:tc>
        <w:tc>
          <w:tcPr>
            <w:tcW w:w="6662" w:type="dxa"/>
            <w:shd w:val="clear" w:color="auto" w:fill="auto"/>
          </w:tcPr>
          <w:p w14:paraId="33CD4CAC" w14:textId="77777777" w:rsidR="00AE7B75" w:rsidRPr="00AB0440" w:rsidRDefault="00AE7B75" w:rsidP="00DD665A">
            <w:pPr>
              <w:spacing w:before="60" w:after="120" w:line="336" w:lineRule="auto"/>
              <w:rPr>
                <w:rFonts w:cs="Arial"/>
                <w:lang w:eastAsia="en-GB"/>
              </w:rPr>
            </w:pPr>
          </w:p>
        </w:tc>
      </w:tr>
      <w:tr w:rsidR="0026385B" w:rsidRPr="00A3623B" w14:paraId="727F8BDA" w14:textId="77777777" w:rsidTr="00B65431">
        <w:trPr>
          <w:cantSplit/>
        </w:trPr>
        <w:tc>
          <w:tcPr>
            <w:tcW w:w="2263" w:type="dxa"/>
            <w:shd w:val="clear" w:color="auto" w:fill="auto"/>
          </w:tcPr>
          <w:p w14:paraId="0D3441C9" w14:textId="77777777" w:rsidR="0026385B" w:rsidRPr="0044556D" w:rsidRDefault="0026385B">
            <w:pPr>
              <w:rPr>
                <w:rFonts w:cs="Arial"/>
              </w:rPr>
            </w:pPr>
          </w:p>
        </w:tc>
        <w:tc>
          <w:tcPr>
            <w:tcW w:w="5812" w:type="dxa"/>
            <w:shd w:val="clear" w:color="auto" w:fill="auto"/>
          </w:tcPr>
          <w:p w14:paraId="28CC787D" w14:textId="77777777" w:rsidR="0026385B" w:rsidRPr="00AB0440" w:rsidRDefault="0026385B" w:rsidP="00DD665A">
            <w:pPr>
              <w:spacing w:before="60" w:after="120" w:line="336" w:lineRule="auto"/>
              <w:ind w:right="57"/>
              <w:rPr>
                <w:rFonts w:cs="Arial"/>
                <w:shd w:val="clear" w:color="auto" w:fill="FFFFFF"/>
                <w:lang w:eastAsia="en-GB"/>
              </w:rPr>
            </w:pPr>
          </w:p>
        </w:tc>
        <w:tc>
          <w:tcPr>
            <w:tcW w:w="6662" w:type="dxa"/>
            <w:shd w:val="clear" w:color="auto" w:fill="auto"/>
          </w:tcPr>
          <w:p w14:paraId="4B3B49F5" w14:textId="48B9160F" w:rsidR="0026385B" w:rsidRPr="00AB0440" w:rsidRDefault="0026385B" w:rsidP="00DD665A">
            <w:pPr>
              <w:spacing w:before="60" w:after="120" w:line="336" w:lineRule="auto"/>
              <w:ind w:right="57"/>
              <w:rPr>
                <w:rFonts w:cs="Arial"/>
                <w:lang w:eastAsia="en-GB"/>
              </w:rPr>
            </w:pPr>
            <w:r w:rsidRPr="00AB0440">
              <w:rPr>
                <w:rFonts w:cs="Arial"/>
                <w:lang w:eastAsia="en-GB"/>
              </w:rPr>
              <w:t>The discharge of sewage effluent from</w:t>
            </w:r>
          </w:p>
          <w:p w14:paraId="3C910E47" w14:textId="11E8B806" w:rsidR="0026385B" w:rsidRPr="00AB0440" w:rsidRDefault="0026385B" w:rsidP="00DD665A">
            <w:pPr>
              <w:spacing w:before="60" w:after="120" w:line="336" w:lineRule="auto"/>
              <w:ind w:left="170"/>
              <w:rPr>
                <w:rFonts w:cs="Arial"/>
                <w:lang w:eastAsia="en-GB"/>
              </w:rPr>
            </w:pPr>
            <w:r w:rsidRPr="00AB0440">
              <w:rPr>
                <w:rFonts w:cs="Arial"/>
                <w:lang w:eastAsia="en-GB"/>
              </w:rPr>
              <w:t>(</w:t>
            </w:r>
            <w:proofErr w:type="spellStart"/>
            <w:r w:rsidRPr="00AB0440">
              <w:rPr>
                <w:rFonts w:cs="Arial"/>
                <w:lang w:eastAsia="en-GB"/>
              </w:rPr>
              <w:t>i</w:t>
            </w:r>
            <w:proofErr w:type="spellEnd"/>
            <w:r w:rsidRPr="00AB0440">
              <w:rPr>
                <w:rFonts w:cs="Arial"/>
                <w:lang w:eastAsia="en-GB"/>
              </w:rPr>
              <w:t>)</w:t>
            </w:r>
            <w:r w:rsidR="0046625B" w:rsidRPr="00AB0440">
              <w:rPr>
                <w:rFonts w:cs="Arial"/>
                <w:lang w:eastAsia="en-GB"/>
              </w:rPr>
              <w:t xml:space="preserve"> </w:t>
            </w:r>
            <w:r w:rsidRPr="00AB0440">
              <w:rPr>
                <w:rFonts w:cs="Arial"/>
                <w:lang w:eastAsia="en-GB"/>
              </w:rPr>
              <w:t>more than 10 domestic properties;</w:t>
            </w:r>
          </w:p>
          <w:p w14:paraId="23DD7E34" w14:textId="3F5382E6" w:rsidR="0026385B" w:rsidRPr="00AB0440" w:rsidRDefault="0026385B" w:rsidP="00DD665A">
            <w:pPr>
              <w:spacing w:before="60" w:after="120" w:line="336" w:lineRule="auto"/>
              <w:ind w:left="170"/>
              <w:rPr>
                <w:rFonts w:cs="Arial"/>
                <w:lang w:eastAsia="en-GB"/>
              </w:rPr>
            </w:pPr>
            <w:r w:rsidRPr="00AB0440">
              <w:rPr>
                <w:rFonts w:cs="Arial"/>
                <w:lang w:eastAsia="en-GB"/>
              </w:rPr>
              <w:t>(ii) non-domestic properties with a population equivalent of more than 50; or</w:t>
            </w:r>
          </w:p>
          <w:p w14:paraId="02CC4BAB" w14:textId="34374280" w:rsidR="0026385B" w:rsidRPr="00AB0440" w:rsidRDefault="0026385B" w:rsidP="00DD665A">
            <w:pPr>
              <w:spacing w:before="60" w:after="120" w:line="336" w:lineRule="auto"/>
              <w:ind w:left="170"/>
              <w:rPr>
                <w:rFonts w:cs="Arial"/>
                <w:lang w:eastAsia="en-GB"/>
              </w:rPr>
            </w:pPr>
            <w:r w:rsidRPr="00AB0440">
              <w:rPr>
                <w:rFonts w:cs="Arial"/>
                <w:lang w:eastAsia="en-GB"/>
              </w:rPr>
              <w:t>(iii) a combination of both domestic and non-domestic properties with a total population equivalent of more than 50.</w:t>
            </w:r>
          </w:p>
        </w:tc>
      </w:tr>
    </w:tbl>
    <w:p w14:paraId="20BF9B58" w14:textId="6BA972EA" w:rsidR="0016289C" w:rsidRDefault="0016289C">
      <w:pPr>
        <w:spacing w:after="0" w:line="240" w:lineRule="auto"/>
        <w:rPr>
          <w:rFonts w:asciiTheme="majorHAnsi" w:eastAsiaTheme="majorEastAsia" w:hAnsiTheme="majorHAnsi" w:cstheme="majorBidi"/>
          <w:b/>
          <w:iCs/>
        </w:rPr>
      </w:pPr>
    </w:p>
    <w:p w14:paraId="4DDC820E" w14:textId="1CC3DB45" w:rsidR="00A06B7E" w:rsidRDefault="004A13EB" w:rsidP="004A13EB">
      <w:pPr>
        <w:pStyle w:val="Heading4"/>
      </w:pPr>
      <w:r>
        <w:lastRenderedPageBreak/>
        <w:t>Sewer overflows</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1: Pollution control levels of authorisation: Sewer overflows"/>
        <w:tblDescription w:val="Information to determine the level of authorisation needed to control pollution from sewer overflow related activities regulated under CAR."/>
      </w:tblPr>
      <w:tblGrid>
        <w:gridCol w:w="2122"/>
        <w:gridCol w:w="3969"/>
        <w:gridCol w:w="4394"/>
        <w:gridCol w:w="4252"/>
      </w:tblGrid>
      <w:tr w:rsidR="00584002" w:rsidRPr="00A3623B" w14:paraId="5E3E7296" w14:textId="77777777" w:rsidTr="00B65431">
        <w:trPr>
          <w:cantSplit/>
          <w:tblHeader/>
        </w:trPr>
        <w:tc>
          <w:tcPr>
            <w:tcW w:w="2122" w:type="dxa"/>
            <w:shd w:val="clear" w:color="auto" w:fill="auto"/>
          </w:tcPr>
          <w:p w14:paraId="03C71BDE" w14:textId="0D2D8C42" w:rsidR="00584002" w:rsidRPr="004A13EB" w:rsidRDefault="004A13EB" w:rsidP="00E274FB">
            <w:pPr>
              <w:spacing w:before="60" w:after="0"/>
              <w:jc w:val="center"/>
              <w:rPr>
                <w:rFonts w:cs="Arial"/>
                <w:b/>
                <w:bCs/>
                <w:color w:val="016574"/>
              </w:rPr>
            </w:pPr>
            <w:r w:rsidRPr="004A13EB">
              <w:rPr>
                <w:rFonts w:cs="Arial"/>
                <w:b/>
                <w:color w:val="016574"/>
                <w:lang w:eastAsia="en-GB"/>
              </w:rPr>
              <w:t>GBR</w:t>
            </w:r>
          </w:p>
        </w:tc>
        <w:tc>
          <w:tcPr>
            <w:tcW w:w="3969" w:type="dxa"/>
            <w:shd w:val="clear" w:color="auto" w:fill="auto"/>
          </w:tcPr>
          <w:p w14:paraId="0884CE8C" w14:textId="169AAAEE" w:rsidR="00584002" w:rsidRPr="004A13EB" w:rsidRDefault="004A13EB" w:rsidP="00E274FB">
            <w:pPr>
              <w:spacing w:before="60" w:after="0"/>
              <w:jc w:val="center"/>
              <w:rPr>
                <w:rFonts w:cs="Arial"/>
                <w:b/>
                <w:bCs/>
                <w:color w:val="016574"/>
              </w:rPr>
            </w:pPr>
            <w:r w:rsidRPr="004A13EB">
              <w:rPr>
                <w:rFonts w:cs="Arial"/>
                <w:b/>
                <w:color w:val="016574"/>
                <w:lang w:eastAsia="en-GB"/>
              </w:rPr>
              <w:t>REGISTRATION</w:t>
            </w:r>
          </w:p>
        </w:tc>
        <w:tc>
          <w:tcPr>
            <w:tcW w:w="4394" w:type="dxa"/>
            <w:shd w:val="clear" w:color="auto" w:fill="auto"/>
          </w:tcPr>
          <w:p w14:paraId="69F47B7E" w14:textId="6D5FB8EB" w:rsidR="00584002" w:rsidRPr="004A13EB" w:rsidRDefault="004A13EB" w:rsidP="00E274FB">
            <w:pPr>
              <w:spacing w:before="60" w:after="0"/>
              <w:jc w:val="center"/>
              <w:rPr>
                <w:rFonts w:cs="Arial"/>
                <w:b/>
                <w:bCs/>
                <w:color w:val="016574"/>
              </w:rPr>
            </w:pPr>
            <w:r w:rsidRPr="004A13EB">
              <w:rPr>
                <w:rFonts w:cs="Arial"/>
                <w:b/>
                <w:color w:val="016574"/>
                <w:lang w:eastAsia="en-GB"/>
              </w:rPr>
              <w:t>SIMPLE LICENCE</w:t>
            </w:r>
          </w:p>
        </w:tc>
        <w:tc>
          <w:tcPr>
            <w:tcW w:w="4252" w:type="dxa"/>
            <w:shd w:val="clear" w:color="auto" w:fill="auto"/>
          </w:tcPr>
          <w:p w14:paraId="36F48927" w14:textId="75E1B6CE" w:rsidR="00584002" w:rsidRPr="004A13EB" w:rsidRDefault="004A13EB" w:rsidP="00E274FB">
            <w:pPr>
              <w:spacing w:before="60" w:after="0"/>
              <w:jc w:val="center"/>
              <w:rPr>
                <w:rFonts w:cs="Arial"/>
                <w:b/>
                <w:bCs/>
                <w:color w:val="016574"/>
              </w:rPr>
            </w:pPr>
            <w:r w:rsidRPr="004A13EB">
              <w:rPr>
                <w:rFonts w:cs="Arial"/>
                <w:b/>
                <w:color w:val="016574"/>
                <w:lang w:eastAsia="en-GB"/>
              </w:rPr>
              <w:t>COMPLEX LICENCE</w:t>
            </w:r>
          </w:p>
        </w:tc>
      </w:tr>
      <w:tr w:rsidR="00584002" w:rsidRPr="00A3623B" w14:paraId="1676746B" w14:textId="77777777" w:rsidTr="00B65431">
        <w:trPr>
          <w:cantSplit/>
          <w:tblHeader/>
        </w:trPr>
        <w:tc>
          <w:tcPr>
            <w:tcW w:w="2122" w:type="dxa"/>
            <w:shd w:val="clear" w:color="auto" w:fill="auto"/>
          </w:tcPr>
          <w:p w14:paraId="17EEC683" w14:textId="77777777" w:rsidR="00584002" w:rsidRPr="00A3623B" w:rsidRDefault="00584002" w:rsidP="00584002">
            <w:pPr>
              <w:rPr>
                <w:rFonts w:cs="Arial"/>
                <w:color w:val="000000"/>
              </w:rPr>
            </w:pPr>
          </w:p>
        </w:tc>
        <w:tc>
          <w:tcPr>
            <w:tcW w:w="3969" w:type="dxa"/>
            <w:shd w:val="clear" w:color="auto" w:fill="auto"/>
          </w:tcPr>
          <w:p w14:paraId="3E423BB9" w14:textId="77777777" w:rsidR="00584002" w:rsidRDefault="00584002" w:rsidP="00584002">
            <w:pPr>
              <w:spacing w:before="80" w:after="80" w:line="240" w:lineRule="auto"/>
              <w:ind w:right="57"/>
              <w:rPr>
                <w:rFonts w:cs="Arial"/>
                <w:shd w:val="clear" w:color="auto" w:fill="FFFFFF"/>
                <w:lang w:eastAsia="en-GB"/>
              </w:rPr>
            </w:pPr>
          </w:p>
        </w:tc>
        <w:tc>
          <w:tcPr>
            <w:tcW w:w="4394" w:type="dxa"/>
            <w:shd w:val="clear" w:color="auto" w:fill="auto"/>
          </w:tcPr>
          <w:p w14:paraId="0DFA0186" w14:textId="0DD9424C" w:rsidR="00584002" w:rsidRPr="00DD2C9C" w:rsidRDefault="00584002" w:rsidP="00DD665A">
            <w:pPr>
              <w:spacing w:before="60" w:after="120"/>
              <w:ind w:right="57"/>
              <w:rPr>
                <w:shd w:val="clear" w:color="auto" w:fill="FFFFFF"/>
                <w:lang w:eastAsia="en-GB"/>
              </w:rPr>
            </w:pPr>
            <w:r w:rsidRPr="00A3623B">
              <w:rPr>
                <w:rFonts w:cs="Arial"/>
                <w:lang w:eastAsia="en-GB"/>
              </w:rPr>
              <w:t xml:space="preserve">Low significance </w:t>
            </w:r>
            <w:r>
              <w:rPr>
                <w:rFonts w:cs="Arial"/>
                <w:lang w:eastAsia="en-GB"/>
              </w:rPr>
              <w:t>combined sewer overflows.</w:t>
            </w:r>
          </w:p>
        </w:tc>
        <w:tc>
          <w:tcPr>
            <w:tcW w:w="4252" w:type="dxa"/>
            <w:shd w:val="clear" w:color="auto" w:fill="auto"/>
          </w:tcPr>
          <w:p w14:paraId="21AA1F10" w14:textId="6C818C7D" w:rsidR="00584002" w:rsidRPr="00A3623B" w:rsidRDefault="00584002" w:rsidP="00DD665A">
            <w:pPr>
              <w:spacing w:before="60" w:after="120"/>
              <w:rPr>
                <w:rFonts w:cs="Arial"/>
                <w:lang w:eastAsia="en-GB"/>
              </w:rPr>
            </w:pPr>
            <w:r w:rsidRPr="00A3623B">
              <w:rPr>
                <w:rFonts w:cs="Arial"/>
                <w:lang w:eastAsia="en-GB"/>
              </w:rPr>
              <w:t>Medium and high</w:t>
            </w:r>
            <w:r w:rsidR="00DD665A">
              <w:rPr>
                <w:rFonts w:cs="Arial"/>
                <w:lang w:eastAsia="en-GB"/>
              </w:rPr>
              <w:t xml:space="preserve"> </w:t>
            </w:r>
            <w:r w:rsidRPr="00A3623B">
              <w:rPr>
                <w:rFonts w:cs="Arial"/>
                <w:lang w:eastAsia="en-GB"/>
              </w:rPr>
              <w:t xml:space="preserve">significance </w:t>
            </w:r>
            <w:r>
              <w:rPr>
                <w:rFonts w:cs="Arial"/>
                <w:lang w:eastAsia="en-GB"/>
              </w:rPr>
              <w:t>combined sewer overflows.</w:t>
            </w:r>
          </w:p>
        </w:tc>
      </w:tr>
      <w:tr w:rsidR="00584002" w:rsidRPr="00A3623B" w14:paraId="29A1E577" w14:textId="77777777" w:rsidTr="00B65431">
        <w:trPr>
          <w:cantSplit/>
          <w:tblHeader/>
        </w:trPr>
        <w:tc>
          <w:tcPr>
            <w:tcW w:w="2122" w:type="dxa"/>
            <w:shd w:val="clear" w:color="auto" w:fill="auto"/>
          </w:tcPr>
          <w:p w14:paraId="595CEAE9" w14:textId="77777777" w:rsidR="00584002" w:rsidRPr="0044556D" w:rsidRDefault="00584002" w:rsidP="00584002">
            <w:pPr>
              <w:rPr>
                <w:rFonts w:cs="Arial"/>
              </w:rPr>
            </w:pPr>
          </w:p>
        </w:tc>
        <w:tc>
          <w:tcPr>
            <w:tcW w:w="3969" w:type="dxa"/>
            <w:shd w:val="clear" w:color="auto" w:fill="auto"/>
          </w:tcPr>
          <w:p w14:paraId="5CACD5C4" w14:textId="77777777" w:rsidR="00584002" w:rsidRDefault="00584002" w:rsidP="00584002">
            <w:pPr>
              <w:spacing w:before="80" w:after="80" w:line="240" w:lineRule="auto"/>
              <w:ind w:right="57"/>
              <w:rPr>
                <w:rFonts w:cs="Arial"/>
                <w:shd w:val="clear" w:color="auto" w:fill="FFFFFF"/>
                <w:lang w:eastAsia="en-GB"/>
              </w:rPr>
            </w:pPr>
          </w:p>
        </w:tc>
        <w:tc>
          <w:tcPr>
            <w:tcW w:w="4394" w:type="dxa"/>
            <w:shd w:val="clear" w:color="auto" w:fill="auto"/>
          </w:tcPr>
          <w:p w14:paraId="6D91BA55" w14:textId="77777777" w:rsidR="00584002" w:rsidRPr="00DD2C9C" w:rsidRDefault="00584002" w:rsidP="00DD665A">
            <w:pPr>
              <w:spacing w:before="60" w:after="120"/>
              <w:ind w:right="57"/>
              <w:rPr>
                <w:shd w:val="clear" w:color="auto" w:fill="FFFFFF"/>
                <w:lang w:eastAsia="en-GB"/>
              </w:rPr>
            </w:pPr>
          </w:p>
        </w:tc>
        <w:tc>
          <w:tcPr>
            <w:tcW w:w="4252" w:type="dxa"/>
            <w:shd w:val="clear" w:color="auto" w:fill="auto"/>
          </w:tcPr>
          <w:p w14:paraId="0AA651EF" w14:textId="77777777" w:rsidR="00584002" w:rsidRPr="00A3623B" w:rsidRDefault="00584002" w:rsidP="00DD665A">
            <w:pPr>
              <w:spacing w:before="60" w:after="120"/>
              <w:rPr>
                <w:rFonts w:cs="Arial"/>
                <w:lang w:eastAsia="en-GB"/>
              </w:rPr>
            </w:pPr>
            <w:r w:rsidRPr="00A3623B">
              <w:rPr>
                <w:rFonts w:cs="Arial"/>
                <w:lang w:eastAsia="en-GB"/>
              </w:rPr>
              <w:t>Emergency overflows</w:t>
            </w:r>
          </w:p>
        </w:tc>
      </w:tr>
    </w:tbl>
    <w:p w14:paraId="276DFE9C" w14:textId="563B5C6F" w:rsidR="00DD665A" w:rsidRDefault="00DD665A">
      <w:pPr>
        <w:spacing w:after="0" w:line="240" w:lineRule="auto"/>
        <w:rPr>
          <w:rFonts w:asciiTheme="majorHAnsi" w:eastAsiaTheme="majorEastAsia" w:hAnsiTheme="majorHAnsi" w:cstheme="majorBidi"/>
          <w:b/>
          <w:iCs/>
        </w:rPr>
      </w:pPr>
    </w:p>
    <w:p w14:paraId="7C442D1C" w14:textId="712805A8" w:rsidR="00610B2F" w:rsidRDefault="00610B2F" w:rsidP="009F1994">
      <w:pPr>
        <w:pStyle w:val="Heading4"/>
      </w:pPr>
      <w:r>
        <w:t>Fish</w:t>
      </w:r>
      <w:r w:rsidR="009F1994">
        <w:t xml:space="preserve"> farms</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1: Pollution control levels of authorisation: Fish farms"/>
        <w:tblDescription w:val="Information to determine the level of authorisation needed to control pollution from fish farm related activities regulated under CAR."/>
      </w:tblPr>
      <w:tblGrid>
        <w:gridCol w:w="2122"/>
        <w:gridCol w:w="3969"/>
        <w:gridCol w:w="4394"/>
        <w:gridCol w:w="4252"/>
      </w:tblGrid>
      <w:tr w:rsidR="00733CF8" w:rsidRPr="00A3623B" w14:paraId="7039A636" w14:textId="77777777" w:rsidTr="00B65431">
        <w:trPr>
          <w:cantSplit/>
          <w:tblHeader/>
        </w:trPr>
        <w:tc>
          <w:tcPr>
            <w:tcW w:w="2122" w:type="dxa"/>
            <w:shd w:val="clear" w:color="auto" w:fill="auto"/>
          </w:tcPr>
          <w:p w14:paraId="1BF075BA" w14:textId="2D5E010A" w:rsidR="00733CF8" w:rsidRPr="009F1994" w:rsidRDefault="009F1994" w:rsidP="00E274FB">
            <w:pPr>
              <w:spacing w:before="60" w:after="0"/>
              <w:jc w:val="center"/>
              <w:rPr>
                <w:rFonts w:cs="Arial"/>
                <w:color w:val="016574"/>
              </w:rPr>
            </w:pPr>
            <w:r w:rsidRPr="009F1994">
              <w:rPr>
                <w:rFonts w:cs="Arial"/>
                <w:b/>
                <w:color w:val="016574"/>
                <w:lang w:eastAsia="en-GB"/>
              </w:rPr>
              <w:t>GBR</w:t>
            </w:r>
          </w:p>
        </w:tc>
        <w:tc>
          <w:tcPr>
            <w:tcW w:w="3969" w:type="dxa"/>
            <w:shd w:val="clear" w:color="auto" w:fill="auto"/>
          </w:tcPr>
          <w:p w14:paraId="72E11C5C" w14:textId="60337353" w:rsidR="00733CF8" w:rsidRPr="009F1994" w:rsidRDefault="009F1994" w:rsidP="00E274FB">
            <w:pPr>
              <w:spacing w:before="60" w:after="0"/>
              <w:jc w:val="center"/>
              <w:rPr>
                <w:rFonts w:cs="Arial"/>
                <w:color w:val="016574"/>
              </w:rPr>
            </w:pPr>
            <w:r w:rsidRPr="009F1994">
              <w:rPr>
                <w:rFonts w:cs="Arial"/>
                <w:b/>
                <w:color w:val="016574"/>
                <w:lang w:eastAsia="en-GB"/>
              </w:rPr>
              <w:t>REGISTRATION</w:t>
            </w:r>
          </w:p>
        </w:tc>
        <w:tc>
          <w:tcPr>
            <w:tcW w:w="4394" w:type="dxa"/>
            <w:shd w:val="clear" w:color="auto" w:fill="auto"/>
          </w:tcPr>
          <w:p w14:paraId="4109F3AD" w14:textId="09E2F6A5" w:rsidR="00733CF8" w:rsidRPr="009F1994" w:rsidRDefault="009F1994" w:rsidP="00E274FB">
            <w:pPr>
              <w:spacing w:before="60" w:after="0"/>
              <w:jc w:val="center"/>
              <w:rPr>
                <w:rFonts w:cs="Arial"/>
                <w:color w:val="016574"/>
              </w:rPr>
            </w:pPr>
            <w:r w:rsidRPr="009F1994">
              <w:rPr>
                <w:rFonts w:cs="Arial"/>
                <w:b/>
                <w:color w:val="016574"/>
                <w:lang w:eastAsia="en-GB"/>
              </w:rPr>
              <w:t>SIMPLE LICENCE</w:t>
            </w:r>
          </w:p>
        </w:tc>
        <w:tc>
          <w:tcPr>
            <w:tcW w:w="4252" w:type="dxa"/>
            <w:shd w:val="clear" w:color="auto" w:fill="auto"/>
          </w:tcPr>
          <w:p w14:paraId="35D6103C" w14:textId="6F78B991" w:rsidR="00733CF8" w:rsidRPr="009F1994" w:rsidRDefault="009F1994" w:rsidP="00E274FB">
            <w:pPr>
              <w:spacing w:before="60" w:after="0"/>
              <w:jc w:val="center"/>
              <w:rPr>
                <w:rFonts w:cs="Arial"/>
                <w:color w:val="016574"/>
                <w:lang w:eastAsia="en-GB"/>
              </w:rPr>
            </w:pPr>
            <w:r w:rsidRPr="009F1994">
              <w:rPr>
                <w:rFonts w:cs="Arial"/>
                <w:b/>
                <w:color w:val="016574"/>
                <w:lang w:eastAsia="en-GB"/>
              </w:rPr>
              <w:t>COMPLEX LICENCE</w:t>
            </w:r>
          </w:p>
        </w:tc>
      </w:tr>
      <w:tr w:rsidR="00733CF8" w:rsidRPr="006F5019" w14:paraId="0F48F89A" w14:textId="77777777" w:rsidTr="00B65431">
        <w:trPr>
          <w:cantSplit/>
          <w:tblHeader/>
        </w:trPr>
        <w:tc>
          <w:tcPr>
            <w:tcW w:w="2122" w:type="dxa"/>
            <w:shd w:val="clear" w:color="auto" w:fill="auto"/>
          </w:tcPr>
          <w:p w14:paraId="22F6C5E1" w14:textId="77777777" w:rsidR="00733CF8" w:rsidRPr="006F5019" w:rsidRDefault="00733CF8" w:rsidP="00733CF8">
            <w:pPr>
              <w:rPr>
                <w:rFonts w:cs="Arial"/>
                <w:color w:val="000000"/>
              </w:rPr>
            </w:pPr>
          </w:p>
        </w:tc>
        <w:tc>
          <w:tcPr>
            <w:tcW w:w="3969" w:type="dxa"/>
            <w:shd w:val="clear" w:color="auto" w:fill="auto"/>
          </w:tcPr>
          <w:p w14:paraId="70120D85" w14:textId="77777777" w:rsidR="00733CF8" w:rsidRPr="006F5019" w:rsidRDefault="00733CF8" w:rsidP="00DD665A">
            <w:pPr>
              <w:spacing w:before="60" w:after="120"/>
              <w:rPr>
                <w:rFonts w:cs="Arial"/>
                <w:lang w:eastAsia="en-GB"/>
              </w:rPr>
            </w:pPr>
            <w:r w:rsidRPr="006F5019">
              <w:rPr>
                <w:rFonts w:cs="Arial"/>
                <w:lang w:eastAsia="en-GB"/>
              </w:rPr>
              <w:t>All non-commercial fish hatcheries for native fish</w:t>
            </w:r>
          </w:p>
        </w:tc>
        <w:tc>
          <w:tcPr>
            <w:tcW w:w="4394" w:type="dxa"/>
            <w:shd w:val="clear" w:color="auto" w:fill="auto"/>
          </w:tcPr>
          <w:p w14:paraId="7F9D9DC6" w14:textId="4E02ED47" w:rsidR="00733CF8" w:rsidRPr="006F5019" w:rsidRDefault="00733CF8" w:rsidP="00DD665A">
            <w:pPr>
              <w:spacing w:before="60" w:after="120"/>
              <w:rPr>
                <w:rFonts w:cs="Arial"/>
                <w:lang w:eastAsia="en-GB"/>
              </w:rPr>
            </w:pPr>
            <w:r w:rsidRPr="006F5019">
              <w:rPr>
                <w:rFonts w:cs="Arial"/>
                <w:lang w:eastAsia="en-GB"/>
              </w:rPr>
              <w:t xml:space="preserve">Freshwater pen fish farms </w:t>
            </w:r>
            <w:r>
              <w:rPr>
                <w:rFonts w:cs="Arial"/>
                <w:lang w:eastAsia="en-GB"/>
              </w:rPr>
              <w:t xml:space="preserve">that produce </w:t>
            </w:r>
            <w:r w:rsidRPr="006F5019">
              <w:rPr>
                <w:rFonts w:cs="Arial"/>
                <w:lang w:eastAsia="en-GB"/>
              </w:rPr>
              <w:t>≤</w:t>
            </w:r>
            <w:r w:rsidR="00DD665A">
              <w:rPr>
                <w:rFonts w:cs="Arial"/>
                <w:lang w:eastAsia="en-GB"/>
              </w:rPr>
              <w:t xml:space="preserve"> </w:t>
            </w:r>
            <w:r w:rsidRPr="006F5019">
              <w:rPr>
                <w:rFonts w:cs="Arial"/>
                <w:lang w:eastAsia="en-GB"/>
              </w:rPr>
              <w:t>2 tonnes</w:t>
            </w:r>
            <w:r>
              <w:rPr>
                <w:rFonts w:cs="Arial"/>
                <w:lang w:eastAsia="en-GB"/>
              </w:rPr>
              <w:t xml:space="preserve"> of fish per year</w:t>
            </w:r>
          </w:p>
        </w:tc>
        <w:tc>
          <w:tcPr>
            <w:tcW w:w="4252" w:type="dxa"/>
            <w:shd w:val="clear" w:color="auto" w:fill="auto"/>
          </w:tcPr>
          <w:p w14:paraId="02C65F77" w14:textId="33456AE7" w:rsidR="00733CF8" w:rsidRPr="006F5019" w:rsidRDefault="00733CF8" w:rsidP="00DD665A">
            <w:pPr>
              <w:spacing w:before="60" w:after="120"/>
              <w:rPr>
                <w:rFonts w:cs="Arial"/>
                <w:lang w:eastAsia="en-GB"/>
              </w:rPr>
            </w:pPr>
            <w:r w:rsidRPr="006F5019">
              <w:rPr>
                <w:rFonts w:cs="Arial"/>
                <w:lang w:eastAsia="en-GB"/>
              </w:rPr>
              <w:t>Freshwater pen fish</w:t>
            </w:r>
            <w:r w:rsidR="00DD665A">
              <w:rPr>
                <w:rFonts w:cs="Arial"/>
                <w:lang w:eastAsia="en-GB"/>
              </w:rPr>
              <w:t xml:space="preserve"> </w:t>
            </w:r>
            <w:r w:rsidRPr="006F5019">
              <w:rPr>
                <w:rFonts w:cs="Arial"/>
                <w:lang w:eastAsia="en-GB"/>
              </w:rPr>
              <w:t xml:space="preserve">farms </w:t>
            </w:r>
            <w:r>
              <w:rPr>
                <w:rFonts w:cs="Arial"/>
                <w:lang w:eastAsia="en-GB"/>
              </w:rPr>
              <w:t xml:space="preserve">that produce </w:t>
            </w:r>
            <w:r w:rsidRPr="006F5019">
              <w:rPr>
                <w:rFonts w:cs="Arial"/>
                <w:lang w:eastAsia="en-GB"/>
              </w:rPr>
              <w:t>&gt;2 tonnes</w:t>
            </w:r>
            <w:r>
              <w:rPr>
                <w:rFonts w:cs="Arial"/>
                <w:lang w:eastAsia="en-GB"/>
              </w:rPr>
              <w:t xml:space="preserve"> of fish per year</w:t>
            </w:r>
          </w:p>
        </w:tc>
      </w:tr>
      <w:tr w:rsidR="00733CF8" w:rsidRPr="006F5019" w14:paraId="31046C18" w14:textId="77777777" w:rsidTr="00B65431">
        <w:trPr>
          <w:cantSplit/>
          <w:tblHeader/>
        </w:trPr>
        <w:tc>
          <w:tcPr>
            <w:tcW w:w="2122" w:type="dxa"/>
            <w:shd w:val="clear" w:color="auto" w:fill="auto"/>
          </w:tcPr>
          <w:p w14:paraId="7D75F167" w14:textId="77777777" w:rsidR="00733CF8" w:rsidRPr="006F5019" w:rsidRDefault="00733CF8" w:rsidP="00733CF8">
            <w:pPr>
              <w:rPr>
                <w:rFonts w:cs="Arial"/>
                <w:color w:val="000000"/>
              </w:rPr>
            </w:pPr>
          </w:p>
        </w:tc>
        <w:tc>
          <w:tcPr>
            <w:tcW w:w="3969" w:type="dxa"/>
            <w:shd w:val="clear" w:color="auto" w:fill="auto"/>
          </w:tcPr>
          <w:p w14:paraId="30BAFBDF" w14:textId="77777777" w:rsidR="00733CF8" w:rsidRPr="006F5019" w:rsidRDefault="00733CF8" w:rsidP="00DD665A">
            <w:pPr>
              <w:spacing w:before="60" w:after="120"/>
              <w:rPr>
                <w:rFonts w:cs="Arial"/>
                <w:color w:val="000000"/>
              </w:rPr>
            </w:pPr>
          </w:p>
        </w:tc>
        <w:tc>
          <w:tcPr>
            <w:tcW w:w="4394" w:type="dxa"/>
            <w:shd w:val="clear" w:color="auto" w:fill="auto"/>
          </w:tcPr>
          <w:p w14:paraId="105D72CE" w14:textId="77777777" w:rsidR="00733CF8" w:rsidRPr="006F5019" w:rsidRDefault="00733CF8" w:rsidP="00DD665A">
            <w:pPr>
              <w:spacing w:before="60" w:after="120"/>
              <w:rPr>
                <w:rFonts w:cs="Arial"/>
                <w:lang w:eastAsia="en-GB"/>
              </w:rPr>
            </w:pPr>
            <w:r w:rsidRPr="006F5019">
              <w:rPr>
                <w:rFonts w:cs="Arial"/>
                <w:lang w:eastAsia="en-GB"/>
              </w:rPr>
              <w:t>Marine pen/tank fish farms ≤50 tonnes</w:t>
            </w:r>
          </w:p>
        </w:tc>
        <w:tc>
          <w:tcPr>
            <w:tcW w:w="4252" w:type="dxa"/>
            <w:shd w:val="clear" w:color="auto" w:fill="auto"/>
          </w:tcPr>
          <w:p w14:paraId="5788AA91" w14:textId="0B37B88A" w:rsidR="00733CF8" w:rsidRPr="006F5019" w:rsidRDefault="00733CF8" w:rsidP="00DD665A">
            <w:pPr>
              <w:spacing w:before="60" w:after="120"/>
              <w:rPr>
                <w:rFonts w:cs="Arial"/>
                <w:lang w:eastAsia="en-GB"/>
              </w:rPr>
            </w:pPr>
            <w:r w:rsidRPr="006F5019">
              <w:rPr>
                <w:rFonts w:cs="Arial"/>
                <w:lang w:eastAsia="en-GB"/>
              </w:rPr>
              <w:t>Marine pen/tank fish</w:t>
            </w:r>
            <w:r w:rsidR="00DD665A">
              <w:rPr>
                <w:rFonts w:cs="Arial"/>
                <w:lang w:eastAsia="en-GB"/>
              </w:rPr>
              <w:t xml:space="preserve"> </w:t>
            </w:r>
            <w:r w:rsidRPr="006F5019">
              <w:rPr>
                <w:rFonts w:cs="Arial"/>
                <w:lang w:eastAsia="en-GB"/>
              </w:rPr>
              <w:t>farms &gt;50 tonnes</w:t>
            </w:r>
          </w:p>
        </w:tc>
      </w:tr>
      <w:tr w:rsidR="00733CF8" w:rsidRPr="006F5019" w14:paraId="0DA08C17" w14:textId="77777777" w:rsidTr="00B65431">
        <w:trPr>
          <w:cantSplit/>
          <w:trHeight w:val="70"/>
          <w:tblHeader/>
        </w:trPr>
        <w:tc>
          <w:tcPr>
            <w:tcW w:w="2122" w:type="dxa"/>
            <w:tcBorders>
              <w:bottom w:val="single" w:sz="4" w:space="0" w:color="auto"/>
            </w:tcBorders>
            <w:shd w:val="clear" w:color="auto" w:fill="auto"/>
          </w:tcPr>
          <w:p w14:paraId="11B3B262" w14:textId="77777777" w:rsidR="00733CF8" w:rsidRPr="006F5019" w:rsidRDefault="00733CF8" w:rsidP="00733CF8">
            <w:pPr>
              <w:rPr>
                <w:rFonts w:cs="Arial"/>
                <w:color w:val="000000"/>
              </w:rPr>
            </w:pPr>
          </w:p>
        </w:tc>
        <w:tc>
          <w:tcPr>
            <w:tcW w:w="3969" w:type="dxa"/>
            <w:tcBorders>
              <w:bottom w:val="single" w:sz="4" w:space="0" w:color="auto"/>
            </w:tcBorders>
            <w:shd w:val="clear" w:color="auto" w:fill="auto"/>
          </w:tcPr>
          <w:p w14:paraId="63804693" w14:textId="2237B40C" w:rsidR="00733CF8" w:rsidRPr="00DD665A" w:rsidRDefault="00733CF8" w:rsidP="00DD665A">
            <w:pPr>
              <w:spacing w:before="60" w:after="120"/>
              <w:rPr>
                <w:rFonts w:cs="Arial"/>
                <w:lang w:eastAsia="en-GB"/>
              </w:rPr>
            </w:pPr>
            <w:r>
              <w:rPr>
                <w:rFonts w:cs="Arial"/>
                <w:lang w:eastAsia="en-GB"/>
              </w:rPr>
              <w:t>Effluents from commercial t</w:t>
            </w:r>
            <w:r w:rsidRPr="006F5019">
              <w:rPr>
                <w:rFonts w:cs="Arial"/>
                <w:lang w:eastAsia="en-GB"/>
              </w:rPr>
              <w:t>ank fish farms/hatcheries</w:t>
            </w:r>
            <w:r>
              <w:rPr>
                <w:rFonts w:cs="Arial"/>
                <w:lang w:eastAsia="en-GB"/>
              </w:rPr>
              <w:t xml:space="preserve"> with</w:t>
            </w:r>
            <w:r w:rsidR="00DD665A">
              <w:rPr>
                <w:rFonts w:cs="Arial"/>
                <w:lang w:eastAsia="en-GB"/>
              </w:rPr>
              <w:t xml:space="preserve"> </w:t>
            </w:r>
            <w:r w:rsidRPr="006F5019">
              <w:rPr>
                <w:rFonts w:cs="Arial"/>
                <w:lang w:eastAsia="en-GB"/>
              </w:rPr>
              <w:t>≤0.5 tonnes</w:t>
            </w:r>
            <w:r>
              <w:rPr>
                <w:rFonts w:cs="Arial"/>
                <w:lang w:eastAsia="en-GB"/>
              </w:rPr>
              <w:t xml:space="preserve"> of annual fish production</w:t>
            </w:r>
          </w:p>
        </w:tc>
        <w:tc>
          <w:tcPr>
            <w:tcW w:w="4394" w:type="dxa"/>
            <w:tcBorders>
              <w:bottom w:val="single" w:sz="4" w:space="0" w:color="auto"/>
            </w:tcBorders>
            <w:shd w:val="clear" w:color="auto" w:fill="auto"/>
          </w:tcPr>
          <w:p w14:paraId="32AC4244" w14:textId="60293400" w:rsidR="00733CF8" w:rsidRPr="006F5019" w:rsidRDefault="00733CF8" w:rsidP="00DD665A">
            <w:pPr>
              <w:spacing w:before="60" w:after="120"/>
              <w:rPr>
                <w:rFonts w:cs="Arial"/>
                <w:lang w:eastAsia="en-GB"/>
              </w:rPr>
            </w:pPr>
            <w:r>
              <w:rPr>
                <w:rFonts w:cs="Arial"/>
                <w:lang w:eastAsia="en-GB"/>
              </w:rPr>
              <w:t>Effluents from t</w:t>
            </w:r>
            <w:r w:rsidRPr="006F5019">
              <w:rPr>
                <w:rFonts w:cs="Arial"/>
                <w:lang w:eastAsia="en-GB"/>
              </w:rPr>
              <w:t>ank fish</w:t>
            </w:r>
            <w:r w:rsidR="00DD665A">
              <w:rPr>
                <w:rFonts w:cs="Arial"/>
                <w:lang w:eastAsia="en-GB"/>
              </w:rPr>
              <w:t xml:space="preserve"> </w:t>
            </w:r>
            <w:r w:rsidRPr="006F5019">
              <w:rPr>
                <w:rFonts w:cs="Arial"/>
                <w:lang w:eastAsia="en-GB"/>
              </w:rPr>
              <w:t>farms/hatcheries</w:t>
            </w:r>
            <w:r>
              <w:rPr>
                <w:rFonts w:cs="Arial"/>
                <w:lang w:eastAsia="en-GB"/>
              </w:rPr>
              <w:t xml:space="preserve"> that produce</w:t>
            </w:r>
            <w:r w:rsidR="00DD665A">
              <w:rPr>
                <w:rFonts w:cs="Arial"/>
                <w:lang w:eastAsia="en-GB"/>
              </w:rPr>
              <w:t xml:space="preserve"> </w:t>
            </w:r>
            <w:r w:rsidRPr="006F5019">
              <w:rPr>
                <w:rFonts w:cs="Arial"/>
                <w:lang w:eastAsia="en-GB"/>
              </w:rPr>
              <w:t>&gt;0.5 tonnes</w:t>
            </w:r>
            <w:r>
              <w:rPr>
                <w:rFonts w:cs="Arial"/>
                <w:lang w:eastAsia="en-GB"/>
              </w:rPr>
              <w:t xml:space="preserve"> of fish in any one year</w:t>
            </w:r>
          </w:p>
        </w:tc>
        <w:tc>
          <w:tcPr>
            <w:tcW w:w="4252" w:type="dxa"/>
            <w:tcBorders>
              <w:bottom w:val="single" w:sz="4" w:space="0" w:color="auto"/>
            </w:tcBorders>
            <w:shd w:val="clear" w:color="auto" w:fill="auto"/>
          </w:tcPr>
          <w:p w14:paraId="1576E79F" w14:textId="77777777" w:rsidR="00733CF8" w:rsidRPr="006F5019" w:rsidRDefault="00733CF8" w:rsidP="00DD665A">
            <w:pPr>
              <w:spacing w:before="60" w:after="120"/>
              <w:rPr>
                <w:rFonts w:cs="Arial"/>
                <w:color w:val="000000"/>
              </w:rPr>
            </w:pPr>
          </w:p>
        </w:tc>
      </w:tr>
    </w:tbl>
    <w:p w14:paraId="40C2A748" w14:textId="34B87D14" w:rsidR="0016289C" w:rsidRDefault="0016289C">
      <w:pPr>
        <w:spacing w:after="0" w:line="240" w:lineRule="auto"/>
        <w:rPr>
          <w:rFonts w:asciiTheme="majorHAnsi" w:eastAsiaTheme="majorEastAsia" w:hAnsiTheme="majorHAnsi" w:cstheme="majorBidi"/>
          <w:b/>
          <w:iCs/>
        </w:rPr>
      </w:pPr>
    </w:p>
    <w:p w14:paraId="4E4926B3" w14:textId="6C4C28B5" w:rsidR="00DD665A" w:rsidRDefault="00DD665A" w:rsidP="00DD665A">
      <w:pPr>
        <w:pStyle w:val="Heading4"/>
      </w:pPr>
      <w:r>
        <w:lastRenderedPageBreak/>
        <w:t>Other organic effluents</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1: Pollution control levels of authorisation: Other organic effluent"/>
        <w:tblDescription w:val="Information to determine the level of authorisation needed to control pollution from other organic effluent related activities regulated under CAR."/>
      </w:tblPr>
      <w:tblGrid>
        <w:gridCol w:w="2972"/>
        <w:gridCol w:w="4396"/>
        <w:gridCol w:w="3684"/>
        <w:gridCol w:w="3685"/>
      </w:tblGrid>
      <w:tr w:rsidR="00AA0AB3" w:rsidRPr="006F5019" w14:paraId="01993BEA" w14:textId="77777777" w:rsidTr="00B65431">
        <w:trPr>
          <w:cantSplit/>
          <w:trHeight w:val="70"/>
          <w:tblHeader/>
        </w:trPr>
        <w:tc>
          <w:tcPr>
            <w:tcW w:w="2972" w:type="dxa"/>
            <w:tcBorders>
              <w:bottom w:val="single" w:sz="4" w:space="0" w:color="auto"/>
            </w:tcBorders>
            <w:shd w:val="clear" w:color="auto" w:fill="auto"/>
          </w:tcPr>
          <w:p w14:paraId="35E42AB2" w14:textId="77777777" w:rsidR="00AA0AB3" w:rsidRPr="00DD665A" w:rsidRDefault="00AA0AB3" w:rsidP="001228A1">
            <w:pPr>
              <w:spacing w:before="60" w:after="0"/>
              <w:jc w:val="center"/>
              <w:rPr>
                <w:rFonts w:cs="Arial"/>
                <w:color w:val="016574"/>
              </w:rPr>
            </w:pPr>
            <w:r w:rsidRPr="00DD665A">
              <w:rPr>
                <w:rFonts w:cs="Arial"/>
                <w:b/>
                <w:color w:val="016574"/>
                <w:lang w:eastAsia="en-GB"/>
              </w:rPr>
              <w:t>GBR</w:t>
            </w:r>
          </w:p>
        </w:tc>
        <w:tc>
          <w:tcPr>
            <w:tcW w:w="4396" w:type="dxa"/>
            <w:tcBorders>
              <w:bottom w:val="single" w:sz="4" w:space="0" w:color="auto"/>
            </w:tcBorders>
            <w:shd w:val="clear" w:color="auto" w:fill="auto"/>
          </w:tcPr>
          <w:p w14:paraId="0D46B5ED" w14:textId="77777777" w:rsidR="00AA0AB3" w:rsidRPr="00DD665A" w:rsidRDefault="00AA0AB3" w:rsidP="001228A1">
            <w:pPr>
              <w:spacing w:before="60" w:after="0"/>
              <w:jc w:val="center"/>
              <w:rPr>
                <w:rFonts w:cs="Arial"/>
                <w:color w:val="016574"/>
                <w:lang w:eastAsia="en-GB"/>
              </w:rPr>
            </w:pPr>
            <w:r w:rsidRPr="00DD665A">
              <w:rPr>
                <w:rFonts w:cs="Arial"/>
                <w:b/>
                <w:color w:val="016574"/>
                <w:lang w:eastAsia="en-GB"/>
              </w:rPr>
              <w:t>REGISTRATION</w:t>
            </w:r>
          </w:p>
        </w:tc>
        <w:tc>
          <w:tcPr>
            <w:tcW w:w="3684" w:type="dxa"/>
            <w:tcBorders>
              <w:bottom w:val="single" w:sz="4" w:space="0" w:color="auto"/>
            </w:tcBorders>
            <w:shd w:val="clear" w:color="auto" w:fill="auto"/>
          </w:tcPr>
          <w:p w14:paraId="6CBDEE9B" w14:textId="77777777" w:rsidR="00AA0AB3" w:rsidRPr="00DD665A" w:rsidRDefault="00AA0AB3" w:rsidP="001228A1">
            <w:pPr>
              <w:spacing w:before="60" w:after="0"/>
              <w:jc w:val="center"/>
              <w:rPr>
                <w:rFonts w:cs="Arial"/>
                <w:color w:val="016574"/>
                <w:lang w:eastAsia="en-GB"/>
              </w:rPr>
            </w:pPr>
            <w:r w:rsidRPr="00DD665A">
              <w:rPr>
                <w:rFonts w:cs="Arial"/>
                <w:b/>
                <w:color w:val="016574"/>
                <w:lang w:eastAsia="en-GB"/>
              </w:rPr>
              <w:t>SIMPLE LICENCE</w:t>
            </w:r>
          </w:p>
        </w:tc>
        <w:tc>
          <w:tcPr>
            <w:tcW w:w="3685" w:type="dxa"/>
            <w:tcBorders>
              <w:bottom w:val="single" w:sz="4" w:space="0" w:color="auto"/>
            </w:tcBorders>
            <w:shd w:val="clear" w:color="auto" w:fill="auto"/>
          </w:tcPr>
          <w:p w14:paraId="4D77A246" w14:textId="77777777" w:rsidR="00AA0AB3" w:rsidRPr="00DD665A" w:rsidRDefault="00AA0AB3" w:rsidP="001228A1">
            <w:pPr>
              <w:spacing w:before="60" w:after="0"/>
              <w:jc w:val="center"/>
              <w:rPr>
                <w:rFonts w:cs="Arial"/>
                <w:color w:val="016574"/>
                <w:lang w:eastAsia="en-GB"/>
              </w:rPr>
            </w:pPr>
            <w:r w:rsidRPr="00DD665A">
              <w:rPr>
                <w:rFonts w:cs="Arial"/>
                <w:b/>
                <w:color w:val="016574"/>
                <w:lang w:eastAsia="en-GB"/>
              </w:rPr>
              <w:t>COMPLEX LICENCE</w:t>
            </w:r>
          </w:p>
        </w:tc>
      </w:tr>
      <w:tr w:rsidR="00AA0AB3" w:rsidRPr="006F5019" w14:paraId="47A15785" w14:textId="77777777" w:rsidTr="00B65431">
        <w:trPr>
          <w:cantSplit/>
          <w:trHeight w:val="70"/>
          <w:tblHeader/>
        </w:trPr>
        <w:tc>
          <w:tcPr>
            <w:tcW w:w="2972" w:type="dxa"/>
            <w:tcBorders>
              <w:bottom w:val="single" w:sz="4" w:space="0" w:color="auto"/>
            </w:tcBorders>
            <w:shd w:val="clear" w:color="auto" w:fill="auto"/>
          </w:tcPr>
          <w:p w14:paraId="6E9C235F" w14:textId="77777777" w:rsidR="00AA0AB3" w:rsidRPr="006F5019" w:rsidRDefault="00AA0AB3" w:rsidP="001228A1">
            <w:pPr>
              <w:spacing w:before="60" w:after="120"/>
              <w:rPr>
                <w:rFonts w:cs="Arial"/>
                <w:color w:val="000000"/>
              </w:rPr>
            </w:pPr>
          </w:p>
        </w:tc>
        <w:tc>
          <w:tcPr>
            <w:tcW w:w="4396" w:type="dxa"/>
            <w:tcBorders>
              <w:bottom w:val="single" w:sz="4" w:space="0" w:color="auto"/>
            </w:tcBorders>
            <w:shd w:val="clear" w:color="auto" w:fill="auto"/>
          </w:tcPr>
          <w:p w14:paraId="7705E986" w14:textId="77777777" w:rsidR="00AA0AB3" w:rsidRDefault="00AA0AB3" w:rsidP="001228A1">
            <w:pPr>
              <w:spacing w:before="60" w:after="120"/>
              <w:rPr>
                <w:rFonts w:cs="Arial"/>
                <w:lang w:eastAsia="en-GB"/>
              </w:rPr>
            </w:pPr>
            <w:r w:rsidRPr="00A3623B">
              <w:rPr>
                <w:rFonts w:cs="Arial"/>
                <w:lang w:eastAsia="en-GB"/>
              </w:rPr>
              <w:t>Organic effluents ≤15pe (including discharges to</w:t>
            </w:r>
            <w:r>
              <w:rPr>
                <w:rFonts w:cs="Arial"/>
                <w:lang w:eastAsia="en-GB"/>
              </w:rPr>
              <w:t xml:space="preserve"> </w:t>
            </w:r>
            <w:r w:rsidRPr="00A3623B">
              <w:rPr>
                <w:rFonts w:cs="Arial"/>
                <w:lang w:eastAsia="en-GB"/>
              </w:rPr>
              <w:t>soakaways)</w:t>
            </w:r>
          </w:p>
        </w:tc>
        <w:tc>
          <w:tcPr>
            <w:tcW w:w="3684" w:type="dxa"/>
            <w:tcBorders>
              <w:bottom w:val="single" w:sz="4" w:space="0" w:color="auto"/>
            </w:tcBorders>
            <w:shd w:val="clear" w:color="auto" w:fill="auto"/>
          </w:tcPr>
          <w:p w14:paraId="38DCA25B" w14:textId="77777777" w:rsidR="00AA0AB3" w:rsidRDefault="00AA0AB3" w:rsidP="001228A1">
            <w:pPr>
              <w:spacing w:before="60" w:after="120"/>
              <w:rPr>
                <w:rFonts w:cs="Arial"/>
                <w:lang w:eastAsia="en-GB"/>
              </w:rPr>
            </w:pPr>
            <w:r w:rsidRPr="00A3623B">
              <w:rPr>
                <w:rFonts w:cs="Arial"/>
                <w:lang w:eastAsia="en-GB"/>
              </w:rPr>
              <w:t>Organic effluents &gt;15– 100pe</w:t>
            </w:r>
          </w:p>
        </w:tc>
        <w:tc>
          <w:tcPr>
            <w:tcW w:w="3685" w:type="dxa"/>
            <w:tcBorders>
              <w:bottom w:val="single" w:sz="4" w:space="0" w:color="auto"/>
            </w:tcBorders>
            <w:shd w:val="clear" w:color="auto" w:fill="auto"/>
          </w:tcPr>
          <w:p w14:paraId="034D4D76" w14:textId="77777777" w:rsidR="00AA0AB3" w:rsidRPr="0016289C" w:rsidRDefault="00AA0AB3" w:rsidP="001228A1">
            <w:pPr>
              <w:spacing w:before="60" w:after="120"/>
              <w:rPr>
                <w:rFonts w:cs="Arial"/>
                <w:lang w:eastAsia="en-GB"/>
              </w:rPr>
            </w:pPr>
            <w:r w:rsidRPr="00A3623B">
              <w:rPr>
                <w:rFonts w:cs="Arial"/>
                <w:lang w:eastAsia="en-GB"/>
              </w:rPr>
              <w:t>Organic effluents</w:t>
            </w:r>
            <w:r>
              <w:rPr>
                <w:rFonts w:cs="Arial"/>
                <w:lang w:eastAsia="en-GB"/>
              </w:rPr>
              <w:t xml:space="preserve"> </w:t>
            </w:r>
            <w:r w:rsidRPr="00A3623B">
              <w:rPr>
                <w:rFonts w:cs="Arial"/>
                <w:lang w:eastAsia="en-GB"/>
              </w:rPr>
              <w:t>&gt;100pe</w:t>
            </w:r>
          </w:p>
        </w:tc>
      </w:tr>
    </w:tbl>
    <w:p w14:paraId="3A440DAC" w14:textId="5C10F12D" w:rsidR="005754C5" w:rsidRDefault="005754C5" w:rsidP="009B703C">
      <w:pPr>
        <w:pStyle w:val="Heading4"/>
        <w:spacing w:before="360" w:after="240"/>
      </w:pPr>
      <w:r>
        <w:lastRenderedPageBreak/>
        <w:t>Inorganic effluents and other trade effluents used in a process</w:t>
      </w:r>
    </w:p>
    <w:tbl>
      <w:tblPr>
        <w:tblStyle w:val="TableGrid"/>
        <w:tblW w:w="14737" w:type="dxa"/>
        <w:tblLook w:val="06A0" w:firstRow="1" w:lastRow="0" w:firstColumn="1" w:lastColumn="0" w:noHBand="1" w:noVBand="1"/>
        <w:tblCaption w:val="Table 1: Pollution control levels of authorisation: Inorganic effluents and other trade effluents used in a process"/>
        <w:tblDescription w:val="Information to determine the level of authorisation needed to control pollution from activities  regulated under CAR involving inorganic effluents and other trade effluents used in a process."/>
      </w:tblPr>
      <w:tblGrid>
        <w:gridCol w:w="3256"/>
        <w:gridCol w:w="3685"/>
        <w:gridCol w:w="3969"/>
        <w:gridCol w:w="3827"/>
      </w:tblGrid>
      <w:tr w:rsidR="005754C5" w:rsidRPr="005754C5" w14:paraId="782A86B1" w14:textId="77777777" w:rsidTr="00B65431">
        <w:trPr>
          <w:cantSplit/>
          <w:tblHeader/>
        </w:trPr>
        <w:tc>
          <w:tcPr>
            <w:tcW w:w="3256" w:type="dxa"/>
          </w:tcPr>
          <w:p w14:paraId="0B897B95" w14:textId="3AAB76A6" w:rsidR="005754C5" w:rsidRPr="005754C5" w:rsidRDefault="005754C5" w:rsidP="005754C5">
            <w:pPr>
              <w:spacing w:before="120" w:after="0"/>
              <w:jc w:val="center"/>
              <w:rPr>
                <w:rFonts w:asciiTheme="minorHAnsi" w:hAnsiTheme="minorHAnsi" w:cstheme="minorHAnsi"/>
                <w:b/>
                <w:bCs/>
                <w:color w:val="016574"/>
                <w:sz w:val="24"/>
                <w:szCs w:val="24"/>
              </w:rPr>
            </w:pPr>
            <w:r w:rsidRPr="005754C5">
              <w:rPr>
                <w:rFonts w:asciiTheme="minorHAnsi" w:hAnsiTheme="minorHAnsi" w:cstheme="minorHAnsi"/>
                <w:b/>
                <w:bCs/>
                <w:color w:val="016574"/>
                <w:sz w:val="24"/>
                <w:szCs w:val="24"/>
              </w:rPr>
              <w:t>GBR</w:t>
            </w:r>
          </w:p>
        </w:tc>
        <w:tc>
          <w:tcPr>
            <w:tcW w:w="3685" w:type="dxa"/>
          </w:tcPr>
          <w:p w14:paraId="3456AB84" w14:textId="4037EB19" w:rsidR="005754C5" w:rsidRPr="005754C5" w:rsidRDefault="005754C5" w:rsidP="005754C5">
            <w:pPr>
              <w:spacing w:before="120" w:after="0"/>
              <w:jc w:val="center"/>
              <w:rPr>
                <w:rFonts w:asciiTheme="minorHAnsi" w:hAnsiTheme="minorHAnsi" w:cstheme="minorHAnsi"/>
                <w:b/>
                <w:bCs/>
                <w:color w:val="016574"/>
                <w:sz w:val="24"/>
                <w:szCs w:val="24"/>
              </w:rPr>
            </w:pPr>
            <w:r w:rsidRPr="005754C5">
              <w:rPr>
                <w:rFonts w:asciiTheme="minorHAnsi" w:hAnsiTheme="minorHAnsi" w:cstheme="minorHAnsi"/>
                <w:b/>
                <w:bCs/>
                <w:color w:val="016574"/>
                <w:sz w:val="24"/>
                <w:szCs w:val="24"/>
              </w:rPr>
              <w:t>REGISTRATION</w:t>
            </w:r>
          </w:p>
        </w:tc>
        <w:tc>
          <w:tcPr>
            <w:tcW w:w="3969" w:type="dxa"/>
          </w:tcPr>
          <w:p w14:paraId="7BFEBD1E" w14:textId="719DD9DA" w:rsidR="005754C5" w:rsidRPr="005754C5" w:rsidRDefault="005754C5" w:rsidP="005754C5">
            <w:pPr>
              <w:spacing w:before="120" w:after="0"/>
              <w:jc w:val="center"/>
              <w:rPr>
                <w:rFonts w:asciiTheme="minorHAnsi" w:hAnsiTheme="minorHAnsi" w:cstheme="minorHAnsi"/>
                <w:b/>
                <w:bCs/>
                <w:color w:val="016574"/>
                <w:sz w:val="24"/>
                <w:szCs w:val="24"/>
              </w:rPr>
            </w:pPr>
            <w:r w:rsidRPr="005754C5">
              <w:rPr>
                <w:rFonts w:asciiTheme="minorHAnsi" w:hAnsiTheme="minorHAnsi" w:cstheme="minorHAnsi"/>
                <w:b/>
                <w:bCs/>
                <w:color w:val="016574"/>
                <w:sz w:val="24"/>
                <w:szCs w:val="24"/>
              </w:rPr>
              <w:t>SIMPLE LICENCE</w:t>
            </w:r>
          </w:p>
        </w:tc>
        <w:tc>
          <w:tcPr>
            <w:tcW w:w="3827" w:type="dxa"/>
          </w:tcPr>
          <w:p w14:paraId="76AA23C0" w14:textId="62D88D3D" w:rsidR="005754C5" w:rsidRPr="005754C5" w:rsidRDefault="005754C5" w:rsidP="005754C5">
            <w:pPr>
              <w:spacing w:before="120" w:after="0"/>
              <w:jc w:val="center"/>
              <w:rPr>
                <w:rFonts w:asciiTheme="minorHAnsi" w:hAnsiTheme="minorHAnsi" w:cstheme="minorHAnsi"/>
                <w:b/>
                <w:bCs/>
                <w:color w:val="016574"/>
                <w:sz w:val="24"/>
                <w:szCs w:val="24"/>
              </w:rPr>
            </w:pPr>
            <w:r w:rsidRPr="005754C5">
              <w:rPr>
                <w:rFonts w:asciiTheme="minorHAnsi" w:hAnsiTheme="minorHAnsi" w:cstheme="minorHAnsi"/>
                <w:b/>
                <w:bCs/>
                <w:color w:val="016574"/>
                <w:sz w:val="24"/>
                <w:szCs w:val="24"/>
              </w:rPr>
              <w:t>COMPLEX LICENCE</w:t>
            </w:r>
          </w:p>
        </w:tc>
      </w:tr>
      <w:tr w:rsidR="005754C5" w:rsidRPr="00FE7545" w14:paraId="0027F44F" w14:textId="77777777" w:rsidTr="00B65431">
        <w:trPr>
          <w:cantSplit/>
        </w:trPr>
        <w:tc>
          <w:tcPr>
            <w:tcW w:w="3256" w:type="dxa"/>
          </w:tcPr>
          <w:p w14:paraId="127E1D94" w14:textId="442E8F8E" w:rsidR="005754C5" w:rsidRPr="00FE7545" w:rsidRDefault="005754C5" w:rsidP="00FE7545">
            <w:pPr>
              <w:spacing w:before="60" w:after="120"/>
              <w:rPr>
                <w:rFonts w:asciiTheme="minorHAnsi" w:hAnsiTheme="minorHAnsi" w:cstheme="minorHAnsi"/>
                <w:sz w:val="24"/>
                <w:szCs w:val="24"/>
              </w:rPr>
            </w:pPr>
            <w:r w:rsidRPr="00FE7545">
              <w:rPr>
                <w:rFonts w:asciiTheme="minorHAnsi" w:hAnsiTheme="minorHAnsi" w:cstheme="minorHAnsi"/>
                <w:sz w:val="24"/>
                <w:szCs w:val="24"/>
                <w:lang w:eastAsia="en-GB"/>
              </w:rPr>
              <w:t>Direct discharges of pollutants into groundwater as a result of construction or maintenance works in or on the ground which come into contact with groundwater (e.g. pouring of concrete below the water table) [GBR16]</w:t>
            </w:r>
          </w:p>
        </w:tc>
        <w:tc>
          <w:tcPr>
            <w:tcW w:w="3685" w:type="dxa"/>
          </w:tcPr>
          <w:p w14:paraId="46BDF674" w14:textId="77777777" w:rsidR="005754C5" w:rsidRPr="00FE7545" w:rsidRDefault="005754C5" w:rsidP="00FE7545">
            <w:pPr>
              <w:spacing w:before="60" w:after="120"/>
              <w:rPr>
                <w:rFonts w:asciiTheme="minorHAnsi" w:hAnsiTheme="minorHAnsi" w:cstheme="minorHAnsi"/>
                <w:sz w:val="24"/>
                <w:szCs w:val="24"/>
                <w:lang w:eastAsia="en-GB"/>
              </w:rPr>
            </w:pPr>
            <w:r w:rsidRPr="00FE7545">
              <w:rPr>
                <w:rFonts w:asciiTheme="minorHAnsi" w:hAnsiTheme="minorHAnsi" w:cstheme="minorHAnsi"/>
                <w:sz w:val="24"/>
                <w:szCs w:val="24"/>
                <w:lang w:eastAsia="en-GB"/>
              </w:rPr>
              <w:t>Inorganic effluents and other trade effluents including mines and quarries, airport run-off containing de-icer, contaminated groundwater and discharges from swimming pools or discharge of hot tub effluent from a premises to surface water or the discharge of hot tub effluent from a premises with more than one hot tub to groundwater (not landfill leachates).</w:t>
            </w:r>
          </w:p>
          <w:p w14:paraId="0B417230" w14:textId="00A48D65" w:rsidR="005754C5" w:rsidRPr="00FE7545" w:rsidRDefault="005754C5" w:rsidP="007225AD">
            <w:pPr>
              <w:pStyle w:val="ListParagraph"/>
              <w:numPr>
                <w:ilvl w:val="0"/>
                <w:numId w:val="89"/>
              </w:numPr>
              <w:spacing w:before="60" w:after="120"/>
              <w:ind w:left="414" w:hanging="357"/>
              <w:rPr>
                <w:rFonts w:asciiTheme="minorHAnsi" w:hAnsiTheme="minorHAnsi" w:cstheme="minorHAnsi"/>
                <w:sz w:val="24"/>
                <w:szCs w:val="24"/>
              </w:rPr>
            </w:pPr>
            <w:r w:rsidRPr="00FE7545">
              <w:rPr>
                <w:rFonts w:asciiTheme="minorHAnsi" w:hAnsiTheme="minorHAnsi" w:cstheme="minorHAnsi"/>
                <w:sz w:val="24"/>
                <w:szCs w:val="24"/>
                <w:lang w:eastAsia="en-GB"/>
              </w:rPr>
              <w:t>Volume ≤10 m</w:t>
            </w:r>
            <w:r w:rsidRPr="00FE7545">
              <w:rPr>
                <w:rFonts w:asciiTheme="minorHAnsi" w:hAnsiTheme="minorHAnsi" w:cstheme="minorHAnsi"/>
                <w:sz w:val="24"/>
                <w:szCs w:val="24"/>
                <w:vertAlign w:val="superscript"/>
                <w:lang w:eastAsia="en-GB"/>
              </w:rPr>
              <w:t>3</w:t>
            </w:r>
            <w:r w:rsidRPr="00FE7545">
              <w:rPr>
                <w:rFonts w:asciiTheme="minorHAnsi" w:hAnsiTheme="minorHAnsi" w:cstheme="minorHAnsi"/>
                <w:sz w:val="24"/>
                <w:szCs w:val="24"/>
                <w:lang w:eastAsia="en-GB"/>
              </w:rPr>
              <w:t>/d and ≤15pe</w:t>
            </w:r>
          </w:p>
        </w:tc>
        <w:tc>
          <w:tcPr>
            <w:tcW w:w="3969" w:type="dxa"/>
          </w:tcPr>
          <w:p w14:paraId="1EF33C97" w14:textId="77777777" w:rsidR="005754C5" w:rsidRPr="00FE7545" w:rsidRDefault="005754C5" w:rsidP="00FE7545">
            <w:pPr>
              <w:spacing w:before="60" w:after="120"/>
              <w:rPr>
                <w:rFonts w:asciiTheme="minorHAnsi" w:hAnsiTheme="minorHAnsi" w:cstheme="minorHAnsi"/>
                <w:sz w:val="24"/>
                <w:szCs w:val="24"/>
                <w:lang w:eastAsia="en-GB"/>
              </w:rPr>
            </w:pPr>
            <w:r w:rsidRPr="00FE7545">
              <w:rPr>
                <w:rFonts w:asciiTheme="minorHAnsi" w:hAnsiTheme="minorHAnsi" w:cstheme="minorHAnsi"/>
                <w:sz w:val="24"/>
                <w:szCs w:val="24"/>
                <w:lang w:eastAsia="en-GB"/>
              </w:rPr>
              <w:t>Inorganic effluents and other trade effluents, including from mines and quarries, airport run-off containing de-icer, contaminated groundwater, landfill leachate and discharges from swimming pools or from a site with more than one hot tub.</w:t>
            </w:r>
          </w:p>
          <w:p w14:paraId="09102B33" w14:textId="77777777" w:rsidR="00FE7545" w:rsidRDefault="005754C5" w:rsidP="007225AD">
            <w:pPr>
              <w:pStyle w:val="ListParagraph"/>
              <w:numPr>
                <w:ilvl w:val="0"/>
                <w:numId w:val="89"/>
              </w:numPr>
              <w:spacing w:before="60" w:after="120"/>
              <w:ind w:left="414" w:hanging="357"/>
              <w:rPr>
                <w:rFonts w:asciiTheme="minorHAnsi" w:hAnsiTheme="minorHAnsi" w:cstheme="minorHAnsi"/>
                <w:sz w:val="24"/>
                <w:szCs w:val="24"/>
                <w:lang w:eastAsia="en-GB"/>
              </w:rPr>
            </w:pPr>
            <w:r w:rsidRPr="00FE7545">
              <w:rPr>
                <w:rFonts w:asciiTheme="minorHAnsi" w:hAnsiTheme="minorHAnsi" w:cstheme="minorHAnsi"/>
                <w:sz w:val="24"/>
                <w:szCs w:val="24"/>
                <w:lang w:eastAsia="en-GB"/>
              </w:rPr>
              <w:t>Volume ≤10 m</w:t>
            </w:r>
            <w:r w:rsidRPr="00FE7545">
              <w:rPr>
                <w:rFonts w:asciiTheme="minorHAnsi" w:hAnsiTheme="minorHAnsi" w:cstheme="minorHAnsi"/>
                <w:sz w:val="24"/>
                <w:szCs w:val="24"/>
                <w:vertAlign w:val="superscript"/>
                <w:lang w:eastAsia="en-GB"/>
              </w:rPr>
              <w:t>3</w:t>
            </w:r>
            <w:r w:rsidRPr="00FE7545">
              <w:rPr>
                <w:rFonts w:asciiTheme="minorHAnsi" w:hAnsiTheme="minorHAnsi" w:cstheme="minorHAnsi"/>
                <w:sz w:val="24"/>
                <w:szCs w:val="24"/>
                <w:lang w:eastAsia="en-GB"/>
              </w:rPr>
              <w:t>/d and &gt;15–100pe</w:t>
            </w:r>
          </w:p>
          <w:p w14:paraId="68C6507C" w14:textId="1A033B8C" w:rsidR="005754C5" w:rsidRPr="00FE7545" w:rsidRDefault="005754C5" w:rsidP="007225AD">
            <w:pPr>
              <w:pStyle w:val="ListParagraph"/>
              <w:numPr>
                <w:ilvl w:val="0"/>
                <w:numId w:val="89"/>
              </w:numPr>
              <w:spacing w:before="60" w:after="120"/>
              <w:ind w:left="414" w:hanging="357"/>
              <w:rPr>
                <w:rFonts w:asciiTheme="minorHAnsi" w:hAnsiTheme="minorHAnsi" w:cstheme="minorHAnsi"/>
                <w:sz w:val="24"/>
                <w:szCs w:val="24"/>
                <w:lang w:eastAsia="en-GB"/>
              </w:rPr>
            </w:pPr>
            <w:r w:rsidRPr="00FE7545">
              <w:rPr>
                <w:rFonts w:cstheme="minorHAnsi"/>
                <w:sz w:val="24"/>
                <w:szCs w:val="24"/>
                <w:lang w:eastAsia="en-GB"/>
              </w:rPr>
              <w:t>Volume &gt;10-100 m</w:t>
            </w:r>
            <w:r w:rsidRPr="00FE7545">
              <w:rPr>
                <w:rFonts w:cstheme="minorHAnsi"/>
                <w:sz w:val="24"/>
                <w:szCs w:val="24"/>
                <w:vertAlign w:val="superscript"/>
                <w:lang w:eastAsia="en-GB"/>
              </w:rPr>
              <w:t>3</w:t>
            </w:r>
            <w:r w:rsidRPr="00FE7545">
              <w:rPr>
                <w:rFonts w:cstheme="minorHAnsi"/>
                <w:sz w:val="24"/>
                <w:szCs w:val="24"/>
                <w:lang w:eastAsia="en-GB"/>
              </w:rPr>
              <w:t xml:space="preserve">/d and </w:t>
            </w:r>
            <w:r w:rsidRPr="00FE7545">
              <w:rPr>
                <w:rFonts w:eastAsia="Arial" w:cstheme="minorHAnsi"/>
                <w:sz w:val="24"/>
                <w:szCs w:val="24"/>
                <w:lang w:eastAsia="en-GB"/>
              </w:rPr>
              <w:t>≤100</w:t>
            </w:r>
            <w:r w:rsidRPr="00FE7545">
              <w:rPr>
                <w:rFonts w:cstheme="minorHAnsi"/>
                <w:sz w:val="24"/>
                <w:szCs w:val="24"/>
                <w:lang w:eastAsia="en-GB"/>
              </w:rPr>
              <w:t>pe</w:t>
            </w:r>
          </w:p>
        </w:tc>
        <w:tc>
          <w:tcPr>
            <w:tcW w:w="3827" w:type="dxa"/>
          </w:tcPr>
          <w:p w14:paraId="2043F382" w14:textId="77777777" w:rsidR="005754C5" w:rsidRPr="00FE7545" w:rsidRDefault="005754C5" w:rsidP="00FE7545">
            <w:pPr>
              <w:spacing w:before="60" w:after="120"/>
              <w:rPr>
                <w:rFonts w:asciiTheme="minorHAnsi" w:hAnsiTheme="minorHAnsi" w:cstheme="minorHAnsi"/>
                <w:sz w:val="24"/>
                <w:szCs w:val="24"/>
                <w:lang w:eastAsia="en-GB"/>
              </w:rPr>
            </w:pPr>
            <w:r w:rsidRPr="00FE7545">
              <w:rPr>
                <w:rFonts w:asciiTheme="minorHAnsi" w:hAnsiTheme="minorHAnsi" w:cstheme="minorHAnsi"/>
                <w:sz w:val="24"/>
                <w:szCs w:val="24"/>
                <w:lang w:eastAsia="en-GB"/>
              </w:rPr>
              <w:t>Inorganic effluents and other trade effluents, including from mines and quarries, airport run-off containing de-icer, contaminated groundwater, landfill leachate</w:t>
            </w:r>
            <w:r w:rsidRPr="00FE7545">
              <w:rPr>
                <w:rFonts w:asciiTheme="minorHAnsi" w:hAnsiTheme="minorHAnsi" w:cstheme="minorHAnsi"/>
                <w:sz w:val="24"/>
                <w:szCs w:val="24"/>
              </w:rPr>
              <w:t xml:space="preserve"> </w:t>
            </w:r>
            <w:r w:rsidRPr="00FE7545">
              <w:rPr>
                <w:rFonts w:asciiTheme="minorHAnsi" w:hAnsiTheme="minorHAnsi" w:cstheme="minorHAnsi"/>
                <w:sz w:val="24"/>
                <w:szCs w:val="24"/>
                <w:lang w:eastAsia="en-GB"/>
              </w:rPr>
              <w:t>and discharges from swimming pools or from a site with more than one hot tub.</w:t>
            </w:r>
          </w:p>
          <w:p w14:paraId="1B0A95F7" w14:textId="69E1798F" w:rsidR="005754C5" w:rsidRPr="00FE7545" w:rsidRDefault="005754C5" w:rsidP="007225AD">
            <w:pPr>
              <w:pStyle w:val="ListParagraph"/>
              <w:numPr>
                <w:ilvl w:val="0"/>
                <w:numId w:val="93"/>
              </w:numPr>
              <w:spacing w:before="60" w:after="120"/>
              <w:ind w:left="414" w:hanging="357"/>
              <w:rPr>
                <w:rFonts w:cstheme="minorHAnsi"/>
                <w:sz w:val="24"/>
                <w:szCs w:val="24"/>
              </w:rPr>
            </w:pPr>
            <w:r w:rsidRPr="00FE7545">
              <w:rPr>
                <w:rFonts w:cstheme="minorHAnsi"/>
                <w:sz w:val="24"/>
                <w:szCs w:val="24"/>
                <w:lang w:eastAsia="en-GB"/>
              </w:rPr>
              <w:t>Volume &gt;100 m</w:t>
            </w:r>
            <w:r w:rsidRPr="00FE7545">
              <w:rPr>
                <w:rFonts w:cstheme="minorHAnsi"/>
                <w:sz w:val="24"/>
                <w:szCs w:val="24"/>
                <w:vertAlign w:val="superscript"/>
                <w:lang w:eastAsia="en-GB"/>
              </w:rPr>
              <w:t>3</w:t>
            </w:r>
            <w:r w:rsidRPr="00FE7545">
              <w:rPr>
                <w:rFonts w:cstheme="minorHAnsi"/>
                <w:sz w:val="24"/>
                <w:szCs w:val="24"/>
                <w:lang w:eastAsia="en-GB"/>
              </w:rPr>
              <w:t>/d or &gt;100pe</w:t>
            </w:r>
          </w:p>
        </w:tc>
      </w:tr>
      <w:tr w:rsidR="005754C5" w:rsidRPr="005754C5" w14:paraId="55169490" w14:textId="77777777" w:rsidTr="00B65431">
        <w:trPr>
          <w:cantSplit/>
        </w:trPr>
        <w:tc>
          <w:tcPr>
            <w:tcW w:w="3256" w:type="dxa"/>
          </w:tcPr>
          <w:p w14:paraId="17D42A6E" w14:textId="77777777" w:rsidR="005754C5" w:rsidRPr="005754C5" w:rsidRDefault="005754C5" w:rsidP="00AA0AB3">
            <w:pPr>
              <w:rPr>
                <w:rFonts w:asciiTheme="minorHAnsi" w:hAnsiTheme="minorHAnsi" w:cstheme="minorHAnsi"/>
                <w:sz w:val="24"/>
                <w:szCs w:val="24"/>
              </w:rPr>
            </w:pPr>
          </w:p>
        </w:tc>
        <w:tc>
          <w:tcPr>
            <w:tcW w:w="3685" w:type="dxa"/>
          </w:tcPr>
          <w:p w14:paraId="416C8C7D" w14:textId="16B44EED" w:rsidR="005754C5" w:rsidRPr="00853F8B" w:rsidRDefault="00853F8B" w:rsidP="00853F8B">
            <w:pPr>
              <w:spacing w:before="60" w:after="120"/>
              <w:rPr>
                <w:rFonts w:asciiTheme="minorHAnsi" w:hAnsiTheme="minorHAnsi" w:cstheme="minorHAnsi"/>
                <w:sz w:val="24"/>
                <w:szCs w:val="24"/>
              </w:rPr>
            </w:pPr>
            <w:r w:rsidRPr="00853F8B">
              <w:rPr>
                <w:rFonts w:asciiTheme="minorHAnsi" w:hAnsiTheme="minorHAnsi" w:cstheme="minorHAnsi"/>
                <w:color w:val="000000"/>
                <w:sz w:val="24"/>
                <w:szCs w:val="24"/>
              </w:rPr>
              <w:t xml:space="preserve">Direct discharge into groundwater of grout containing </w:t>
            </w:r>
            <w:proofErr w:type="spellStart"/>
            <w:r w:rsidRPr="00853F8B">
              <w:rPr>
                <w:rFonts w:asciiTheme="minorHAnsi" w:hAnsiTheme="minorHAnsi" w:cstheme="minorHAnsi"/>
                <w:color w:val="000000"/>
                <w:sz w:val="24"/>
                <w:szCs w:val="24"/>
              </w:rPr>
              <w:t>blaes</w:t>
            </w:r>
            <w:proofErr w:type="spellEnd"/>
            <w:r w:rsidRPr="00853F8B">
              <w:rPr>
                <w:rFonts w:asciiTheme="minorHAnsi" w:hAnsiTheme="minorHAnsi" w:cstheme="minorHAnsi"/>
                <w:color w:val="000000"/>
                <w:sz w:val="24"/>
                <w:szCs w:val="24"/>
              </w:rPr>
              <w:t xml:space="preserve"> for the purpose of construction or maintenance works</w:t>
            </w:r>
          </w:p>
        </w:tc>
        <w:tc>
          <w:tcPr>
            <w:tcW w:w="3969" w:type="dxa"/>
          </w:tcPr>
          <w:p w14:paraId="7C566709" w14:textId="77777777" w:rsidR="005754C5" w:rsidRPr="005754C5" w:rsidRDefault="005754C5" w:rsidP="00AA0AB3">
            <w:pPr>
              <w:rPr>
                <w:rFonts w:asciiTheme="minorHAnsi" w:hAnsiTheme="minorHAnsi" w:cstheme="minorHAnsi"/>
                <w:sz w:val="24"/>
                <w:szCs w:val="24"/>
              </w:rPr>
            </w:pPr>
          </w:p>
        </w:tc>
        <w:tc>
          <w:tcPr>
            <w:tcW w:w="3827" w:type="dxa"/>
          </w:tcPr>
          <w:p w14:paraId="19BBCF90" w14:textId="77777777" w:rsidR="005754C5" w:rsidRPr="005754C5" w:rsidRDefault="005754C5" w:rsidP="00AA0AB3">
            <w:pPr>
              <w:rPr>
                <w:rFonts w:asciiTheme="minorHAnsi" w:hAnsiTheme="minorHAnsi" w:cstheme="minorHAnsi"/>
                <w:sz w:val="24"/>
                <w:szCs w:val="24"/>
              </w:rPr>
            </w:pPr>
          </w:p>
        </w:tc>
      </w:tr>
      <w:tr w:rsidR="005754C5" w:rsidRPr="00853F8B" w14:paraId="2E0DE1D4" w14:textId="77777777" w:rsidTr="00B65431">
        <w:trPr>
          <w:cantSplit/>
        </w:trPr>
        <w:tc>
          <w:tcPr>
            <w:tcW w:w="3256" w:type="dxa"/>
          </w:tcPr>
          <w:p w14:paraId="5E4E3C91" w14:textId="77777777" w:rsidR="005754C5" w:rsidRPr="00853F8B" w:rsidRDefault="005754C5" w:rsidP="00853F8B">
            <w:pPr>
              <w:spacing w:before="60" w:after="120"/>
              <w:rPr>
                <w:rFonts w:asciiTheme="minorHAnsi" w:hAnsiTheme="minorHAnsi" w:cstheme="minorHAnsi"/>
                <w:sz w:val="24"/>
                <w:szCs w:val="24"/>
              </w:rPr>
            </w:pPr>
          </w:p>
        </w:tc>
        <w:tc>
          <w:tcPr>
            <w:tcW w:w="3685" w:type="dxa"/>
          </w:tcPr>
          <w:p w14:paraId="7A7661DC" w14:textId="77777777" w:rsidR="005754C5" w:rsidRPr="00853F8B" w:rsidRDefault="005754C5" w:rsidP="00853F8B">
            <w:pPr>
              <w:spacing w:before="60" w:after="120"/>
              <w:rPr>
                <w:rFonts w:asciiTheme="minorHAnsi" w:hAnsiTheme="minorHAnsi" w:cstheme="minorHAnsi"/>
                <w:sz w:val="24"/>
                <w:szCs w:val="24"/>
              </w:rPr>
            </w:pPr>
          </w:p>
        </w:tc>
        <w:tc>
          <w:tcPr>
            <w:tcW w:w="3969" w:type="dxa"/>
          </w:tcPr>
          <w:p w14:paraId="2A95374C" w14:textId="59BADA62" w:rsidR="005754C5" w:rsidRPr="00853F8B" w:rsidRDefault="00853F8B" w:rsidP="00853F8B">
            <w:pPr>
              <w:spacing w:before="60" w:after="120"/>
              <w:rPr>
                <w:rFonts w:asciiTheme="minorHAnsi" w:hAnsiTheme="minorHAnsi" w:cstheme="minorHAnsi"/>
                <w:sz w:val="24"/>
                <w:szCs w:val="24"/>
              </w:rPr>
            </w:pPr>
            <w:r w:rsidRPr="00853F8B">
              <w:rPr>
                <w:rFonts w:asciiTheme="minorHAnsi" w:hAnsiTheme="minorHAnsi" w:cstheme="minorHAnsi"/>
                <w:sz w:val="24"/>
                <w:szCs w:val="24"/>
                <w:lang w:eastAsia="en-GB"/>
              </w:rPr>
              <w:t>Water treatment works discharges</w:t>
            </w:r>
          </w:p>
        </w:tc>
        <w:tc>
          <w:tcPr>
            <w:tcW w:w="3827" w:type="dxa"/>
          </w:tcPr>
          <w:p w14:paraId="39773A8C" w14:textId="77777777" w:rsidR="005754C5" w:rsidRPr="00853F8B" w:rsidRDefault="005754C5" w:rsidP="00853F8B">
            <w:pPr>
              <w:spacing w:before="60" w:after="120"/>
              <w:rPr>
                <w:rFonts w:asciiTheme="minorHAnsi" w:hAnsiTheme="minorHAnsi" w:cstheme="minorHAnsi"/>
                <w:sz w:val="24"/>
                <w:szCs w:val="24"/>
              </w:rPr>
            </w:pPr>
          </w:p>
        </w:tc>
      </w:tr>
      <w:tr w:rsidR="00853F8B" w:rsidRPr="00853F8B" w14:paraId="3956ACE8" w14:textId="77777777" w:rsidTr="00B65431">
        <w:trPr>
          <w:cantSplit/>
        </w:trPr>
        <w:tc>
          <w:tcPr>
            <w:tcW w:w="3256" w:type="dxa"/>
          </w:tcPr>
          <w:p w14:paraId="49BA4BC6" w14:textId="77777777" w:rsidR="00853F8B" w:rsidRPr="00853F8B" w:rsidRDefault="00853F8B" w:rsidP="00853F8B">
            <w:pPr>
              <w:spacing w:before="60" w:after="120"/>
              <w:rPr>
                <w:rFonts w:asciiTheme="minorHAnsi" w:hAnsiTheme="minorHAnsi" w:cstheme="minorHAnsi"/>
                <w:sz w:val="24"/>
                <w:szCs w:val="24"/>
              </w:rPr>
            </w:pPr>
          </w:p>
        </w:tc>
        <w:tc>
          <w:tcPr>
            <w:tcW w:w="3685" w:type="dxa"/>
          </w:tcPr>
          <w:p w14:paraId="0AF9D123" w14:textId="77777777" w:rsidR="00853F8B" w:rsidRPr="00853F8B" w:rsidRDefault="00853F8B" w:rsidP="00853F8B">
            <w:pPr>
              <w:spacing w:before="60" w:after="120"/>
              <w:rPr>
                <w:rFonts w:asciiTheme="minorHAnsi" w:hAnsiTheme="minorHAnsi" w:cstheme="minorHAnsi"/>
                <w:sz w:val="24"/>
                <w:szCs w:val="24"/>
              </w:rPr>
            </w:pPr>
          </w:p>
        </w:tc>
        <w:tc>
          <w:tcPr>
            <w:tcW w:w="3969" w:type="dxa"/>
          </w:tcPr>
          <w:p w14:paraId="2CD8D5E7" w14:textId="3E957F45" w:rsidR="00853F8B" w:rsidRPr="00853F8B" w:rsidRDefault="00853F8B" w:rsidP="00853F8B">
            <w:pPr>
              <w:spacing w:before="60" w:after="120"/>
              <w:rPr>
                <w:rFonts w:asciiTheme="minorHAnsi" w:hAnsiTheme="minorHAnsi" w:cstheme="minorHAnsi"/>
                <w:sz w:val="24"/>
                <w:szCs w:val="24"/>
                <w:lang w:eastAsia="en-GB"/>
              </w:rPr>
            </w:pPr>
            <w:r w:rsidRPr="00853F8B">
              <w:rPr>
                <w:rFonts w:asciiTheme="minorHAnsi" w:hAnsiTheme="minorHAnsi" w:cstheme="minorHAnsi"/>
                <w:sz w:val="24"/>
                <w:szCs w:val="24"/>
                <w:lang w:eastAsia="en-GB"/>
              </w:rPr>
              <w:t>Discharges from dry docks</w:t>
            </w:r>
          </w:p>
        </w:tc>
        <w:tc>
          <w:tcPr>
            <w:tcW w:w="3827" w:type="dxa"/>
          </w:tcPr>
          <w:p w14:paraId="1592BC83" w14:textId="77777777" w:rsidR="00853F8B" w:rsidRPr="00853F8B" w:rsidRDefault="00853F8B" w:rsidP="00853F8B">
            <w:pPr>
              <w:spacing w:before="60" w:after="120"/>
              <w:rPr>
                <w:rFonts w:asciiTheme="minorHAnsi" w:hAnsiTheme="minorHAnsi" w:cstheme="minorHAnsi"/>
                <w:sz w:val="24"/>
                <w:szCs w:val="24"/>
              </w:rPr>
            </w:pPr>
          </w:p>
        </w:tc>
      </w:tr>
      <w:tr w:rsidR="00853F8B" w:rsidRPr="00853F8B" w14:paraId="42127BB2" w14:textId="77777777" w:rsidTr="00B65431">
        <w:trPr>
          <w:cantSplit/>
        </w:trPr>
        <w:tc>
          <w:tcPr>
            <w:tcW w:w="3256" w:type="dxa"/>
          </w:tcPr>
          <w:p w14:paraId="5FD8A8F9" w14:textId="77777777" w:rsidR="00853F8B" w:rsidRPr="00853F8B" w:rsidRDefault="00853F8B" w:rsidP="00853F8B">
            <w:pPr>
              <w:spacing w:before="60" w:after="120"/>
              <w:rPr>
                <w:rFonts w:asciiTheme="minorHAnsi" w:hAnsiTheme="minorHAnsi" w:cstheme="minorHAnsi"/>
                <w:sz w:val="24"/>
                <w:szCs w:val="24"/>
              </w:rPr>
            </w:pPr>
          </w:p>
        </w:tc>
        <w:tc>
          <w:tcPr>
            <w:tcW w:w="3685" w:type="dxa"/>
          </w:tcPr>
          <w:p w14:paraId="15D74BA0" w14:textId="1405771D" w:rsidR="00853F8B" w:rsidRPr="00853F8B" w:rsidRDefault="00853F8B" w:rsidP="00853F8B">
            <w:pPr>
              <w:spacing w:before="60" w:after="120"/>
              <w:rPr>
                <w:rFonts w:asciiTheme="minorHAnsi" w:hAnsiTheme="minorHAnsi" w:cstheme="minorHAnsi"/>
                <w:sz w:val="24"/>
                <w:szCs w:val="24"/>
              </w:rPr>
            </w:pPr>
            <w:r w:rsidRPr="00853F8B">
              <w:rPr>
                <w:rFonts w:asciiTheme="minorHAnsi" w:hAnsiTheme="minorHAnsi" w:cstheme="minorHAnsi"/>
                <w:sz w:val="24"/>
                <w:szCs w:val="24"/>
                <w:lang w:eastAsia="en-GB"/>
              </w:rPr>
              <w:t>Disposal to land of &gt;10m</w:t>
            </w:r>
            <w:r w:rsidRPr="00853F8B">
              <w:rPr>
                <w:rFonts w:asciiTheme="minorHAnsi" w:hAnsiTheme="minorHAnsi" w:cstheme="minorHAnsi"/>
                <w:sz w:val="24"/>
                <w:szCs w:val="24"/>
                <w:vertAlign w:val="superscript"/>
                <w:lang w:eastAsia="en-GB"/>
              </w:rPr>
              <w:t>3</w:t>
            </w:r>
            <w:r w:rsidRPr="00853F8B">
              <w:rPr>
                <w:rFonts w:asciiTheme="minorHAnsi" w:hAnsiTheme="minorHAnsi" w:cstheme="minorHAnsi"/>
                <w:sz w:val="24"/>
                <w:szCs w:val="24"/>
                <w:lang w:eastAsia="en-GB"/>
              </w:rPr>
              <w:t>/d of disinfectant washings in the event of a notifiable disease outbreak</w:t>
            </w:r>
          </w:p>
        </w:tc>
        <w:tc>
          <w:tcPr>
            <w:tcW w:w="3969" w:type="dxa"/>
          </w:tcPr>
          <w:p w14:paraId="7F7CF391" w14:textId="77777777" w:rsidR="00853F8B" w:rsidRPr="00853F8B" w:rsidRDefault="00853F8B" w:rsidP="00853F8B">
            <w:pPr>
              <w:spacing w:before="60" w:after="120"/>
              <w:rPr>
                <w:rFonts w:asciiTheme="minorHAnsi" w:hAnsiTheme="minorHAnsi" w:cstheme="minorHAnsi"/>
                <w:sz w:val="24"/>
                <w:szCs w:val="24"/>
                <w:lang w:eastAsia="en-GB"/>
              </w:rPr>
            </w:pPr>
          </w:p>
        </w:tc>
        <w:tc>
          <w:tcPr>
            <w:tcW w:w="3827" w:type="dxa"/>
          </w:tcPr>
          <w:p w14:paraId="7798F596" w14:textId="77777777" w:rsidR="00853F8B" w:rsidRPr="00853F8B" w:rsidRDefault="00853F8B" w:rsidP="00853F8B">
            <w:pPr>
              <w:spacing w:before="60" w:after="120"/>
              <w:rPr>
                <w:rFonts w:asciiTheme="minorHAnsi" w:hAnsiTheme="minorHAnsi" w:cstheme="minorHAnsi"/>
                <w:sz w:val="24"/>
                <w:szCs w:val="24"/>
              </w:rPr>
            </w:pPr>
          </w:p>
        </w:tc>
      </w:tr>
    </w:tbl>
    <w:p w14:paraId="5F1F4486" w14:textId="77777777" w:rsidR="00D44638" w:rsidRDefault="00D44638" w:rsidP="000E1363">
      <w:pPr>
        <w:spacing w:after="120"/>
      </w:pPr>
    </w:p>
    <w:p w14:paraId="159525B5" w14:textId="24BB7A01" w:rsidR="009676FF" w:rsidRDefault="009676FF" w:rsidP="009676FF">
      <w:pPr>
        <w:pStyle w:val="Heading4"/>
      </w:pPr>
      <w:r>
        <w:t>Thermal effluents</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1: Pollution control levels of authorisation: Thermal effluents"/>
        <w:tblDescription w:val="Information to determine the level of authorisation needed to control pollution from activities regulated under CAR involving thermal effluents."/>
      </w:tblPr>
      <w:tblGrid>
        <w:gridCol w:w="3685"/>
        <w:gridCol w:w="3684"/>
        <w:gridCol w:w="3684"/>
        <w:gridCol w:w="3684"/>
      </w:tblGrid>
      <w:tr w:rsidR="002F1EC6" w:rsidRPr="00FF2162" w14:paraId="3FF8055B" w14:textId="77777777" w:rsidTr="002A186F">
        <w:trPr>
          <w:cantSplit/>
          <w:trHeight w:val="280"/>
          <w:tblHeader/>
        </w:trPr>
        <w:tc>
          <w:tcPr>
            <w:tcW w:w="3544" w:type="dxa"/>
            <w:shd w:val="clear" w:color="auto" w:fill="auto"/>
          </w:tcPr>
          <w:p w14:paraId="1BF5D63A" w14:textId="0C4BFEBD" w:rsidR="002F1EC6" w:rsidRPr="002A186F" w:rsidRDefault="002A186F" w:rsidP="002A186F">
            <w:pPr>
              <w:spacing w:before="120" w:after="0"/>
              <w:jc w:val="center"/>
              <w:rPr>
                <w:rFonts w:cs="Arial"/>
                <w:b/>
                <w:color w:val="016574"/>
                <w:lang w:eastAsia="en-GB"/>
              </w:rPr>
            </w:pPr>
            <w:r w:rsidRPr="002A186F">
              <w:rPr>
                <w:rFonts w:cs="Arial"/>
                <w:b/>
                <w:color w:val="016574"/>
                <w:lang w:eastAsia="en-GB"/>
              </w:rPr>
              <w:t>GBR</w:t>
            </w:r>
          </w:p>
        </w:tc>
        <w:tc>
          <w:tcPr>
            <w:tcW w:w="3544" w:type="dxa"/>
            <w:shd w:val="clear" w:color="auto" w:fill="auto"/>
          </w:tcPr>
          <w:p w14:paraId="4128355A" w14:textId="6B52E1C3" w:rsidR="002F1EC6" w:rsidRPr="002A186F" w:rsidRDefault="002A186F" w:rsidP="002A186F">
            <w:pPr>
              <w:spacing w:before="120" w:after="0"/>
              <w:jc w:val="center"/>
              <w:rPr>
                <w:rFonts w:cs="Arial"/>
                <w:b/>
                <w:color w:val="016574"/>
                <w:lang w:eastAsia="en-GB"/>
              </w:rPr>
            </w:pPr>
            <w:r w:rsidRPr="002A186F">
              <w:rPr>
                <w:rFonts w:cs="Arial"/>
                <w:b/>
                <w:color w:val="016574"/>
                <w:lang w:eastAsia="en-GB"/>
              </w:rPr>
              <w:t>REGISTRATION</w:t>
            </w:r>
          </w:p>
        </w:tc>
        <w:tc>
          <w:tcPr>
            <w:tcW w:w="3544" w:type="dxa"/>
            <w:shd w:val="clear" w:color="auto" w:fill="auto"/>
          </w:tcPr>
          <w:p w14:paraId="3E93A612" w14:textId="0EAF30E8" w:rsidR="002F1EC6" w:rsidRPr="002A186F" w:rsidRDefault="002A186F" w:rsidP="002A186F">
            <w:pPr>
              <w:spacing w:before="120" w:after="0"/>
              <w:jc w:val="center"/>
              <w:rPr>
                <w:rFonts w:cs="Arial"/>
                <w:b/>
                <w:color w:val="016574"/>
                <w:lang w:eastAsia="en-GB"/>
              </w:rPr>
            </w:pPr>
            <w:r w:rsidRPr="002A186F">
              <w:rPr>
                <w:rFonts w:cs="Arial"/>
                <w:b/>
                <w:color w:val="016574"/>
                <w:lang w:eastAsia="en-GB"/>
              </w:rPr>
              <w:t>SIMPLE LICENCE</w:t>
            </w:r>
          </w:p>
        </w:tc>
        <w:tc>
          <w:tcPr>
            <w:tcW w:w="3544" w:type="dxa"/>
            <w:shd w:val="clear" w:color="auto" w:fill="auto"/>
          </w:tcPr>
          <w:p w14:paraId="062E7981" w14:textId="337F4120" w:rsidR="002F1EC6" w:rsidRPr="002A186F" w:rsidRDefault="002A186F" w:rsidP="002A186F">
            <w:pPr>
              <w:spacing w:before="120" w:after="0"/>
              <w:jc w:val="center"/>
              <w:rPr>
                <w:rFonts w:cs="Arial"/>
                <w:b/>
                <w:color w:val="016574"/>
                <w:lang w:eastAsia="en-GB"/>
              </w:rPr>
            </w:pPr>
            <w:r w:rsidRPr="002A186F">
              <w:rPr>
                <w:rFonts w:cs="Arial"/>
                <w:b/>
                <w:color w:val="016574"/>
                <w:lang w:eastAsia="en-GB"/>
              </w:rPr>
              <w:t>COMPLEX LICENCE</w:t>
            </w:r>
          </w:p>
        </w:tc>
      </w:tr>
      <w:tr w:rsidR="002A186F" w:rsidRPr="00FF2162" w14:paraId="3F1A5447" w14:textId="77777777" w:rsidTr="002A186F">
        <w:trPr>
          <w:cantSplit/>
          <w:trHeight w:val="280"/>
          <w:tblHeader/>
        </w:trPr>
        <w:tc>
          <w:tcPr>
            <w:tcW w:w="3544" w:type="dxa"/>
            <w:shd w:val="clear" w:color="auto" w:fill="auto"/>
          </w:tcPr>
          <w:p w14:paraId="57325C74" w14:textId="55025E0E" w:rsidR="002A186F" w:rsidRPr="00A3623B" w:rsidRDefault="002A186F" w:rsidP="002A186F">
            <w:pPr>
              <w:spacing w:before="60" w:after="120"/>
              <w:rPr>
                <w:rFonts w:cs="Arial"/>
                <w:b/>
                <w:lang w:eastAsia="en-GB"/>
              </w:rPr>
            </w:pPr>
            <w:r w:rsidRPr="11558E8F">
              <w:rPr>
                <w:rFonts w:cs="Arial"/>
              </w:rPr>
              <w:t xml:space="preserve">Discharges </w:t>
            </w:r>
            <w:r>
              <w:rPr>
                <w:rFonts w:cs="Arial"/>
              </w:rPr>
              <w:t xml:space="preserve">of groundwater </w:t>
            </w:r>
            <w:r w:rsidRPr="11558E8F">
              <w:rPr>
                <w:rFonts w:cs="Arial"/>
              </w:rPr>
              <w:t xml:space="preserve">from geothermal activities complying with GBR 17. </w:t>
            </w:r>
          </w:p>
        </w:tc>
        <w:tc>
          <w:tcPr>
            <w:tcW w:w="3544" w:type="dxa"/>
            <w:shd w:val="clear" w:color="auto" w:fill="auto"/>
          </w:tcPr>
          <w:p w14:paraId="4211BCF6" w14:textId="3F746F58" w:rsidR="002A186F" w:rsidRPr="002A186F" w:rsidRDefault="002A186F" w:rsidP="002A186F">
            <w:pPr>
              <w:spacing w:before="60" w:after="120"/>
              <w:rPr>
                <w:rFonts w:cs="Arial"/>
                <w:lang w:eastAsia="en-GB"/>
              </w:rPr>
            </w:pPr>
            <w:r w:rsidRPr="764D52F9">
              <w:rPr>
                <w:rFonts w:cs="Arial"/>
                <w:lang w:eastAsia="en-GB"/>
              </w:rPr>
              <w:t xml:space="preserve">Cooling water </w:t>
            </w:r>
            <w:r>
              <w:rPr>
                <w:rFonts w:cs="Arial"/>
                <w:lang w:eastAsia="en-GB"/>
              </w:rPr>
              <w:t xml:space="preserve">discharges to transitional and coastal waters </w:t>
            </w:r>
            <w:r w:rsidRPr="764D52F9">
              <w:rPr>
                <w:rFonts w:cs="Arial"/>
                <w:lang w:eastAsia="en-GB"/>
              </w:rPr>
              <w:t>and discharges from geothermal heat pumps</w:t>
            </w:r>
            <w:r>
              <w:rPr>
                <w:rFonts w:cs="Arial"/>
                <w:lang w:eastAsia="en-GB"/>
              </w:rPr>
              <w:t xml:space="preserve"> to the water environment</w:t>
            </w:r>
            <w:r w:rsidRPr="764D52F9">
              <w:rPr>
                <w:rFonts w:cs="Arial"/>
                <w:lang w:eastAsia="en-GB"/>
              </w:rPr>
              <w:t>, with no chemical addition</w:t>
            </w:r>
            <w:r>
              <w:rPr>
                <w:rFonts w:cs="Arial"/>
                <w:lang w:eastAsia="en-GB"/>
              </w:rPr>
              <w:t>.</w:t>
            </w:r>
            <w:r w:rsidRPr="764D52F9">
              <w:rPr>
                <w:rFonts w:cs="Arial"/>
                <w:lang w:eastAsia="en-GB"/>
              </w:rPr>
              <w:t xml:space="preserve"> </w:t>
            </w:r>
          </w:p>
        </w:tc>
        <w:tc>
          <w:tcPr>
            <w:tcW w:w="3544" w:type="dxa"/>
            <w:shd w:val="clear" w:color="auto" w:fill="auto"/>
          </w:tcPr>
          <w:p w14:paraId="6140245C" w14:textId="2824A6F8" w:rsidR="002A186F" w:rsidRPr="009925DB" w:rsidRDefault="002A186F" w:rsidP="002A186F">
            <w:pPr>
              <w:spacing w:before="60" w:after="120"/>
              <w:rPr>
                <w:rFonts w:cs="Arial"/>
                <w:lang w:eastAsia="en-GB"/>
              </w:rPr>
            </w:pPr>
            <w:r w:rsidRPr="764D52F9">
              <w:rPr>
                <w:rFonts w:cs="Arial"/>
                <w:lang w:eastAsia="en-GB"/>
              </w:rPr>
              <w:t xml:space="preserve">Cooling water </w:t>
            </w:r>
            <w:r>
              <w:rPr>
                <w:rFonts w:cs="Arial"/>
                <w:lang w:eastAsia="en-GB"/>
              </w:rPr>
              <w:t xml:space="preserve">discharges to inland surface waters and discharges from heat pumps </w:t>
            </w:r>
            <w:r w:rsidRPr="764D52F9">
              <w:rPr>
                <w:rFonts w:cs="Arial"/>
                <w:lang w:eastAsia="en-GB"/>
              </w:rPr>
              <w:t>with</w:t>
            </w:r>
            <w:r>
              <w:rPr>
                <w:rFonts w:cs="Arial"/>
                <w:lang w:eastAsia="en-GB"/>
              </w:rPr>
              <w:t xml:space="preserve"> </w:t>
            </w:r>
            <w:r w:rsidRPr="009925DB">
              <w:rPr>
                <w:rFonts w:cs="Arial"/>
                <w:lang w:eastAsia="en-GB"/>
              </w:rPr>
              <w:t>chemical addition</w:t>
            </w:r>
            <w:r>
              <w:rPr>
                <w:rFonts w:cs="Arial"/>
                <w:lang w:eastAsia="en-GB"/>
              </w:rPr>
              <w:t>.</w:t>
            </w:r>
          </w:p>
          <w:p w14:paraId="3D8AF5A5" w14:textId="77777777" w:rsidR="002A186F" w:rsidRPr="00A3623B" w:rsidRDefault="002A186F" w:rsidP="002A186F">
            <w:pPr>
              <w:spacing w:before="60" w:after="120"/>
              <w:rPr>
                <w:rFonts w:cs="Arial"/>
                <w:b/>
                <w:lang w:eastAsia="en-GB"/>
              </w:rPr>
            </w:pPr>
          </w:p>
        </w:tc>
        <w:tc>
          <w:tcPr>
            <w:tcW w:w="3544" w:type="dxa"/>
            <w:shd w:val="clear" w:color="auto" w:fill="auto"/>
          </w:tcPr>
          <w:p w14:paraId="16FE9156" w14:textId="77777777" w:rsidR="002A186F" w:rsidRPr="00A3623B" w:rsidRDefault="002A186F" w:rsidP="002A186F">
            <w:pPr>
              <w:spacing w:before="60" w:after="120"/>
              <w:rPr>
                <w:rFonts w:cs="Arial"/>
                <w:b/>
                <w:lang w:eastAsia="en-GB"/>
              </w:rPr>
            </w:pPr>
          </w:p>
        </w:tc>
      </w:tr>
      <w:tr w:rsidR="002A186F" w:rsidRPr="00FF2162" w14:paraId="63249CB6" w14:textId="77777777" w:rsidTr="002A186F">
        <w:trPr>
          <w:cantSplit/>
          <w:trHeight w:val="280"/>
          <w:tblHeader/>
        </w:trPr>
        <w:tc>
          <w:tcPr>
            <w:tcW w:w="3544" w:type="dxa"/>
            <w:shd w:val="clear" w:color="auto" w:fill="auto"/>
          </w:tcPr>
          <w:p w14:paraId="75598FEC" w14:textId="77777777" w:rsidR="002A186F" w:rsidRPr="11558E8F" w:rsidRDefault="002A186F" w:rsidP="002A186F">
            <w:pPr>
              <w:spacing w:before="60" w:after="120"/>
              <w:rPr>
                <w:rFonts w:cs="Arial"/>
              </w:rPr>
            </w:pPr>
          </w:p>
        </w:tc>
        <w:tc>
          <w:tcPr>
            <w:tcW w:w="3544" w:type="dxa"/>
            <w:shd w:val="clear" w:color="auto" w:fill="auto"/>
          </w:tcPr>
          <w:p w14:paraId="07F33C7C" w14:textId="77777777" w:rsidR="002A186F" w:rsidRPr="764D52F9" w:rsidRDefault="002A186F" w:rsidP="002A186F">
            <w:pPr>
              <w:spacing w:before="60" w:after="120"/>
              <w:rPr>
                <w:rFonts w:cs="Arial"/>
                <w:lang w:eastAsia="en-GB"/>
              </w:rPr>
            </w:pPr>
          </w:p>
        </w:tc>
        <w:tc>
          <w:tcPr>
            <w:tcW w:w="3544" w:type="dxa"/>
            <w:shd w:val="clear" w:color="auto" w:fill="auto"/>
          </w:tcPr>
          <w:p w14:paraId="19641C51" w14:textId="055A6EFD" w:rsidR="002A186F" w:rsidRPr="764D52F9" w:rsidRDefault="002A186F" w:rsidP="002A186F">
            <w:pPr>
              <w:spacing w:before="60" w:after="120"/>
              <w:rPr>
                <w:rFonts w:cs="Arial"/>
                <w:lang w:eastAsia="en-GB"/>
              </w:rPr>
            </w:pPr>
            <w:r w:rsidRPr="00E272BC">
              <w:rPr>
                <w:rFonts w:cs="Arial"/>
                <w:lang w:eastAsia="en-GB"/>
              </w:rPr>
              <w:t>All boiler blow-down</w:t>
            </w:r>
          </w:p>
        </w:tc>
        <w:tc>
          <w:tcPr>
            <w:tcW w:w="3544" w:type="dxa"/>
            <w:shd w:val="clear" w:color="auto" w:fill="auto"/>
          </w:tcPr>
          <w:p w14:paraId="309F1CE7" w14:textId="77777777" w:rsidR="002A186F" w:rsidRPr="00A3623B" w:rsidRDefault="002A186F" w:rsidP="002A186F">
            <w:pPr>
              <w:spacing w:before="60" w:after="120"/>
              <w:rPr>
                <w:rFonts w:cs="Arial"/>
                <w:b/>
                <w:lang w:eastAsia="en-GB"/>
              </w:rPr>
            </w:pPr>
          </w:p>
        </w:tc>
      </w:tr>
    </w:tbl>
    <w:p w14:paraId="1053CE88" w14:textId="6CA3444C" w:rsidR="00BC47E8" w:rsidRDefault="00BC47E8">
      <w:pPr>
        <w:spacing w:after="0" w:line="240" w:lineRule="auto"/>
        <w:rPr>
          <w:rFonts w:asciiTheme="majorHAnsi" w:eastAsiaTheme="majorEastAsia" w:hAnsiTheme="majorHAnsi" w:cstheme="majorBidi"/>
          <w:b/>
          <w:iCs/>
          <w:lang w:eastAsia="en-GB"/>
        </w:rPr>
      </w:pPr>
    </w:p>
    <w:p w14:paraId="6847536F" w14:textId="3D4D7EC4" w:rsidR="00A069A0" w:rsidRPr="002371FF" w:rsidRDefault="00543B56" w:rsidP="000E1363">
      <w:pPr>
        <w:pStyle w:val="Heading4"/>
        <w:rPr>
          <w:bCs/>
          <w:lang w:eastAsia="en-GB"/>
        </w:rPr>
      </w:pPr>
      <w:r w:rsidRPr="00543B56">
        <w:rPr>
          <w:lang w:eastAsia="en-GB"/>
        </w:rPr>
        <w:lastRenderedPageBreak/>
        <w:t>Discharge of water run-off</w:t>
      </w:r>
      <w:r>
        <w:rPr>
          <w:lang w:eastAsia="en-GB"/>
        </w:rPr>
        <w:t xml:space="preserve"> from a surface water drainage system to the</w:t>
      </w:r>
      <w:r w:rsidR="003706D4">
        <w:rPr>
          <w:lang w:eastAsia="en-GB"/>
        </w:rPr>
        <w:t xml:space="preserve"> water</w:t>
      </w:r>
      <w:r>
        <w:rPr>
          <w:lang w:eastAsia="en-GB"/>
        </w:rPr>
        <w:t xml:space="preserve"> </w:t>
      </w:r>
      <w:r w:rsidR="003706D4" w:rsidRPr="00D507DC">
        <w:rPr>
          <w:bCs/>
          <w:lang w:eastAsia="en-GB"/>
        </w:rPr>
        <w:t>environment</w:t>
      </w:r>
      <w:r w:rsidR="003706D4" w:rsidRPr="00D507DC">
        <w:rPr>
          <w:rStyle w:val="FootnoteReference"/>
          <w:bCs/>
          <w:lang w:eastAsia="en-GB"/>
        </w:rPr>
        <w:footnoteReference w:id="6"/>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1: Pollution control levels of authorisation: Discharge of water run-off from a surface water drainage system to the water environment"/>
        <w:tblDescription w:val="Information to determine the level of authorisation needed to control pollution from activities regulated under CAR involving discharge of water run-off from a surface water drainage system to the water environment."/>
      </w:tblPr>
      <w:tblGrid>
        <w:gridCol w:w="3681"/>
        <w:gridCol w:w="3546"/>
        <w:gridCol w:w="4108"/>
        <w:gridCol w:w="3119"/>
      </w:tblGrid>
      <w:tr w:rsidR="009B703C" w:rsidRPr="009B703C" w14:paraId="2BADC4E9" w14:textId="77777777" w:rsidTr="0037678A">
        <w:trPr>
          <w:cantSplit/>
          <w:trHeight w:val="416"/>
          <w:tblHeader/>
        </w:trPr>
        <w:tc>
          <w:tcPr>
            <w:tcW w:w="3681" w:type="dxa"/>
            <w:tcBorders>
              <w:bottom w:val="single" w:sz="4" w:space="0" w:color="auto"/>
            </w:tcBorders>
            <w:shd w:val="clear" w:color="auto" w:fill="auto"/>
          </w:tcPr>
          <w:p w14:paraId="5C4D0A22" w14:textId="108485D1" w:rsidR="00E42883" w:rsidRPr="009B703C" w:rsidRDefault="009B703C" w:rsidP="00E743AE">
            <w:pPr>
              <w:spacing w:before="120" w:after="0"/>
              <w:jc w:val="center"/>
              <w:rPr>
                <w:rFonts w:cs="Arial"/>
                <w:color w:val="016574"/>
              </w:rPr>
            </w:pPr>
            <w:bookmarkStart w:id="36" w:name="_Hlk79581211"/>
            <w:r w:rsidRPr="009B703C">
              <w:rPr>
                <w:rFonts w:cs="Arial"/>
                <w:b/>
                <w:color w:val="016574"/>
                <w:lang w:eastAsia="en-GB"/>
              </w:rPr>
              <w:t>GBR</w:t>
            </w:r>
          </w:p>
        </w:tc>
        <w:tc>
          <w:tcPr>
            <w:tcW w:w="3546" w:type="dxa"/>
            <w:tcBorders>
              <w:bottom w:val="single" w:sz="4" w:space="0" w:color="auto"/>
            </w:tcBorders>
            <w:shd w:val="clear" w:color="auto" w:fill="auto"/>
          </w:tcPr>
          <w:p w14:paraId="128A92D8" w14:textId="0AEA8C8B" w:rsidR="00E42883" w:rsidRPr="009B703C" w:rsidRDefault="009B703C" w:rsidP="00E743AE">
            <w:pPr>
              <w:spacing w:before="120" w:after="0"/>
              <w:jc w:val="center"/>
              <w:rPr>
                <w:rFonts w:cs="Arial"/>
                <w:color w:val="016574"/>
                <w:lang w:eastAsia="en-GB"/>
              </w:rPr>
            </w:pPr>
            <w:r w:rsidRPr="009B703C">
              <w:rPr>
                <w:rFonts w:cs="Arial"/>
                <w:b/>
                <w:color w:val="016574"/>
                <w:lang w:eastAsia="en-GB"/>
              </w:rPr>
              <w:t>REGISTRATION</w:t>
            </w:r>
          </w:p>
        </w:tc>
        <w:tc>
          <w:tcPr>
            <w:tcW w:w="4108" w:type="dxa"/>
            <w:tcBorders>
              <w:bottom w:val="single" w:sz="4" w:space="0" w:color="auto"/>
            </w:tcBorders>
            <w:shd w:val="clear" w:color="auto" w:fill="auto"/>
          </w:tcPr>
          <w:p w14:paraId="69302FCC" w14:textId="20D9CE87" w:rsidR="00E42883" w:rsidRPr="009B703C" w:rsidRDefault="009B703C" w:rsidP="00E743AE">
            <w:pPr>
              <w:spacing w:before="120" w:after="0"/>
              <w:jc w:val="center"/>
              <w:rPr>
                <w:rFonts w:cs="Arial"/>
                <w:color w:val="016574"/>
                <w:lang w:eastAsia="en-GB"/>
              </w:rPr>
            </w:pPr>
            <w:r w:rsidRPr="009B703C">
              <w:rPr>
                <w:rFonts w:cs="Arial"/>
                <w:b/>
                <w:color w:val="016574"/>
                <w:lang w:eastAsia="en-GB"/>
              </w:rPr>
              <w:t>SIMPLE LICENCE</w:t>
            </w:r>
          </w:p>
        </w:tc>
        <w:tc>
          <w:tcPr>
            <w:tcW w:w="3119" w:type="dxa"/>
            <w:tcBorders>
              <w:bottom w:val="single" w:sz="4" w:space="0" w:color="auto"/>
            </w:tcBorders>
            <w:shd w:val="clear" w:color="auto" w:fill="auto"/>
          </w:tcPr>
          <w:p w14:paraId="78A6A250" w14:textId="248C6818" w:rsidR="00E42883" w:rsidRPr="009B703C" w:rsidRDefault="009B703C" w:rsidP="00E743AE">
            <w:pPr>
              <w:spacing w:before="120" w:after="0"/>
              <w:jc w:val="center"/>
              <w:rPr>
                <w:rFonts w:cs="Arial"/>
                <w:color w:val="016574"/>
              </w:rPr>
            </w:pPr>
            <w:r w:rsidRPr="009B703C">
              <w:rPr>
                <w:rFonts w:cs="Arial"/>
                <w:b/>
                <w:color w:val="016574"/>
                <w:lang w:eastAsia="en-GB"/>
              </w:rPr>
              <w:t>COMPLEX LICENCE</w:t>
            </w:r>
          </w:p>
        </w:tc>
      </w:tr>
      <w:bookmarkEnd w:id="36"/>
      <w:tr w:rsidR="00E42883" w:rsidRPr="009925DB" w14:paraId="6BDBF3A4" w14:textId="77777777" w:rsidTr="0037678A">
        <w:trPr>
          <w:cantSplit/>
        </w:trPr>
        <w:tc>
          <w:tcPr>
            <w:tcW w:w="3681" w:type="dxa"/>
            <w:shd w:val="clear" w:color="auto" w:fill="auto"/>
          </w:tcPr>
          <w:p w14:paraId="524FA208" w14:textId="77777777" w:rsidR="00E42883" w:rsidRPr="009925DB" w:rsidRDefault="00E42883" w:rsidP="002371FF">
            <w:pPr>
              <w:spacing w:before="60" w:after="120"/>
              <w:rPr>
                <w:lang w:eastAsia="en-GB"/>
              </w:rPr>
            </w:pPr>
            <w:r w:rsidRPr="009925DB">
              <w:rPr>
                <w:lang w:eastAsia="en-GB"/>
              </w:rPr>
              <w:t>Discharge of water run-off from a surface water drainage system to the water environment from buildings, roads</w:t>
            </w:r>
            <w:r w:rsidRPr="009925DB">
              <w:t xml:space="preserve"> </w:t>
            </w:r>
            <w:r w:rsidRPr="009925DB">
              <w:rPr>
                <w:lang w:eastAsia="en-GB"/>
              </w:rPr>
              <w:t xml:space="preserve">other than </w:t>
            </w:r>
            <w:proofErr w:type="spellStart"/>
            <w:r w:rsidRPr="009925DB">
              <w:rPr>
                <w:lang w:eastAsia="en-GB"/>
              </w:rPr>
              <w:t>waterbound</w:t>
            </w:r>
            <w:proofErr w:type="spellEnd"/>
            <w:r w:rsidRPr="009925DB">
              <w:rPr>
                <w:lang w:eastAsia="en-GB"/>
              </w:rPr>
              <w:t xml:space="preserve"> roads, yards or any other built development constructed before 1 April 2007, unless covered by one of the listed exceptions [GBR10A]</w:t>
            </w:r>
          </w:p>
        </w:tc>
        <w:tc>
          <w:tcPr>
            <w:tcW w:w="3546" w:type="dxa"/>
            <w:shd w:val="clear" w:color="auto" w:fill="auto"/>
          </w:tcPr>
          <w:p w14:paraId="5407EC37" w14:textId="77777777" w:rsidR="00E42883" w:rsidRPr="009925DB" w:rsidRDefault="00E42883" w:rsidP="002371FF">
            <w:pPr>
              <w:spacing w:before="60" w:after="120"/>
            </w:pPr>
          </w:p>
        </w:tc>
        <w:tc>
          <w:tcPr>
            <w:tcW w:w="4108" w:type="dxa"/>
            <w:shd w:val="clear" w:color="auto" w:fill="auto"/>
          </w:tcPr>
          <w:p w14:paraId="7AF8EDDB" w14:textId="19F77915" w:rsidR="00E42883" w:rsidRPr="002B4055" w:rsidRDefault="00E42883" w:rsidP="002371FF">
            <w:pPr>
              <w:spacing w:before="60" w:after="120"/>
              <w:rPr>
                <w:lang w:eastAsia="en-GB"/>
              </w:rPr>
            </w:pPr>
            <w:r w:rsidRPr="002B4055">
              <w:rPr>
                <w:lang w:eastAsia="en-GB"/>
              </w:rPr>
              <w:t>Discharge of water run-off from a surface water drainage system to the water environment from any motorway/trunk road where any one outfall serves a length of road &gt;1km and the road was either constructed before 1 April 2007 and the footprint of the road or its associated infrastructure is enlarged or otherwise altered on or after 1 April 2007, or the road was constructed on or after 1 April 2007.</w:t>
            </w:r>
          </w:p>
        </w:tc>
        <w:tc>
          <w:tcPr>
            <w:tcW w:w="3119" w:type="dxa"/>
            <w:shd w:val="clear" w:color="auto" w:fill="auto"/>
          </w:tcPr>
          <w:p w14:paraId="3AC9D422" w14:textId="77777777" w:rsidR="00E42883" w:rsidRPr="009925DB" w:rsidRDefault="00E42883" w:rsidP="002371FF">
            <w:pPr>
              <w:spacing w:before="60" w:after="120"/>
            </w:pPr>
          </w:p>
        </w:tc>
      </w:tr>
      <w:tr w:rsidR="008E010E" w:rsidRPr="009925DB" w14:paraId="4578BBE6" w14:textId="77777777" w:rsidTr="0037678A">
        <w:trPr>
          <w:cantSplit/>
        </w:trPr>
        <w:tc>
          <w:tcPr>
            <w:tcW w:w="3681" w:type="dxa"/>
            <w:shd w:val="clear" w:color="auto" w:fill="auto"/>
          </w:tcPr>
          <w:p w14:paraId="13865C1D" w14:textId="5F64C8E6" w:rsidR="008E010E" w:rsidRPr="009925DB" w:rsidRDefault="008E010E" w:rsidP="00E743AE">
            <w:pPr>
              <w:spacing w:before="60" w:after="120"/>
              <w:rPr>
                <w:lang w:eastAsia="en-GB"/>
              </w:rPr>
            </w:pPr>
            <w:r w:rsidRPr="009925DB">
              <w:rPr>
                <w:rFonts w:cs="Arial"/>
                <w:lang w:eastAsia="en-GB"/>
              </w:rPr>
              <w:lastRenderedPageBreak/>
              <w:t xml:space="preserve">Discharge of water run-off from a surface water drainage system </w:t>
            </w:r>
            <w:r w:rsidRPr="009925DB">
              <w:rPr>
                <w:lang w:eastAsia="en-GB"/>
              </w:rPr>
              <w:t xml:space="preserve">to the water environment from buildings, roads other than </w:t>
            </w:r>
            <w:proofErr w:type="spellStart"/>
            <w:r w:rsidRPr="009925DB">
              <w:rPr>
                <w:lang w:eastAsia="en-GB"/>
              </w:rPr>
              <w:t>waterbound</w:t>
            </w:r>
            <w:proofErr w:type="spellEnd"/>
            <w:r w:rsidRPr="009925DB">
              <w:rPr>
                <w:lang w:eastAsia="en-GB"/>
              </w:rPr>
              <w:t xml:space="preserve"> roads, yards or any other built development constructed on or after 1 April 2007, unless covered by one of the listed exceptions</w:t>
            </w:r>
            <w:r w:rsidRPr="009925DB">
              <w:rPr>
                <w:rFonts w:cs="Arial"/>
                <w:lang w:eastAsia="en-GB"/>
              </w:rPr>
              <w:t xml:space="preserve"> [GBR10B]</w:t>
            </w:r>
          </w:p>
        </w:tc>
        <w:tc>
          <w:tcPr>
            <w:tcW w:w="3546" w:type="dxa"/>
            <w:shd w:val="clear" w:color="auto" w:fill="auto"/>
          </w:tcPr>
          <w:p w14:paraId="248883ED" w14:textId="77777777" w:rsidR="008E010E" w:rsidRPr="009925DB" w:rsidRDefault="008E010E" w:rsidP="00E743AE">
            <w:pPr>
              <w:spacing w:before="60" w:after="120"/>
            </w:pPr>
          </w:p>
        </w:tc>
        <w:tc>
          <w:tcPr>
            <w:tcW w:w="4108" w:type="dxa"/>
            <w:shd w:val="clear" w:color="auto" w:fill="auto"/>
          </w:tcPr>
          <w:p w14:paraId="087BF110" w14:textId="77777777" w:rsidR="002E64A1" w:rsidRDefault="008E010E" w:rsidP="00E743AE">
            <w:pPr>
              <w:spacing w:before="60" w:after="120"/>
              <w:rPr>
                <w:rFonts w:cs="Arial"/>
                <w:lang w:eastAsia="en-GB"/>
              </w:rPr>
            </w:pPr>
            <w:r w:rsidRPr="009925DB">
              <w:rPr>
                <w:rFonts w:cs="Arial"/>
                <w:lang w:eastAsia="en-GB"/>
              </w:rPr>
              <w:t>Discharge of water run-off from a surface water drainage system to the water environment from:</w:t>
            </w:r>
          </w:p>
          <w:p w14:paraId="42562146" w14:textId="77777777" w:rsidR="002E64A1" w:rsidRDefault="008E010E" w:rsidP="007225AD">
            <w:pPr>
              <w:pStyle w:val="ListParagraph"/>
              <w:numPr>
                <w:ilvl w:val="0"/>
                <w:numId w:val="93"/>
              </w:numPr>
              <w:spacing w:before="60" w:after="120"/>
              <w:ind w:left="414" w:hanging="357"/>
              <w:rPr>
                <w:rFonts w:cs="Arial"/>
                <w:lang w:eastAsia="en-GB"/>
              </w:rPr>
            </w:pPr>
            <w:r w:rsidRPr="002E64A1">
              <w:rPr>
                <w:rFonts w:cs="Arial"/>
                <w:lang w:eastAsia="en-GB"/>
              </w:rPr>
              <w:t>land of &gt;30 hectares used for residential premises;</w:t>
            </w:r>
          </w:p>
          <w:p w14:paraId="35058667" w14:textId="77777777" w:rsidR="002E64A1" w:rsidRDefault="008E010E" w:rsidP="007225AD">
            <w:pPr>
              <w:pStyle w:val="ListParagraph"/>
              <w:numPr>
                <w:ilvl w:val="0"/>
                <w:numId w:val="93"/>
              </w:numPr>
              <w:spacing w:before="60" w:after="120"/>
              <w:ind w:left="414" w:hanging="357"/>
              <w:rPr>
                <w:rFonts w:cs="Arial"/>
                <w:lang w:eastAsia="en-GB"/>
              </w:rPr>
            </w:pPr>
            <w:r w:rsidRPr="002E64A1">
              <w:rPr>
                <w:rFonts w:cs="Arial"/>
                <w:lang w:eastAsia="en-GB"/>
              </w:rPr>
              <w:t xml:space="preserve">industrial estates; or </w:t>
            </w:r>
          </w:p>
          <w:p w14:paraId="33B0E5DC" w14:textId="7D4757F0" w:rsidR="008E010E" w:rsidRPr="002E64A1" w:rsidRDefault="008E010E" w:rsidP="007225AD">
            <w:pPr>
              <w:pStyle w:val="ListParagraph"/>
              <w:numPr>
                <w:ilvl w:val="0"/>
                <w:numId w:val="93"/>
              </w:numPr>
              <w:spacing w:before="60" w:after="120"/>
              <w:ind w:left="414" w:hanging="357"/>
              <w:rPr>
                <w:rFonts w:cs="Arial"/>
                <w:lang w:eastAsia="en-GB"/>
              </w:rPr>
            </w:pPr>
            <w:r w:rsidRPr="002E64A1">
              <w:rPr>
                <w:rFonts w:cs="Arial"/>
                <w:lang w:eastAsia="en-GB"/>
              </w:rPr>
              <w:t>land used as a motorised vehicle parking area with &gt;1,000 parking spaces;</w:t>
            </w:r>
          </w:p>
          <w:p w14:paraId="2439E833" w14:textId="3001ECC5" w:rsidR="008E010E" w:rsidRPr="002B4055" w:rsidRDefault="008E010E" w:rsidP="00974A7B">
            <w:pPr>
              <w:spacing w:before="60" w:after="120"/>
              <w:rPr>
                <w:lang w:eastAsia="en-GB"/>
              </w:rPr>
            </w:pPr>
            <w:r w:rsidRPr="009925DB">
              <w:rPr>
                <w:rFonts w:cs="Arial"/>
                <w:lang w:eastAsia="en-GB"/>
              </w:rPr>
              <w:t>in each case where</w:t>
            </w:r>
            <w:r w:rsidR="002E64A1">
              <w:rPr>
                <w:rFonts w:cs="Arial"/>
                <w:lang w:eastAsia="en-GB"/>
              </w:rPr>
              <w:t>,</w:t>
            </w:r>
            <w:r w:rsidRPr="009925DB">
              <w:rPr>
                <w:rFonts w:cs="Arial"/>
                <w:lang w:eastAsia="en-GB"/>
              </w:rPr>
              <w:t xml:space="preserve"> constructed on or after 1 April 2007. </w:t>
            </w:r>
          </w:p>
        </w:tc>
        <w:tc>
          <w:tcPr>
            <w:tcW w:w="3119" w:type="dxa"/>
            <w:shd w:val="clear" w:color="auto" w:fill="auto"/>
          </w:tcPr>
          <w:p w14:paraId="5C8DC2D8" w14:textId="77777777" w:rsidR="008E010E" w:rsidRPr="009925DB" w:rsidRDefault="008E010E" w:rsidP="00E743AE">
            <w:pPr>
              <w:spacing w:before="60" w:after="120"/>
            </w:pPr>
          </w:p>
        </w:tc>
      </w:tr>
      <w:tr w:rsidR="008E010E" w:rsidRPr="009925DB" w14:paraId="3FB30699" w14:textId="77777777" w:rsidTr="0037678A">
        <w:trPr>
          <w:cantSplit/>
        </w:trPr>
        <w:tc>
          <w:tcPr>
            <w:tcW w:w="3681" w:type="dxa"/>
            <w:shd w:val="clear" w:color="auto" w:fill="auto"/>
          </w:tcPr>
          <w:p w14:paraId="501279B7" w14:textId="6620E53E" w:rsidR="008E010E" w:rsidRPr="009925DB" w:rsidRDefault="008E010E" w:rsidP="00E743AE">
            <w:pPr>
              <w:spacing w:before="60" w:after="120"/>
              <w:rPr>
                <w:rFonts w:cs="Arial"/>
                <w:lang w:eastAsia="en-GB"/>
              </w:rPr>
            </w:pPr>
            <w:r w:rsidRPr="47BB2FE9">
              <w:rPr>
                <w:lang w:eastAsia="en-GB"/>
              </w:rPr>
              <w:t>Discharge of water run-off from a quarry or borrow pit constructed on or after 1 January 2022 [GBR10C]</w:t>
            </w:r>
            <w:r>
              <w:rPr>
                <w:rStyle w:val="FootnoteReference"/>
                <w:lang w:eastAsia="en-GB"/>
              </w:rPr>
              <w:footnoteReference w:id="7"/>
            </w:r>
          </w:p>
        </w:tc>
        <w:tc>
          <w:tcPr>
            <w:tcW w:w="3546" w:type="dxa"/>
            <w:shd w:val="clear" w:color="auto" w:fill="auto"/>
          </w:tcPr>
          <w:p w14:paraId="6FD44236" w14:textId="77777777" w:rsidR="008E010E" w:rsidRPr="009925DB" w:rsidRDefault="008E010E" w:rsidP="00E743AE">
            <w:pPr>
              <w:spacing w:before="60" w:after="120"/>
            </w:pPr>
          </w:p>
        </w:tc>
        <w:tc>
          <w:tcPr>
            <w:tcW w:w="4108" w:type="dxa"/>
            <w:shd w:val="clear" w:color="auto" w:fill="auto"/>
          </w:tcPr>
          <w:p w14:paraId="3CFCFE90" w14:textId="77777777" w:rsidR="008E010E" w:rsidRPr="009925DB" w:rsidRDefault="008E010E" w:rsidP="00E743AE">
            <w:pPr>
              <w:spacing w:before="60" w:after="120"/>
              <w:rPr>
                <w:rFonts w:cs="Arial"/>
                <w:lang w:eastAsia="en-GB"/>
              </w:rPr>
            </w:pPr>
          </w:p>
        </w:tc>
        <w:tc>
          <w:tcPr>
            <w:tcW w:w="3119" w:type="dxa"/>
            <w:shd w:val="clear" w:color="auto" w:fill="auto"/>
          </w:tcPr>
          <w:p w14:paraId="50BEB859" w14:textId="77777777" w:rsidR="008E010E" w:rsidRPr="009925DB" w:rsidRDefault="008E010E" w:rsidP="00E743AE">
            <w:pPr>
              <w:spacing w:before="60" w:after="120"/>
            </w:pPr>
          </w:p>
        </w:tc>
      </w:tr>
      <w:tr w:rsidR="00262A29" w:rsidRPr="009925DB" w14:paraId="33E47032" w14:textId="77777777" w:rsidTr="0037678A">
        <w:trPr>
          <w:cantSplit/>
        </w:trPr>
        <w:tc>
          <w:tcPr>
            <w:tcW w:w="3681" w:type="dxa"/>
            <w:shd w:val="clear" w:color="auto" w:fill="auto"/>
          </w:tcPr>
          <w:p w14:paraId="4AEB59A0" w14:textId="77777777" w:rsidR="00262A29" w:rsidRPr="009925DB" w:rsidRDefault="00262A29" w:rsidP="00E743AE">
            <w:pPr>
              <w:spacing w:before="60" w:after="120"/>
              <w:rPr>
                <w:rFonts w:cs="Arial"/>
                <w:lang w:eastAsia="en-GB"/>
              </w:rPr>
            </w:pPr>
            <w:r w:rsidRPr="009925DB">
              <w:rPr>
                <w:rFonts w:cs="Arial"/>
              </w:rPr>
              <w:lastRenderedPageBreak/>
              <w:t xml:space="preserve">Discharge of water run-off from a construction site to the water environment </w:t>
            </w:r>
            <w:r w:rsidRPr="009925DB">
              <w:rPr>
                <w:rStyle w:val="legamendingtext"/>
                <w:rFonts w:cs="Arial"/>
              </w:rPr>
              <w:t xml:space="preserve">where the site, </w:t>
            </w:r>
            <w:r w:rsidRPr="009925DB">
              <w:rPr>
                <w:rFonts w:cs="Arial"/>
              </w:rPr>
              <w:t>including any constructed access tracks</w:t>
            </w:r>
            <w:r w:rsidRPr="009925DB">
              <w:rPr>
                <w:rStyle w:val="legamendingtext"/>
                <w:rFonts w:cs="Arial"/>
              </w:rPr>
              <w:t xml:space="preserve">, does </w:t>
            </w:r>
            <w:r w:rsidRPr="009925DB">
              <w:rPr>
                <w:rStyle w:val="legamendingtext"/>
                <w:rFonts w:cs="Arial"/>
                <w:u w:val="single"/>
              </w:rPr>
              <w:t>not</w:t>
            </w:r>
            <w:r w:rsidRPr="009925DB">
              <w:rPr>
                <w:rStyle w:val="legamendingtext"/>
                <w:rFonts w:cs="Arial"/>
              </w:rPr>
              <w:t>:</w:t>
            </w:r>
          </w:p>
          <w:p w14:paraId="41DA2E6F" w14:textId="77777777" w:rsidR="00262A29" w:rsidRPr="009925DB" w:rsidRDefault="00262A29" w:rsidP="00E743AE">
            <w:pPr>
              <w:spacing w:before="60" w:after="120"/>
              <w:ind w:left="170"/>
              <w:rPr>
                <w:rFonts w:cs="Arial"/>
              </w:rPr>
            </w:pPr>
            <w:r w:rsidRPr="009925DB">
              <w:rPr>
                <w:rFonts w:cs="Arial"/>
              </w:rPr>
              <w:t>(</w:t>
            </w:r>
            <w:proofErr w:type="spellStart"/>
            <w:r w:rsidRPr="009925DB">
              <w:rPr>
                <w:rFonts w:cs="Arial"/>
              </w:rPr>
              <w:t>i</w:t>
            </w:r>
            <w:proofErr w:type="spellEnd"/>
            <w:r w:rsidRPr="009925DB">
              <w:rPr>
                <w:rFonts w:cs="Arial"/>
              </w:rPr>
              <w:t>) exceed 4 hectares;</w:t>
            </w:r>
          </w:p>
          <w:p w14:paraId="6A3433F6" w14:textId="77777777" w:rsidR="00262A29" w:rsidRPr="009925DB" w:rsidRDefault="00262A29" w:rsidP="00E743AE">
            <w:pPr>
              <w:spacing w:before="60" w:after="120"/>
              <w:ind w:left="170"/>
              <w:rPr>
                <w:rFonts w:cs="Arial"/>
              </w:rPr>
            </w:pPr>
            <w:r w:rsidRPr="009925DB">
              <w:rPr>
                <w:rFonts w:cs="Arial"/>
              </w:rPr>
              <w:t>(ii) contain a road or track length in excess of 5km; or</w:t>
            </w:r>
          </w:p>
          <w:p w14:paraId="03987997" w14:textId="442A51F1" w:rsidR="00262A29" w:rsidRPr="47BB2FE9" w:rsidRDefault="00262A29" w:rsidP="00E743AE">
            <w:pPr>
              <w:spacing w:before="60" w:after="120"/>
              <w:ind w:left="170"/>
              <w:rPr>
                <w:lang w:eastAsia="en-GB"/>
              </w:rPr>
            </w:pPr>
            <w:r w:rsidRPr="009925DB">
              <w:rPr>
                <w:rFonts w:cs="Arial"/>
              </w:rPr>
              <w:t>(iii) include any area of more than 1 hectare or any length of more than 500 metres on ground with a slope in excess of 25°</w:t>
            </w:r>
            <w:r w:rsidR="00C530D3">
              <w:rPr>
                <w:rFonts w:cs="Arial"/>
              </w:rPr>
              <w:t xml:space="preserve"> </w:t>
            </w:r>
            <w:r w:rsidRPr="009925DB">
              <w:rPr>
                <w:rFonts w:cs="Arial"/>
              </w:rPr>
              <w:t>[GBR10D]</w:t>
            </w:r>
          </w:p>
        </w:tc>
        <w:tc>
          <w:tcPr>
            <w:tcW w:w="3546" w:type="dxa"/>
            <w:shd w:val="clear" w:color="auto" w:fill="auto"/>
          </w:tcPr>
          <w:p w14:paraId="0B7D3CBF" w14:textId="77777777" w:rsidR="00262A29" w:rsidRPr="009925DB" w:rsidRDefault="00262A29" w:rsidP="00E743AE">
            <w:pPr>
              <w:spacing w:before="60" w:after="120"/>
            </w:pPr>
          </w:p>
        </w:tc>
        <w:tc>
          <w:tcPr>
            <w:tcW w:w="4108" w:type="dxa"/>
            <w:shd w:val="clear" w:color="auto" w:fill="auto"/>
          </w:tcPr>
          <w:p w14:paraId="57C8DF3A" w14:textId="77777777" w:rsidR="00262A29" w:rsidRPr="009925DB" w:rsidRDefault="00262A29" w:rsidP="00E743AE">
            <w:pPr>
              <w:spacing w:before="60" w:after="120"/>
              <w:rPr>
                <w:rFonts w:cs="Arial"/>
                <w:lang w:eastAsia="en-GB"/>
              </w:rPr>
            </w:pPr>
            <w:r w:rsidRPr="009925DB">
              <w:rPr>
                <w:rStyle w:val="legamendingtext"/>
                <w:rFonts w:cs="Arial"/>
              </w:rPr>
              <w:t>Discharge of water run-off from a construction site to the water environment where the site, including any constructed access tracks:</w:t>
            </w:r>
          </w:p>
          <w:p w14:paraId="50288B5C" w14:textId="77777777" w:rsidR="00262A29" w:rsidRPr="009925DB" w:rsidRDefault="00262A29" w:rsidP="00E743AE">
            <w:pPr>
              <w:spacing w:before="60" w:after="120"/>
              <w:ind w:left="170"/>
              <w:rPr>
                <w:rFonts w:cs="Arial"/>
              </w:rPr>
            </w:pPr>
            <w:r w:rsidRPr="009925DB">
              <w:rPr>
                <w:rFonts w:cs="Arial"/>
              </w:rPr>
              <w:t>(</w:t>
            </w:r>
            <w:proofErr w:type="spellStart"/>
            <w:r w:rsidRPr="009925DB">
              <w:rPr>
                <w:rFonts w:cs="Arial"/>
              </w:rPr>
              <w:t>i</w:t>
            </w:r>
            <w:proofErr w:type="spellEnd"/>
            <w:r w:rsidRPr="009925DB">
              <w:rPr>
                <w:rFonts w:cs="Arial"/>
              </w:rPr>
              <w:t>) exceeds 4 hectares;</w:t>
            </w:r>
          </w:p>
          <w:p w14:paraId="3E7739B7" w14:textId="77777777" w:rsidR="00262A29" w:rsidRPr="009925DB" w:rsidRDefault="00262A29" w:rsidP="00E743AE">
            <w:pPr>
              <w:spacing w:before="60" w:after="120"/>
              <w:ind w:left="170"/>
              <w:rPr>
                <w:rFonts w:cs="Arial"/>
              </w:rPr>
            </w:pPr>
            <w:r w:rsidRPr="009925DB">
              <w:rPr>
                <w:rFonts w:cs="Arial"/>
              </w:rPr>
              <w:t>(ii) contains a road or track length in excess of 5km; or</w:t>
            </w:r>
          </w:p>
          <w:p w14:paraId="5E902947" w14:textId="62E7DB91" w:rsidR="00262A29" w:rsidRPr="009925DB" w:rsidRDefault="00262A29" w:rsidP="00E743AE">
            <w:pPr>
              <w:spacing w:before="60" w:after="120"/>
              <w:ind w:left="170"/>
              <w:rPr>
                <w:rFonts w:cs="Arial"/>
              </w:rPr>
            </w:pPr>
            <w:r w:rsidRPr="009925DB">
              <w:rPr>
                <w:rFonts w:cs="Arial"/>
              </w:rPr>
              <w:t>(iii) includes any area of more than 1 hectare or any length of more than 500 metres on ground with a slope in excess of 25°.</w:t>
            </w:r>
          </w:p>
        </w:tc>
        <w:tc>
          <w:tcPr>
            <w:tcW w:w="3119" w:type="dxa"/>
            <w:shd w:val="clear" w:color="auto" w:fill="auto"/>
          </w:tcPr>
          <w:p w14:paraId="5B8C63FB" w14:textId="77777777" w:rsidR="00262A29" w:rsidRPr="009925DB" w:rsidRDefault="00262A29" w:rsidP="00E743AE">
            <w:pPr>
              <w:spacing w:before="60" w:after="120"/>
            </w:pPr>
          </w:p>
        </w:tc>
      </w:tr>
      <w:tr w:rsidR="00262A29" w:rsidRPr="009925DB" w14:paraId="2A4EACB8" w14:textId="77777777" w:rsidTr="0037678A">
        <w:trPr>
          <w:cantSplit/>
        </w:trPr>
        <w:tc>
          <w:tcPr>
            <w:tcW w:w="3681" w:type="dxa"/>
            <w:shd w:val="clear" w:color="auto" w:fill="auto"/>
          </w:tcPr>
          <w:p w14:paraId="5DB10A19" w14:textId="5E511566" w:rsidR="00262A29" w:rsidRPr="47BB2FE9" w:rsidRDefault="00262A29" w:rsidP="00E743AE">
            <w:pPr>
              <w:spacing w:before="60" w:after="120"/>
              <w:rPr>
                <w:lang w:eastAsia="en-GB"/>
              </w:rPr>
            </w:pPr>
            <w:r w:rsidRPr="00067BBC">
              <w:t>Discharge into a surface water drainage system [GBR11]</w:t>
            </w:r>
          </w:p>
        </w:tc>
        <w:tc>
          <w:tcPr>
            <w:tcW w:w="3546" w:type="dxa"/>
            <w:shd w:val="clear" w:color="auto" w:fill="auto"/>
          </w:tcPr>
          <w:p w14:paraId="6BDD5C69" w14:textId="77777777" w:rsidR="00262A29" w:rsidRPr="009925DB" w:rsidRDefault="00262A29" w:rsidP="00E743AE">
            <w:pPr>
              <w:spacing w:before="60" w:after="120"/>
            </w:pPr>
          </w:p>
        </w:tc>
        <w:tc>
          <w:tcPr>
            <w:tcW w:w="4108" w:type="dxa"/>
            <w:shd w:val="clear" w:color="auto" w:fill="auto"/>
          </w:tcPr>
          <w:p w14:paraId="262F2799" w14:textId="77777777" w:rsidR="00262A29" w:rsidRPr="009925DB" w:rsidRDefault="00262A29" w:rsidP="00E743AE">
            <w:pPr>
              <w:spacing w:before="60" w:after="120"/>
              <w:rPr>
                <w:rFonts w:cs="Arial"/>
                <w:lang w:eastAsia="en-GB"/>
              </w:rPr>
            </w:pPr>
          </w:p>
        </w:tc>
        <w:tc>
          <w:tcPr>
            <w:tcW w:w="3119" w:type="dxa"/>
            <w:shd w:val="clear" w:color="auto" w:fill="auto"/>
          </w:tcPr>
          <w:p w14:paraId="7A0EF15E" w14:textId="77777777" w:rsidR="00262A29" w:rsidRPr="009925DB" w:rsidRDefault="00262A29" w:rsidP="00E743AE">
            <w:pPr>
              <w:spacing w:before="60" w:after="120"/>
            </w:pPr>
          </w:p>
        </w:tc>
      </w:tr>
      <w:tr w:rsidR="00262A29" w:rsidRPr="009925DB" w14:paraId="0339F2A2" w14:textId="77777777" w:rsidTr="0037678A">
        <w:trPr>
          <w:cantSplit/>
        </w:trPr>
        <w:tc>
          <w:tcPr>
            <w:tcW w:w="3681" w:type="dxa"/>
            <w:shd w:val="clear" w:color="auto" w:fill="auto"/>
          </w:tcPr>
          <w:p w14:paraId="2744D534" w14:textId="793F05B0" w:rsidR="00262A29" w:rsidRPr="002930C7" w:rsidRDefault="00262A29" w:rsidP="00E743AE">
            <w:pPr>
              <w:spacing w:before="60" w:after="120"/>
              <w:rPr>
                <w:rFonts w:cs="Arial"/>
                <w:lang w:eastAsia="en-GB"/>
              </w:rPr>
            </w:pPr>
            <w:r w:rsidRPr="4C4C8C82">
              <w:rPr>
                <w:rFonts w:cs="Arial"/>
                <w:lang w:eastAsia="en-GB"/>
              </w:rPr>
              <w:lastRenderedPageBreak/>
              <w:t xml:space="preserve">Discharge of surface water from </w:t>
            </w:r>
            <w:proofErr w:type="spellStart"/>
            <w:r w:rsidRPr="4C4C8C82">
              <w:rPr>
                <w:rFonts w:cs="Arial"/>
                <w:lang w:eastAsia="en-GB"/>
              </w:rPr>
              <w:t>waterbound</w:t>
            </w:r>
            <w:proofErr w:type="spellEnd"/>
            <w:r w:rsidRPr="4C4C8C82">
              <w:rPr>
                <w:rFonts w:cs="Arial"/>
                <w:lang w:eastAsia="en-GB"/>
              </w:rPr>
              <w:t xml:space="preserve"> roads and tracks, including during the construction and</w:t>
            </w:r>
            <w:r w:rsidR="002930C7">
              <w:rPr>
                <w:rFonts w:cs="Arial"/>
                <w:lang w:eastAsia="en-GB"/>
              </w:rPr>
              <w:t xml:space="preserve"> </w:t>
            </w:r>
            <w:r w:rsidRPr="4C4C8C82">
              <w:rPr>
                <w:rFonts w:cs="Arial"/>
                <w:lang w:eastAsia="en-GB"/>
              </w:rPr>
              <w:t>maintenance of such roads</w:t>
            </w:r>
            <w:r w:rsidR="002930C7">
              <w:rPr>
                <w:rFonts w:cs="Arial"/>
                <w:lang w:eastAsia="en-GB"/>
              </w:rPr>
              <w:t xml:space="preserve"> </w:t>
            </w:r>
            <w:r w:rsidRPr="4C4C8C82">
              <w:rPr>
                <w:rFonts w:cs="Arial"/>
                <w:lang w:eastAsia="en-GB"/>
              </w:rPr>
              <w:t>and tracks [GBR22]</w:t>
            </w:r>
          </w:p>
        </w:tc>
        <w:tc>
          <w:tcPr>
            <w:tcW w:w="3546" w:type="dxa"/>
            <w:shd w:val="clear" w:color="auto" w:fill="auto"/>
          </w:tcPr>
          <w:p w14:paraId="16B3F4E0" w14:textId="77777777" w:rsidR="00262A29" w:rsidRPr="009925DB" w:rsidRDefault="00262A29" w:rsidP="00E743AE">
            <w:pPr>
              <w:spacing w:before="60" w:after="120"/>
            </w:pPr>
          </w:p>
        </w:tc>
        <w:tc>
          <w:tcPr>
            <w:tcW w:w="4108" w:type="dxa"/>
            <w:shd w:val="clear" w:color="auto" w:fill="auto"/>
          </w:tcPr>
          <w:p w14:paraId="10C5E5B5" w14:textId="77777777" w:rsidR="00262A29" w:rsidRPr="009925DB" w:rsidRDefault="00262A29" w:rsidP="00E743AE">
            <w:pPr>
              <w:spacing w:before="60" w:after="120"/>
              <w:rPr>
                <w:rFonts w:cs="Arial"/>
                <w:lang w:eastAsia="en-GB"/>
              </w:rPr>
            </w:pPr>
          </w:p>
        </w:tc>
        <w:tc>
          <w:tcPr>
            <w:tcW w:w="3119" w:type="dxa"/>
            <w:shd w:val="clear" w:color="auto" w:fill="auto"/>
          </w:tcPr>
          <w:p w14:paraId="130A0A4D" w14:textId="77777777" w:rsidR="00262A29" w:rsidRPr="009925DB" w:rsidRDefault="00262A29" w:rsidP="00E743AE">
            <w:pPr>
              <w:spacing w:before="60" w:after="120"/>
            </w:pPr>
          </w:p>
        </w:tc>
      </w:tr>
    </w:tbl>
    <w:p w14:paraId="464D327F" w14:textId="66FA49B1" w:rsidR="002930C7" w:rsidRDefault="002930C7" w:rsidP="002930C7">
      <w:pPr>
        <w:pStyle w:val="Heading4"/>
      </w:pPr>
      <w:r>
        <w:t>Agricultural and forestry activities</w:t>
      </w:r>
    </w:p>
    <w:tbl>
      <w:tblPr>
        <w:tblpPr w:leftFromText="180" w:rightFromText="180" w:vertAnchor="text" w:tblpY="1"/>
        <w:tblOverlap w:val="neve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1: Pollution control levels of authorisation: Agriculrural and forestry activities"/>
        <w:tblDescription w:val="Information to determine the level of authorisation needed to control pollution from agricultural and forestry related activities regulated under CAR."/>
      </w:tblPr>
      <w:tblGrid>
        <w:gridCol w:w="3539"/>
        <w:gridCol w:w="3686"/>
        <w:gridCol w:w="3685"/>
        <w:gridCol w:w="3544"/>
      </w:tblGrid>
      <w:tr w:rsidR="00E42883" w:rsidRPr="00FF2162" w14:paraId="5B63AEAB" w14:textId="77777777" w:rsidTr="00C52414">
        <w:trPr>
          <w:cantSplit/>
          <w:trHeight w:val="416"/>
          <w:tblHeader/>
        </w:trPr>
        <w:tc>
          <w:tcPr>
            <w:tcW w:w="3539" w:type="dxa"/>
            <w:tcBorders>
              <w:bottom w:val="single" w:sz="4" w:space="0" w:color="auto"/>
            </w:tcBorders>
            <w:shd w:val="clear" w:color="auto" w:fill="auto"/>
          </w:tcPr>
          <w:p w14:paraId="5E983888" w14:textId="051B99DE" w:rsidR="00E42883" w:rsidRPr="002930C7" w:rsidRDefault="002930C7" w:rsidP="002930C7">
            <w:pPr>
              <w:spacing w:before="120" w:after="0"/>
              <w:jc w:val="center"/>
              <w:rPr>
                <w:rFonts w:cs="Arial"/>
                <w:color w:val="016574"/>
              </w:rPr>
            </w:pPr>
            <w:bookmarkStart w:id="37" w:name="_Hlk93502287"/>
            <w:r w:rsidRPr="002930C7">
              <w:rPr>
                <w:rFonts w:cs="Arial"/>
                <w:b/>
                <w:color w:val="016574"/>
                <w:lang w:eastAsia="en-GB"/>
              </w:rPr>
              <w:t>GBR</w:t>
            </w:r>
          </w:p>
        </w:tc>
        <w:tc>
          <w:tcPr>
            <w:tcW w:w="3686" w:type="dxa"/>
            <w:tcBorders>
              <w:bottom w:val="single" w:sz="4" w:space="0" w:color="auto"/>
            </w:tcBorders>
            <w:shd w:val="clear" w:color="auto" w:fill="auto"/>
          </w:tcPr>
          <w:p w14:paraId="10BDB4D1" w14:textId="57CA4F92" w:rsidR="00E42883" w:rsidRPr="002930C7" w:rsidRDefault="002930C7" w:rsidP="002930C7">
            <w:pPr>
              <w:spacing w:before="120" w:after="0"/>
              <w:jc w:val="center"/>
              <w:rPr>
                <w:rFonts w:cs="Arial"/>
                <w:color w:val="016574"/>
                <w:lang w:eastAsia="en-GB"/>
              </w:rPr>
            </w:pPr>
            <w:r w:rsidRPr="002930C7">
              <w:rPr>
                <w:rFonts w:cs="Arial"/>
                <w:b/>
                <w:color w:val="016574"/>
                <w:lang w:eastAsia="en-GB"/>
              </w:rPr>
              <w:t>REGISTRATION</w:t>
            </w:r>
          </w:p>
        </w:tc>
        <w:tc>
          <w:tcPr>
            <w:tcW w:w="3685" w:type="dxa"/>
            <w:tcBorders>
              <w:bottom w:val="single" w:sz="4" w:space="0" w:color="auto"/>
            </w:tcBorders>
            <w:shd w:val="clear" w:color="auto" w:fill="auto"/>
          </w:tcPr>
          <w:p w14:paraId="58CE6F9F" w14:textId="5BE347C5" w:rsidR="00E42883" w:rsidRPr="002930C7" w:rsidRDefault="002930C7" w:rsidP="002930C7">
            <w:pPr>
              <w:spacing w:before="120" w:after="0"/>
              <w:jc w:val="center"/>
              <w:rPr>
                <w:rFonts w:cs="Arial"/>
                <w:color w:val="016574"/>
                <w:lang w:eastAsia="en-GB"/>
              </w:rPr>
            </w:pPr>
            <w:r w:rsidRPr="002930C7">
              <w:rPr>
                <w:rFonts w:cs="Arial"/>
                <w:b/>
                <w:color w:val="016574"/>
                <w:lang w:eastAsia="en-GB"/>
              </w:rPr>
              <w:t>SIMPLE LICENCE</w:t>
            </w:r>
          </w:p>
        </w:tc>
        <w:tc>
          <w:tcPr>
            <w:tcW w:w="3544" w:type="dxa"/>
            <w:tcBorders>
              <w:bottom w:val="single" w:sz="4" w:space="0" w:color="auto"/>
            </w:tcBorders>
            <w:shd w:val="clear" w:color="auto" w:fill="auto"/>
          </w:tcPr>
          <w:p w14:paraId="029CFB5C" w14:textId="2CA9B2C4" w:rsidR="00E42883" w:rsidRPr="002930C7" w:rsidRDefault="002930C7" w:rsidP="002930C7">
            <w:pPr>
              <w:spacing w:before="120" w:after="0"/>
              <w:jc w:val="center"/>
              <w:rPr>
                <w:rFonts w:cs="Arial"/>
                <w:color w:val="016574"/>
              </w:rPr>
            </w:pPr>
            <w:r w:rsidRPr="002930C7">
              <w:rPr>
                <w:rFonts w:cs="Arial"/>
                <w:b/>
                <w:color w:val="016574"/>
                <w:lang w:eastAsia="en-GB"/>
              </w:rPr>
              <w:t>COMPLEX LICENCE</w:t>
            </w:r>
          </w:p>
        </w:tc>
      </w:tr>
      <w:bookmarkEnd w:id="37"/>
      <w:tr w:rsidR="00E42883" w:rsidRPr="00FF2162" w14:paraId="591736A4" w14:textId="77777777" w:rsidTr="00C52414">
        <w:trPr>
          <w:cantSplit/>
        </w:trPr>
        <w:tc>
          <w:tcPr>
            <w:tcW w:w="3539" w:type="dxa"/>
            <w:shd w:val="clear" w:color="auto" w:fill="auto"/>
          </w:tcPr>
          <w:p w14:paraId="1979A543" w14:textId="1E2461FA" w:rsidR="00E42883" w:rsidRPr="00FF2162" w:rsidRDefault="00E42883" w:rsidP="002930C7">
            <w:pPr>
              <w:spacing w:before="60" w:after="120"/>
              <w:rPr>
                <w:rFonts w:cs="Arial"/>
                <w:lang w:eastAsia="en-GB"/>
              </w:rPr>
            </w:pPr>
            <w:r w:rsidRPr="00FF2162">
              <w:rPr>
                <w:rFonts w:cs="Arial"/>
                <w:lang w:eastAsia="en-GB"/>
              </w:rPr>
              <w:t>Storage</w:t>
            </w:r>
            <w:r w:rsidR="002930C7">
              <w:rPr>
                <w:rFonts w:cs="Arial"/>
                <w:lang w:eastAsia="en-GB"/>
              </w:rPr>
              <w:t xml:space="preserve"> </w:t>
            </w:r>
            <w:r w:rsidRPr="00FF2162">
              <w:rPr>
                <w:rFonts w:cs="Arial"/>
                <w:lang w:eastAsia="en-GB"/>
              </w:rPr>
              <w:t>of fertiliser, where</w:t>
            </w:r>
            <w:r w:rsidR="002930C7">
              <w:rPr>
                <w:rFonts w:cs="Arial"/>
                <w:lang w:eastAsia="en-GB"/>
              </w:rPr>
              <w:t xml:space="preserve"> </w:t>
            </w:r>
            <w:r w:rsidRPr="00FF2162">
              <w:rPr>
                <w:rFonts w:cs="Arial"/>
                <w:lang w:eastAsia="en-GB"/>
              </w:rPr>
              <w:t xml:space="preserve">not </w:t>
            </w:r>
            <w:r>
              <w:rPr>
                <w:rFonts w:cs="Arial"/>
                <w:lang w:eastAsia="en-GB"/>
              </w:rPr>
              <w:t>regulated</w:t>
            </w:r>
            <w:r w:rsidR="002930C7">
              <w:rPr>
                <w:rFonts w:cs="Arial"/>
                <w:lang w:eastAsia="en-GB"/>
              </w:rPr>
              <w:t xml:space="preserve"> </w:t>
            </w:r>
            <w:r w:rsidRPr="00FF2162">
              <w:rPr>
                <w:rFonts w:cs="Arial"/>
                <w:lang w:eastAsia="en-GB"/>
              </w:rPr>
              <w:t xml:space="preserve">by </w:t>
            </w:r>
            <w:r w:rsidRPr="0040795C">
              <w:rPr>
                <w:rFonts w:cs="Arial"/>
                <w:lang w:eastAsia="en-GB"/>
              </w:rPr>
              <w:t>a waste management licence or an</w:t>
            </w:r>
            <w:r w:rsidR="002930C7">
              <w:rPr>
                <w:rFonts w:cs="Arial"/>
                <w:lang w:eastAsia="en-GB"/>
              </w:rPr>
              <w:t xml:space="preserve"> </w:t>
            </w:r>
            <w:r w:rsidRPr="0040795C">
              <w:rPr>
                <w:rFonts w:cs="Arial"/>
                <w:lang w:eastAsia="en-GB"/>
              </w:rPr>
              <w:t>activity specified under</w:t>
            </w:r>
            <w:r w:rsidR="002930C7">
              <w:rPr>
                <w:rFonts w:cs="Arial"/>
                <w:lang w:eastAsia="en-GB"/>
              </w:rPr>
              <w:t xml:space="preserve"> </w:t>
            </w:r>
            <w:r w:rsidRPr="0040795C">
              <w:rPr>
                <w:rFonts w:cs="Arial"/>
                <w:lang w:eastAsia="en-GB"/>
              </w:rPr>
              <w:t>GBR31, GBR 32 or GBR 34,</w:t>
            </w:r>
            <w:r>
              <w:rPr>
                <w:rFonts w:cs="Arial"/>
                <w:lang w:eastAsia="en-GB"/>
              </w:rPr>
              <w:t xml:space="preserve"> and/or </w:t>
            </w:r>
            <w:r w:rsidRPr="00916D0B">
              <w:rPr>
                <w:rFonts w:cs="Arial"/>
                <w:lang w:eastAsia="en-GB"/>
              </w:rPr>
              <w:t>the application of any fertiliser</w:t>
            </w:r>
            <w:r w:rsidR="002930C7">
              <w:rPr>
                <w:rFonts w:cs="Arial"/>
                <w:lang w:eastAsia="en-GB"/>
              </w:rPr>
              <w:t xml:space="preserve"> </w:t>
            </w:r>
            <w:r w:rsidRPr="00FF2162">
              <w:rPr>
                <w:rFonts w:cs="Arial"/>
                <w:lang w:eastAsia="en-GB"/>
              </w:rPr>
              <w:t>[GBR18]</w:t>
            </w:r>
          </w:p>
        </w:tc>
        <w:tc>
          <w:tcPr>
            <w:tcW w:w="3686" w:type="dxa"/>
            <w:shd w:val="clear" w:color="auto" w:fill="auto"/>
          </w:tcPr>
          <w:p w14:paraId="6AC5BDF3" w14:textId="77777777" w:rsidR="00E42883" w:rsidRPr="00FF2162" w:rsidRDefault="00E42883" w:rsidP="002930C7">
            <w:pPr>
              <w:spacing w:before="60" w:after="120"/>
              <w:rPr>
                <w:rFonts w:cs="Arial"/>
                <w:color w:val="000000"/>
              </w:rPr>
            </w:pPr>
          </w:p>
        </w:tc>
        <w:tc>
          <w:tcPr>
            <w:tcW w:w="3685" w:type="dxa"/>
            <w:shd w:val="clear" w:color="auto" w:fill="auto"/>
          </w:tcPr>
          <w:p w14:paraId="3F14FF79" w14:textId="77777777" w:rsidR="00E42883" w:rsidRPr="00FF2162" w:rsidRDefault="00E42883" w:rsidP="002930C7">
            <w:pPr>
              <w:spacing w:before="60" w:after="120"/>
              <w:rPr>
                <w:rFonts w:cs="Arial"/>
                <w:lang w:eastAsia="en-GB"/>
              </w:rPr>
            </w:pPr>
          </w:p>
        </w:tc>
        <w:tc>
          <w:tcPr>
            <w:tcW w:w="3544" w:type="dxa"/>
            <w:shd w:val="clear" w:color="auto" w:fill="auto"/>
          </w:tcPr>
          <w:p w14:paraId="2399A9E3" w14:textId="77777777" w:rsidR="00E42883" w:rsidRPr="00FF2162" w:rsidRDefault="00E42883" w:rsidP="002930C7">
            <w:pPr>
              <w:spacing w:before="60" w:after="120"/>
              <w:rPr>
                <w:rFonts w:cs="Arial"/>
                <w:color w:val="000000"/>
              </w:rPr>
            </w:pPr>
          </w:p>
        </w:tc>
      </w:tr>
      <w:tr w:rsidR="00E42883" w:rsidRPr="00FF2162" w14:paraId="249B20C3" w14:textId="77777777" w:rsidTr="00C52414">
        <w:trPr>
          <w:cantSplit/>
        </w:trPr>
        <w:tc>
          <w:tcPr>
            <w:tcW w:w="3539" w:type="dxa"/>
            <w:shd w:val="clear" w:color="auto" w:fill="auto"/>
          </w:tcPr>
          <w:p w14:paraId="667F1398" w14:textId="0DBFC231" w:rsidR="00E42883" w:rsidRPr="00FF2162" w:rsidRDefault="00E42883" w:rsidP="002930C7">
            <w:pPr>
              <w:spacing w:before="60" w:after="120"/>
              <w:rPr>
                <w:rFonts w:cs="Arial"/>
                <w:lang w:eastAsia="en-GB"/>
              </w:rPr>
            </w:pPr>
            <w:r w:rsidRPr="00FF2162">
              <w:rPr>
                <w:rFonts w:cs="Arial"/>
                <w:lang w:eastAsia="en-GB"/>
              </w:rPr>
              <w:t>Keeping of livestock</w:t>
            </w:r>
            <w:r w:rsidR="002930C7">
              <w:rPr>
                <w:rFonts w:cs="Arial"/>
                <w:lang w:eastAsia="en-GB"/>
              </w:rPr>
              <w:t xml:space="preserve"> </w:t>
            </w:r>
            <w:r w:rsidRPr="00FF2162">
              <w:rPr>
                <w:rFonts w:cs="Arial"/>
                <w:lang w:eastAsia="en-GB"/>
              </w:rPr>
              <w:t>[GBR19]</w:t>
            </w:r>
          </w:p>
        </w:tc>
        <w:tc>
          <w:tcPr>
            <w:tcW w:w="3686" w:type="dxa"/>
            <w:shd w:val="clear" w:color="auto" w:fill="auto"/>
          </w:tcPr>
          <w:p w14:paraId="341F89DB" w14:textId="77777777" w:rsidR="00E42883" w:rsidRPr="00FF2162" w:rsidRDefault="00E42883" w:rsidP="002930C7">
            <w:pPr>
              <w:spacing w:before="60" w:after="120"/>
              <w:rPr>
                <w:rFonts w:cs="Arial"/>
                <w:color w:val="000000"/>
              </w:rPr>
            </w:pPr>
          </w:p>
        </w:tc>
        <w:tc>
          <w:tcPr>
            <w:tcW w:w="3685" w:type="dxa"/>
            <w:shd w:val="clear" w:color="auto" w:fill="auto"/>
          </w:tcPr>
          <w:p w14:paraId="38F87605" w14:textId="77777777" w:rsidR="00E42883" w:rsidRPr="00FF2162" w:rsidRDefault="00E42883" w:rsidP="002930C7">
            <w:pPr>
              <w:spacing w:before="60" w:after="120"/>
              <w:rPr>
                <w:rFonts w:cs="Arial"/>
                <w:lang w:eastAsia="en-GB"/>
              </w:rPr>
            </w:pPr>
          </w:p>
        </w:tc>
        <w:tc>
          <w:tcPr>
            <w:tcW w:w="3544" w:type="dxa"/>
            <w:shd w:val="clear" w:color="auto" w:fill="auto"/>
          </w:tcPr>
          <w:p w14:paraId="2ED46107" w14:textId="77777777" w:rsidR="00E42883" w:rsidRPr="00FF2162" w:rsidRDefault="00E42883" w:rsidP="002930C7">
            <w:pPr>
              <w:spacing w:before="60" w:after="120"/>
              <w:rPr>
                <w:rFonts w:cs="Arial"/>
                <w:color w:val="000000"/>
              </w:rPr>
            </w:pPr>
          </w:p>
        </w:tc>
      </w:tr>
      <w:tr w:rsidR="00020941" w:rsidRPr="00FF2162" w14:paraId="7F25313B" w14:textId="77777777" w:rsidTr="00C52414">
        <w:trPr>
          <w:cantSplit/>
        </w:trPr>
        <w:tc>
          <w:tcPr>
            <w:tcW w:w="3539" w:type="dxa"/>
            <w:shd w:val="clear" w:color="auto" w:fill="auto"/>
          </w:tcPr>
          <w:p w14:paraId="05C561AC" w14:textId="19D9C26D" w:rsidR="00020941" w:rsidRPr="00FF2162" w:rsidRDefault="00020941" w:rsidP="002930C7">
            <w:pPr>
              <w:spacing w:before="60" w:after="120"/>
              <w:rPr>
                <w:rFonts w:cs="Arial"/>
                <w:lang w:eastAsia="en-GB"/>
              </w:rPr>
            </w:pPr>
            <w:r w:rsidRPr="00FF2162">
              <w:rPr>
                <w:rFonts w:cs="Arial"/>
                <w:lang w:eastAsia="en-GB"/>
              </w:rPr>
              <w:t>Cultivation of land</w:t>
            </w:r>
            <w:r w:rsidR="002930C7">
              <w:rPr>
                <w:rFonts w:cs="Arial"/>
                <w:lang w:eastAsia="en-GB"/>
              </w:rPr>
              <w:t xml:space="preserve"> </w:t>
            </w:r>
            <w:r w:rsidRPr="00FF2162">
              <w:rPr>
                <w:rFonts w:cs="Arial"/>
                <w:lang w:eastAsia="en-GB"/>
              </w:rPr>
              <w:t>[GBR20]</w:t>
            </w:r>
          </w:p>
        </w:tc>
        <w:tc>
          <w:tcPr>
            <w:tcW w:w="3686" w:type="dxa"/>
            <w:shd w:val="clear" w:color="auto" w:fill="auto"/>
          </w:tcPr>
          <w:p w14:paraId="0040B2B2" w14:textId="77777777" w:rsidR="00020941" w:rsidRPr="00FF2162" w:rsidRDefault="00020941" w:rsidP="002930C7">
            <w:pPr>
              <w:spacing w:before="60" w:after="120"/>
              <w:rPr>
                <w:rFonts w:cs="Arial"/>
                <w:color w:val="000000"/>
              </w:rPr>
            </w:pPr>
          </w:p>
        </w:tc>
        <w:tc>
          <w:tcPr>
            <w:tcW w:w="3685" w:type="dxa"/>
            <w:shd w:val="clear" w:color="auto" w:fill="auto"/>
          </w:tcPr>
          <w:p w14:paraId="4D13F469" w14:textId="77777777" w:rsidR="00020941" w:rsidRPr="00FF2162" w:rsidRDefault="00020941" w:rsidP="002930C7">
            <w:pPr>
              <w:spacing w:before="60" w:after="120"/>
              <w:rPr>
                <w:rFonts w:cs="Arial"/>
                <w:lang w:eastAsia="en-GB"/>
              </w:rPr>
            </w:pPr>
          </w:p>
        </w:tc>
        <w:tc>
          <w:tcPr>
            <w:tcW w:w="3544" w:type="dxa"/>
            <w:shd w:val="clear" w:color="auto" w:fill="auto"/>
          </w:tcPr>
          <w:p w14:paraId="11943E42" w14:textId="77777777" w:rsidR="00020941" w:rsidRPr="00FF2162" w:rsidRDefault="00020941" w:rsidP="002930C7">
            <w:pPr>
              <w:spacing w:before="60" w:after="120"/>
              <w:rPr>
                <w:rFonts w:cs="Arial"/>
                <w:color w:val="000000"/>
              </w:rPr>
            </w:pPr>
          </w:p>
        </w:tc>
      </w:tr>
      <w:tr w:rsidR="00020941" w:rsidRPr="00FF2162" w14:paraId="7D3F092C" w14:textId="77777777" w:rsidTr="00C52414">
        <w:trPr>
          <w:cantSplit/>
        </w:trPr>
        <w:tc>
          <w:tcPr>
            <w:tcW w:w="3539" w:type="dxa"/>
            <w:shd w:val="clear" w:color="auto" w:fill="auto"/>
          </w:tcPr>
          <w:p w14:paraId="50DE9AAB" w14:textId="2CE343BB" w:rsidR="00020941" w:rsidRPr="00FF2162" w:rsidRDefault="00020941" w:rsidP="002930C7">
            <w:pPr>
              <w:spacing w:before="60" w:after="120"/>
              <w:rPr>
                <w:rFonts w:cs="Arial"/>
                <w:lang w:eastAsia="en-GB"/>
              </w:rPr>
            </w:pPr>
            <w:r w:rsidRPr="00A26D1C">
              <w:rPr>
                <w:rFonts w:cs="Arial"/>
                <w:lang w:eastAsia="en-GB"/>
              </w:rPr>
              <w:t xml:space="preserve">Discharge of water run-off via a </w:t>
            </w:r>
            <w:r>
              <w:rPr>
                <w:rFonts w:cs="Arial"/>
                <w:lang w:eastAsia="en-GB"/>
              </w:rPr>
              <w:t>s</w:t>
            </w:r>
            <w:r w:rsidRPr="00FF2162">
              <w:rPr>
                <w:rFonts w:cs="Arial"/>
                <w:lang w:eastAsia="en-GB"/>
              </w:rPr>
              <w:t xml:space="preserve">urface water </w:t>
            </w:r>
            <w:r w:rsidRPr="00CC180B">
              <w:rPr>
                <w:rFonts w:cs="Arial"/>
                <w:lang w:eastAsia="en-GB"/>
              </w:rPr>
              <w:t>drainage system to the water</w:t>
            </w:r>
            <w:r w:rsidR="002930C7">
              <w:rPr>
                <w:rFonts w:cs="Arial"/>
                <w:lang w:eastAsia="en-GB"/>
              </w:rPr>
              <w:t xml:space="preserve"> </w:t>
            </w:r>
            <w:r w:rsidRPr="00CC180B">
              <w:rPr>
                <w:rFonts w:cs="Arial"/>
                <w:lang w:eastAsia="en-GB"/>
              </w:rPr>
              <w:lastRenderedPageBreak/>
              <w:t xml:space="preserve">environment as a result of rural </w:t>
            </w:r>
            <w:r w:rsidRPr="00FF2162">
              <w:rPr>
                <w:rFonts w:cs="Arial"/>
                <w:lang w:eastAsia="en-GB"/>
              </w:rPr>
              <w:t>land activities [GBR21]</w:t>
            </w:r>
          </w:p>
        </w:tc>
        <w:tc>
          <w:tcPr>
            <w:tcW w:w="3686" w:type="dxa"/>
            <w:shd w:val="clear" w:color="auto" w:fill="auto"/>
          </w:tcPr>
          <w:p w14:paraId="06E0843E" w14:textId="77777777" w:rsidR="00020941" w:rsidRPr="00FF2162" w:rsidRDefault="00020941" w:rsidP="002930C7">
            <w:pPr>
              <w:spacing w:before="60" w:after="120"/>
              <w:rPr>
                <w:rFonts w:cs="Arial"/>
                <w:color w:val="000000"/>
              </w:rPr>
            </w:pPr>
          </w:p>
        </w:tc>
        <w:tc>
          <w:tcPr>
            <w:tcW w:w="3685" w:type="dxa"/>
            <w:shd w:val="clear" w:color="auto" w:fill="auto"/>
          </w:tcPr>
          <w:p w14:paraId="6E3DE423" w14:textId="77777777" w:rsidR="00020941" w:rsidRPr="00FF2162" w:rsidRDefault="00020941" w:rsidP="002930C7">
            <w:pPr>
              <w:spacing w:before="60" w:after="120"/>
              <w:rPr>
                <w:rFonts w:cs="Arial"/>
                <w:lang w:eastAsia="en-GB"/>
              </w:rPr>
            </w:pPr>
          </w:p>
        </w:tc>
        <w:tc>
          <w:tcPr>
            <w:tcW w:w="3544" w:type="dxa"/>
            <w:shd w:val="clear" w:color="auto" w:fill="auto"/>
          </w:tcPr>
          <w:p w14:paraId="5765F399" w14:textId="77777777" w:rsidR="00020941" w:rsidRPr="00FF2162" w:rsidRDefault="00020941" w:rsidP="002930C7">
            <w:pPr>
              <w:spacing w:before="60" w:after="120"/>
              <w:rPr>
                <w:rFonts w:cs="Arial"/>
                <w:color w:val="000000"/>
              </w:rPr>
            </w:pPr>
          </w:p>
        </w:tc>
      </w:tr>
      <w:tr w:rsidR="00020941" w:rsidRPr="00FF2162" w14:paraId="14564BB3" w14:textId="77777777" w:rsidTr="00C52414">
        <w:trPr>
          <w:cantSplit/>
        </w:trPr>
        <w:tc>
          <w:tcPr>
            <w:tcW w:w="3539" w:type="dxa"/>
            <w:shd w:val="clear" w:color="auto" w:fill="auto"/>
          </w:tcPr>
          <w:p w14:paraId="132ADDB0" w14:textId="37B2F5D9" w:rsidR="00020941" w:rsidRPr="00FF2162" w:rsidRDefault="00020941" w:rsidP="00974A7B">
            <w:pPr>
              <w:spacing w:before="60" w:after="120"/>
              <w:rPr>
                <w:rFonts w:cs="Arial"/>
                <w:lang w:eastAsia="en-GB"/>
              </w:rPr>
            </w:pPr>
            <w:r w:rsidRPr="00CC180B">
              <w:rPr>
                <w:rFonts w:cs="Arial"/>
                <w:lang w:eastAsia="en-GB"/>
              </w:rPr>
              <w:t>Storage/application</w:t>
            </w:r>
            <w:r>
              <w:rPr>
                <w:rStyle w:val="FootnoteReference"/>
                <w:rFonts w:cs="Arial"/>
                <w:lang w:eastAsia="en-GB"/>
              </w:rPr>
              <w:footnoteReference w:id="8"/>
            </w:r>
            <w:r w:rsidRPr="00CC180B">
              <w:rPr>
                <w:rFonts w:cs="Arial"/>
                <w:lang w:eastAsia="en-GB"/>
              </w:rPr>
              <w:t xml:space="preserve"> of pesticides</w:t>
            </w:r>
            <w:r>
              <w:rPr>
                <w:rFonts w:cs="Arial"/>
                <w:lang w:eastAsia="en-GB"/>
              </w:rPr>
              <w:t xml:space="preserve"> </w:t>
            </w:r>
            <w:r w:rsidRPr="00CC180B">
              <w:rPr>
                <w:rFonts w:cs="Arial"/>
                <w:lang w:eastAsia="en-GB"/>
              </w:rPr>
              <w:t>that are plant protection products</w:t>
            </w:r>
            <w:r>
              <w:rPr>
                <w:rFonts w:cs="Arial"/>
                <w:lang w:eastAsia="en-GB"/>
              </w:rPr>
              <w:t xml:space="preserve"> (PPPs)</w:t>
            </w:r>
            <w:r w:rsidRPr="00CC180B">
              <w:rPr>
                <w:rFonts w:cs="Arial"/>
                <w:lang w:eastAsia="en-GB"/>
              </w:rPr>
              <w:t xml:space="preserve"> [GBR23]</w:t>
            </w:r>
            <w:r w:rsidR="00FD17C3">
              <w:rPr>
                <w:rFonts w:cs="Arial"/>
                <w:lang w:eastAsia="en-GB"/>
              </w:rPr>
              <w:t>.</w:t>
            </w:r>
          </w:p>
        </w:tc>
        <w:tc>
          <w:tcPr>
            <w:tcW w:w="3686" w:type="dxa"/>
            <w:shd w:val="clear" w:color="auto" w:fill="auto"/>
          </w:tcPr>
          <w:p w14:paraId="11B5C706" w14:textId="77777777" w:rsidR="00020941" w:rsidRDefault="00020941" w:rsidP="00974A7B">
            <w:pPr>
              <w:spacing w:before="60" w:after="120"/>
              <w:rPr>
                <w:rFonts w:cs="Arial"/>
                <w:color w:val="3C4741" w:themeColor="text1"/>
              </w:rPr>
            </w:pPr>
            <w:r>
              <w:rPr>
                <w:rFonts w:cs="Arial"/>
                <w:color w:val="3C4741" w:themeColor="text1"/>
              </w:rPr>
              <w:t>T</w:t>
            </w:r>
            <w:r w:rsidRPr="7A52AEC1">
              <w:rPr>
                <w:rFonts w:cs="Arial"/>
                <w:color w:val="3C4741" w:themeColor="text1"/>
              </w:rPr>
              <w:t>he application</w:t>
            </w:r>
            <w:r>
              <w:rPr>
                <w:rStyle w:val="FootnoteReference"/>
                <w:rFonts w:cs="Arial"/>
                <w:color w:val="3C4741" w:themeColor="text1"/>
              </w:rPr>
              <w:t>5</w:t>
            </w:r>
            <w:r w:rsidRPr="7A52AEC1">
              <w:rPr>
                <w:rFonts w:cs="Arial"/>
                <w:color w:val="3C4741" w:themeColor="text1"/>
              </w:rPr>
              <w:t xml:space="preserve"> of pesticides, which are </w:t>
            </w:r>
            <w:r>
              <w:rPr>
                <w:rFonts w:cs="Arial"/>
                <w:color w:val="3C4741" w:themeColor="text1"/>
              </w:rPr>
              <w:t>PPPs,</w:t>
            </w:r>
            <w:r w:rsidRPr="7A52AEC1">
              <w:rPr>
                <w:rFonts w:cs="Arial"/>
                <w:color w:val="3C4741" w:themeColor="text1"/>
              </w:rPr>
              <w:t xml:space="preserve"> within 1 metre of any river, burn, ditch or loch, as measured from the top of the bank; within 1 metre of a wetland; or within 1 metre of any transitional water or coastal water as measured from the shoreline where</w:t>
            </w:r>
            <w:r>
              <w:rPr>
                <w:rFonts w:cs="Arial"/>
                <w:color w:val="3C4741" w:themeColor="text1"/>
              </w:rPr>
              <w:t>;</w:t>
            </w:r>
          </w:p>
          <w:p w14:paraId="05A0E7BB" w14:textId="4328AB85" w:rsidR="00020941" w:rsidRDefault="00020941" w:rsidP="007225AD">
            <w:pPr>
              <w:pStyle w:val="ListParagraph"/>
              <w:numPr>
                <w:ilvl w:val="0"/>
                <w:numId w:val="84"/>
              </w:numPr>
              <w:overflowPunct/>
              <w:spacing w:before="60" w:after="120"/>
              <w:ind w:left="318" w:hanging="318"/>
              <w:textAlignment w:val="auto"/>
              <w:rPr>
                <w:rFonts w:cs="Arial"/>
                <w:color w:val="000000"/>
              </w:rPr>
            </w:pPr>
            <w:r w:rsidRPr="007734CA">
              <w:rPr>
                <w:rFonts w:cs="Arial"/>
                <w:color w:val="000000"/>
                <w:szCs w:val="24"/>
              </w:rPr>
              <w:t xml:space="preserve">the treated plants are </w:t>
            </w:r>
            <w:r w:rsidRPr="007734CA">
              <w:rPr>
                <w:rFonts w:cs="Arial"/>
                <w:color w:val="000000"/>
                <w:szCs w:val="24"/>
                <w:u w:val="single"/>
              </w:rPr>
              <w:t xml:space="preserve">not </w:t>
            </w:r>
            <w:r w:rsidRPr="007734CA">
              <w:rPr>
                <w:rFonts w:cs="Arial"/>
                <w:color w:val="000000"/>
                <w:szCs w:val="24"/>
              </w:rPr>
              <w:t xml:space="preserve">invasive species </w:t>
            </w:r>
            <w:proofErr w:type="spellStart"/>
            <w:r w:rsidRPr="007734CA">
              <w:rPr>
                <w:rFonts w:cs="Arial"/>
                <w:color w:val="000000"/>
                <w:szCs w:val="24"/>
              </w:rPr>
              <w:t>outwith</w:t>
            </w:r>
            <w:proofErr w:type="spellEnd"/>
            <w:r w:rsidRPr="007734CA">
              <w:rPr>
                <w:rFonts w:cs="Arial"/>
                <w:color w:val="000000"/>
                <w:szCs w:val="24"/>
              </w:rPr>
              <w:t xml:space="preserve"> their native range; and</w:t>
            </w:r>
          </w:p>
          <w:p w14:paraId="6E876EFE" w14:textId="3075A021" w:rsidR="00020941" w:rsidRPr="00974A7B" w:rsidRDefault="00020941" w:rsidP="007225AD">
            <w:pPr>
              <w:pStyle w:val="ListParagraph"/>
              <w:numPr>
                <w:ilvl w:val="0"/>
                <w:numId w:val="84"/>
              </w:numPr>
              <w:overflowPunct/>
              <w:spacing w:before="60" w:after="120"/>
              <w:ind w:left="318" w:hanging="318"/>
              <w:textAlignment w:val="auto"/>
              <w:rPr>
                <w:rFonts w:cs="Arial"/>
                <w:color w:val="000000"/>
              </w:rPr>
            </w:pPr>
            <w:r w:rsidRPr="00974A7B">
              <w:rPr>
                <w:rFonts w:cs="Arial"/>
                <w:color w:val="3C4741" w:themeColor="text1"/>
              </w:rPr>
              <w:t>no pesticide will enter the river, burn, ditch, wetland, loch, transitional water or coastal water</w:t>
            </w:r>
          </w:p>
        </w:tc>
        <w:tc>
          <w:tcPr>
            <w:tcW w:w="3685" w:type="dxa"/>
            <w:shd w:val="clear" w:color="auto" w:fill="auto"/>
          </w:tcPr>
          <w:p w14:paraId="5CBA001B" w14:textId="5B015D98" w:rsidR="00020941" w:rsidRPr="00FF2162" w:rsidRDefault="00020941" w:rsidP="00974A7B">
            <w:pPr>
              <w:spacing w:before="60" w:after="120"/>
              <w:rPr>
                <w:rFonts w:cs="Arial"/>
              </w:rPr>
            </w:pPr>
            <w:r w:rsidRPr="00CC180B">
              <w:rPr>
                <w:rFonts w:cs="Arial"/>
              </w:rPr>
              <w:t>Application of pesticides</w:t>
            </w:r>
            <w:r>
              <w:rPr>
                <w:rFonts w:cs="Arial"/>
              </w:rPr>
              <w:t xml:space="preserve"> which are PPPs </w:t>
            </w:r>
            <w:r w:rsidRPr="00CC180B">
              <w:rPr>
                <w:rFonts w:cs="Arial"/>
              </w:rPr>
              <w:t>in or near (where not controlled by a GBR or Registration) water to control any plant</w:t>
            </w:r>
            <w:r w:rsidR="00FD17C3">
              <w:rPr>
                <w:rFonts w:cs="Arial"/>
              </w:rPr>
              <w:t>.</w:t>
            </w:r>
          </w:p>
        </w:tc>
        <w:tc>
          <w:tcPr>
            <w:tcW w:w="3544" w:type="dxa"/>
            <w:shd w:val="clear" w:color="auto" w:fill="auto"/>
          </w:tcPr>
          <w:p w14:paraId="66A2F322" w14:textId="77777777" w:rsidR="00020941" w:rsidRPr="00FF2162" w:rsidRDefault="00020941" w:rsidP="002930C7">
            <w:pPr>
              <w:spacing w:before="60" w:after="120"/>
              <w:rPr>
                <w:rFonts w:cs="Arial"/>
                <w:color w:val="000000"/>
              </w:rPr>
            </w:pPr>
          </w:p>
        </w:tc>
      </w:tr>
      <w:tr w:rsidR="00D32FA7" w:rsidRPr="00FF2162" w14:paraId="2E2A5122" w14:textId="77777777" w:rsidTr="00C52414">
        <w:trPr>
          <w:cantSplit/>
        </w:trPr>
        <w:tc>
          <w:tcPr>
            <w:tcW w:w="3539" w:type="dxa"/>
            <w:shd w:val="clear" w:color="auto" w:fill="auto"/>
          </w:tcPr>
          <w:p w14:paraId="4DA2DE87" w14:textId="33F27D1E" w:rsidR="00D32FA7" w:rsidRPr="00FF2162" w:rsidRDefault="00D32FA7" w:rsidP="00974A7B">
            <w:pPr>
              <w:spacing w:before="60" w:after="120"/>
              <w:rPr>
                <w:rFonts w:cs="Arial"/>
                <w:lang w:eastAsia="en-GB"/>
              </w:rPr>
            </w:pPr>
            <w:r w:rsidRPr="7A52AEC1">
              <w:rPr>
                <w:rFonts w:cs="Arial"/>
                <w:lang w:eastAsia="en-GB"/>
              </w:rPr>
              <w:lastRenderedPageBreak/>
              <w:t>Operating sheep</w:t>
            </w:r>
            <w:r w:rsidR="00FD17C3">
              <w:rPr>
                <w:rFonts w:cs="Arial"/>
                <w:lang w:eastAsia="en-GB"/>
              </w:rPr>
              <w:t xml:space="preserve"> </w:t>
            </w:r>
            <w:r w:rsidRPr="00B660CD">
              <w:rPr>
                <w:rFonts w:cs="Arial"/>
                <w:lang w:eastAsia="en-GB"/>
              </w:rPr>
              <w:t>dipping facilities</w:t>
            </w:r>
            <w:r w:rsidR="00FD17C3">
              <w:rPr>
                <w:rFonts w:cs="Arial"/>
                <w:lang w:eastAsia="en-GB"/>
              </w:rPr>
              <w:t xml:space="preserve"> </w:t>
            </w:r>
            <w:r w:rsidRPr="00B660CD">
              <w:rPr>
                <w:rFonts w:cs="Arial"/>
                <w:lang w:eastAsia="en-GB"/>
              </w:rPr>
              <w:t>[GBR24]</w:t>
            </w:r>
            <w:r w:rsidR="00FD17C3">
              <w:rPr>
                <w:rFonts w:cs="Arial"/>
                <w:lang w:eastAsia="en-GB"/>
              </w:rPr>
              <w:t>.</w:t>
            </w:r>
          </w:p>
        </w:tc>
        <w:tc>
          <w:tcPr>
            <w:tcW w:w="3686" w:type="dxa"/>
            <w:shd w:val="clear" w:color="auto" w:fill="auto"/>
          </w:tcPr>
          <w:p w14:paraId="7C3FCC56" w14:textId="77777777" w:rsidR="00D32FA7" w:rsidRPr="00FF2162" w:rsidRDefault="00D32FA7" w:rsidP="00974A7B">
            <w:pPr>
              <w:spacing w:before="60" w:after="120"/>
              <w:rPr>
                <w:rFonts w:cs="Arial"/>
                <w:color w:val="000000"/>
              </w:rPr>
            </w:pPr>
          </w:p>
        </w:tc>
        <w:tc>
          <w:tcPr>
            <w:tcW w:w="3685" w:type="dxa"/>
            <w:shd w:val="clear" w:color="auto" w:fill="auto"/>
          </w:tcPr>
          <w:p w14:paraId="368F03A4" w14:textId="1DAE1713" w:rsidR="00D32FA7" w:rsidRPr="00FF2162" w:rsidRDefault="00D32FA7" w:rsidP="00974A7B">
            <w:pPr>
              <w:spacing w:before="60" w:after="120"/>
              <w:rPr>
                <w:rFonts w:cs="Arial"/>
                <w:lang w:eastAsia="en-GB"/>
              </w:rPr>
            </w:pPr>
            <w:r w:rsidRPr="00B660CD">
              <w:rPr>
                <w:rFonts w:cs="Arial"/>
                <w:lang w:eastAsia="en-GB"/>
              </w:rPr>
              <w:t>Disposal to land of</w:t>
            </w:r>
            <w:r w:rsidR="00FD17C3">
              <w:rPr>
                <w:rFonts w:cs="Arial"/>
                <w:lang w:eastAsia="en-GB"/>
              </w:rPr>
              <w:t xml:space="preserve"> </w:t>
            </w:r>
            <w:r w:rsidRPr="07D1B820">
              <w:rPr>
                <w:rFonts w:cs="Arial"/>
                <w:lang w:eastAsia="en-GB"/>
              </w:rPr>
              <w:t>waste sheep dip or waste plant protection products ≤20m</w:t>
            </w:r>
            <w:r w:rsidRPr="07D1B820">
              <w:rPr>
                <w:rFonts w:cs="Arial"/>
                <w:vertAlign w:val="superscript"/>
                <w:lang w:eastAsia="en-GB"/>
              </w:rPr>
              <w:t>3</w:t>
            </w:r>
            <w:r w:rsidRPr="07D1B820">
              <w:rPr>
                <w:rFonts w:cs="Arial"/>
                <w:lang w:eastAsia="en-GB"/>
              </w:rPr>
              <w:t>/day</w:t>
            </w:r>
            <w:r w:rsidR="00FD17C3">
              <w:rPr>
                <w:rFonts w:cs="Arial"/>
                <w:lang w:eastAsia="en-GB"/>
              </w:rPr>
              <w:t>.</w:t>
            </w:r>
          </w:p>
        </w:tc>
        <w:tc>
          <w:tcPr>
            <w:tcW w:w="3544" w:type="dxa"/>
            <w:shd w:val="clear" w:color="auto" w:fill="auto"/>
          </w:tcPr>
          <w:p w14:paraId="278B82EC" w14:textId="3EB9C775" w:rsidR="00D32FA7" w:rsidRPr="00FD17C3" w:rsidRDefault="00D32FA7" w:rsidP="00974A7B">
            <w:pPr>
              <w:spacing w:before="60" w:after="120"/>
              <w:rPr>
                <w:rFonts w:cs="Arial"/>
                <w:lang w:eastAsia="en-GB"/>
              </w:rPr>
            </w:pPr>
            <w:r w:rsidRPr="00B660CD">
              <w:rPr>
                <w:rFonts w:cs="Arial"/>
                <w:lang w:eastAsia="en-GB"/>
              </w:rPr>
              <w:t>Disposal to land of</w:t>
            </w:r>
            <w:r w:rsidR="00FD17C3">
              <w:rPr>
                <w:rFonts w:cs="Arial"/>
                <w:lang w:eastAsia="en-GB"/>
              </w:rPr>
              <w:t xml:space="preserve"> </w:t>
            </w:r>
            <w:r w:rsidRPr="00B660CD">
              <w:rPr>
                <w:rFonts w:cs="Arial"/>
                <w:lang w:eastAsia="en-GB"/>
              </w:rPr>
              <w:t>waste sheep dip or</w:t>
            </w:r>
            <w:r w:rsidR="00FD17C3">
              <w:rPr>
                <w:rFonts w:cs="Arial"/>
                <w:lang w:eastAsia="en-GB"/>
              </w:rPr>
              <w:t xml:space="preserve"> </w:t>
            </w:r>
            <w:r w:rsidRPr="07D1B820">
              <w:rPr>
                <w:rFonts w:cs="Arial"/>
                <w:lang w:eastAsia="en-GB"/>
              </w:rPr>
              <w:t xml:space="preserve">waste plant </w:t>
            </w:r>
            <w:r w:rsidR="00FB7888">
              <w:rPr>
                <w:rFonts w:cs="Arial"/>
                <w:lang w:eastAsia="en-GB"/>
              </w:rPr>
              <w:t>p</w:t>
            </w:r>
            <w:r w:rsidRPr="07D1B820">
              <w:rPr>
                <w:rFonts w:cs="Arial"/>
                <w:lang w:eastAsia="en-GB"/>
              </w:rPr>
              <w:t>rotection products &gt;20m</w:t>
            </w:r>
            <w:r w:rsidRPr="07D1B820">
              <w:rPr>
                <w:rFonts w:cs="Arial"/>
                <w:vertAlign w:val="superscript"/>
                <w:lang w:eastAsia="en-GB"/>
              </w:rPr>
              <w:t>3</w:t>
            </w:r>
            <w:r w:rsidRPr="07D1B820">
              <w:rPr>
                <w:rFonts w:cs="Arial"/>
                <w:lang w:eastAsia="en-GB"/>
              </w:rPr>
              <w:t>/ day</w:t>
            </w:r>
            <w:r w:rsidR="00FD17C3">
              <w:rPr>
                <w:rFonts w:cs="Arial"/>
                <w:lang w:eastAsia="en-GB"/>
              </w:rPr>
              <w:t>.</w:t>
            </w:r>
          </w:p>
        </w:tc>
      </w:tr>
      <w:tr w:rsidR="00D32FA7" w:rsidRPr="00FF2162" w14:paraId="5601EF12" w14:textId="77777777" w:rsidTr="00C52414">
        <w:trPr>
          <w:cantSplit/>
        </w:trPr>
        <w:tc>
          <w:tcPr>
            <w:tcW w:w="3539" w:type="dxa"/>
            <w:shd w:val="clear" w:color="auto" w:fill="auto"/>
          </w:tcPr>
          <w:p w14:paraId="28773E13" w14:textId="6184AAD4" w:rsidR="00D32FA7" w:rsidRPr="00FF2162" w:rsidRDefault="00D32FA7" w:rsidP="00974A7B">
            <w:pPr>
              <w:spacing w:before="60" w:after="120"/>
              <w:rPr>
                <w:rFonts w:cs="Arial"/>
                <w:lang w:eastAsia="en-GB"/>
              </w:rPr>
            </w:pPr>
            <w:r w:rsidRPr="07D1B820">
              <w:rPr>
                <w:lang w:eastAsia="en-GB"/>
              </w:rPr>
              <w:t>The making and storage of silage in bales or bulk bags</w:t>
            </w:r>
            <w:r w:rsidR="00FD17C3">
              <w:rPr>
                <w:lang w:eastAsia="en-GB"/>
              </w:rPr>
              <w:t xml:space="preserve"> </w:t>
            </w:r>
            <w:r w:rsidRPr="07D1B820">
              <w:rPr>
                <w:lang w:eastAsia="en-GB"/>
              </w:rPr>
              <w:t>[GBR 29]</w:t>
            </w:r>
            <w:r w:rsidR="00FD17C3">
              <w:rPr>
                <w:lang w:eastAsia="en-GB"/>
              </w:rPr>
              <w:t>.</w:t>
            </w:r>
          </w:p>
        </w:tc>
        <w:tc>
          <w:tcPr>
            <w:tcW w:w="3686" w:type="dxa"/>
            <w:shd w:val="clear" w:color="auto" w:fill="auto"/>
          </w:tcPr>
          <w:p w14:paraId="019525A4" w14:textId="77777777" w:rsidR="00D32FA7" w:rsidRPr="00FF2162" w:rsidRDefault="00D32FA7" w:rsidP="00974A7B">
            <w:pPr>
              <w:spacing w:before="60" w:after="120"/>
              <w:rPr>
                <w:rFonts w:cs="Arial"/>
                <w:color w:val="000000"/>
              </w:rPr>
            </w:pPr>
          </w:p>
        </w:tc>
        <w:tc>
          <w:tcPr>
            <w:tcW w:w="3685" w:type="dxa"/>
            <w:shd w:val="clear" w:color="auto" w:fill="auto"/>
          </w:tcPr>
          <w:p w14:paraId="51D1A3AC" w14:textId="77777777" w:rsidR="00D32FA7" w:rsidRPr="00FF2162" w:rsidRDefault="00D32FA7" w:rsidP="00974A7B">
            <w:pPr>
              <w:spacing w:before="60" w:after="120"/>
              <w:rPr>
                <w:rFonts w:cs="Arial"/>
                <w:lang w:eastAsia="en-GB"/>
              </w:rPr>
            </w:pPr>
          </w:p>
        </w:tc>
        <w:tc>
          <w:tcPr>
            <w:tcW w:w="3544" w:type="dxa"/>
            <w:shd w:val="clear" w:color="auto" w:fill="auto"/>
          </w:tcPr>
          <w:p w14:paraId="7280E5EF" w14:textId="77777777" w:rsidR="00D32FA7" w:rsidRPr="00FF2162" w:rsidRDefault="00D32FA7" w:rsidP="00974A7B">
            <w:pPr>
              <w:spacing w:before="60" w:after="120"/>
              <w:rPr>
                <w:rFonts w:cs="Arial"/>
                <w:color w:val="000000"/>
              </w:rPr>
            </w:pPr>
          </w:p>
        </w:tc>
      </w:tr>
      <w:tr w:rsidR="00EB0A90" w:rsidRPr="00FF2162" w14:paraId="79587D9B" w14:textId="77777777" w:rsidTr="00C52414">
        <w:trPr>
          <w:cantSplit/>
        </w:trPr>
        <w:tc>
          <w:tcPr>
            <w:tcW w:w="3539" w:type="dxa"/>
            <w:shd w:val="clear" w:color="auto" w:fill="auto"/>
          </w:tcPr>
          <w:p w14:paraId="652A03C9" w14:textId="4B624384" w:rsidR="00EB0A90" w:rsidRPr="07D1B820" w:rsidRDefault="00EB0A90" w:rsidP="00974A7B">
            <w:pPr>
              <w:spacing w:before="60" w:after="120"/>
              <w:rPr>
                <w:lang w:eastAsia="en-GB"/>
              </w:rPr>
            </w:pPr>
            <w:r w:rsidRPr="07D1B820">
              <w:rPr>
                <w:lang w:eastAsia="en-GB"/>
              </w:rPr>
              <w:t>The treatment of silage effluent which consists mainly of rainwater by draining it from a silo through a constructed farm wetland</w:t>
            </w:r>
            <w:r w:rsidR="00FD17C3">
              <w:rPr>
                <w:lang w:eastAsia="en-GB"/>
              </w:rPr>
              <w:t xml:space="preserve"> </w:t>
            </w:r>
            <w:r w:rsidRPr="07D1B820">
              <w:rPr>
                <w:lang w:eastAsia="en-GB"/>
              </w:rPr>
              <w:t>[GBR 30]</w:t>
            </w:r>
            <w:r w:rsidR="00FD17C3">
              <w:rPr>
                <w:lang w:eastAsia="en-GB"/>
              </w:rPr>
              <w:t>.</w:t>
            </w:r>
          </w:p>
        </w:tc>
        <w:tc>
          <w:tcPr>
            <w:tcW w:w="3686" w:type="dxa"/>
            <w:shd w:val="clear" w:color="auto" w:fill="auto"/>
          </w:tcPr>
          <w:p w14:paraId="17E02883" w14:textId="77777777" w:rsidR="00EB0A90" w:rsidRPr="00FF2162" w:rsidRDefault="00EB0A90" w:rsidP="00974A7B">
            <w:pPr>
              <w:spacing w:before="60" w:after="120"/>
              <w:rPr>
                <w:rFonts w:cs="Arial"/>
                <w:color w:val="000000"/>
              </w:rPr>
            </w:pPr>
          </w:p>
        </w:tc>
        <w:tc>
          <w:tcPr>
            <w:tcW w:w="3685" w:type="dxa"/>
            <w:shd w:val="clear" w:color="auto" w:fill="auto"/>
          </w:tcPr>
          <w:p w14:paraId="0D7EF20D" w14:textId="77777777" w:rsidR="00EB0A90" w:rsidRPr="00FF2162" w:rsidRDefault="00EB0A90" w:rsidP="00974A7B">
            <w:pPr>
              <w:spacing w:before="60" w:after="120"/>
              <w:rPr>
                <w:rFonts w:cs="Arial"/>
                <w:lang w:eastAsia="en-GB"/>
              </w:rPr>
            </w:pPr>
          </w:p>
        </w:tc>
        <w:tc>
          <w:tcPr>
            <w:tcW w:w="3544" w:type="dxa"/>
            <w:shd w:val="clear" w:color="auto" w:fill="auto"/>
          </w:tcPr>
          <w:p w14:paraId="5A1882A3" w14:textId="77777777" w:rsidR="00EB0A90" w:rsidRPr="00FF2162" w:rsidRDefault="00EB0A90" w:rsidP="00974A7B">
            <w:pPr>
              <w:spacing w:before="60" w:after="120"/>
              <w:rPr>
                <w:rFonts w:cs="Arial"/>
                <w:color w:val="000000"/>
              </w:rPr>
            </w:pPr>
          </w:p>
        </w:tc>
      </w:tr>
      <w:tr w:rsidR="00EB0A90" w:rsidRPr="00FF2162" w14:paraId="7635B144" w14:textId="77777777" w:rsidTr="00C52414">
        <w:trPr>
          <w:cantSplit/>
        </w:trPr>
        <w:tc>
          <w:tcPr>
            <w:tcW w:w="3539" w:type="dxa"/>
            <w:shd w:val="clear" w:color="auto" w:fill="auto"/>
          </w:tcPr>
          <w:p w14:paraId="52D78DB5" w14:textId="1FAF9954" w:rsidR="00EB0A90" w:rsidRPr="07D1B820" w:rsidRDefault="00EB0A90" w:rsidP="00974A7B">
            <w:pPr>
              <w:spacing w:before="60" w:after="120"/>
              <w:rPr>
                <w:lang w:eastAsia="en-GB"/>
              </w:rPr>
            </w:pPr>
            <w:r w:rsidRPr="07D1B820">
              <w:rPr>
                <w:lang w:eastAsia="en-GB"/>
              </w:rPr>
              <w:t>The making and storage of silage other than in bales or bulk bags</w:t>
            </w:r>
            <w:r w:rsidR="00974A7B">
              <w:rPr>
                <w:lang w:eastAsia="en-GB"/>
              </w:rPr>
              <w:t xml:space="preserve"> </w:t>
            </w:r>
            <w:r w:rsidRPr="07D1B820">
              <w:rPr>
                <w:lang w:eastAsia="en-GB"/>
              </w:rPr>
              <w:t>[GBR 31]</w:t>
            </w:r>
            <w:r w:rsidR="00974A7B">
              <w:rPr>
                <w:lang w:eastAsia="en-GB"/>
              </w:rPr>
              <w:t>.</w:t>
            </w:r>
          </w:p>
        </w:tc>
        <w:tc>
          <w:tcPr>
            <w:tcW w:w="3686" w:type="dxa"/>
            <w:shd w:val="clear" w:color="auto" w:fill="auto"/>
          </w:tcPr>
          <w:p w14:paraId="32642FE6" w14:textId="77777777" w:rsidR="00EB0A90" w:rsidRPr="00FF2162" w:rsidRDefault="00EB0A90" w:rsidP="00974A7B">
            <w:pPr>
              <w:spacing w:before="60" w:after="120"/>
              <w:rPr>
                <w:rFonts w:cs="Arial"/>
                <w:color w:val="000000"/>
              </w:rPr>
            </w:pPr>
          </w:p>
        </w:tc>
        <w:tc>
          <w:tcPr>
            <w:tcW w:w="3685" w:type="dxa"/>
            <w:shd w:val="clear" w:color="auto" w:fill="auto"/>
          </w:tcPr>
          <w:p w14:paraId="488E478C" w14:textId="77777777" w:rsidR="00EB0A90" w:rsidRPr="00FF2162" w:rsidRDefault="00EB0A90" w:rsidP="00974A7B">
            <w:pPr>
              <w:spacing w:before="60" w:after="120"/>
              <w:rPr>
                <w:rFonts w:cs="Arial"/>
                <w:lang w:eastAsia="en-GB"/>
              </w:rPr>
            </w:pPr>
          </w:p>
        </w:tc>
        <w:tc>
          <w:tcPr>
            <w:tcW w:w="3544" w:type="dxa"/>
            <w:shd w:val="clear" w:color="auto" w:fill="auto"/>
          </w:tcPr>
          <w:p w14:paraId="155B9A28" w14:textId="77777777" w:rsidR="00EB0A90" w:rsidRPr="00FF2162" w:rsidRDefault="00EB0A90" w:rsidP="00974A7B">
            <w:pPr>
              <w:spacing w:before="60" w:after="120"/>
              <w:rPr>
                <w:rFonts w:cs="Arial"/>
                <w:color w:val="000000"/>
              </w:rPr>
            </w:pPr>
          </w:p>
        </w:tc>
      </w:tr>
      <w:tr w:rsidR="00EB0A90" w:rsidRPr="00FF2162" w14:paraId="3ED2D580" w14:textId="77777777" w:rsidTr="00C52414">
        <w:trPr>
          <w:cantSplit/>
        </w:trPr>
        <w:tc>
          <w:tcPr>
            <w:tcW w:w="3539" w:type="dxa"/>
            <w:shd w:val="clear" w:color="auto" w:fill="auto"/>
          </w:tcPr>
          <w:p w14:paraId="04DE7B83" w14:textId="6442EC87" w:rsidR="00EB0A90" w:rsidRPr="07D1B820" w:rsidRDefault="00EB0A90" w:rsidP="00974A7B">
            <w:pPr>
              <w:spacing w:before="60" w:after="120"/>
              <w:rPr>
                <w:lang w:eastAsia="en-GB"/>
              </w:rPr>
            </w:pPr>
            <w:r w:rsidRPr="07D1B820">
              <w:rPr>
                <w:lang w:eastAsia="en-GB"/>
              </w:rPr>
              <w:t xml:space="preserve">The </w:t>
            </w:r>
            <w:r>
              <w:rPr>
                <w:lang w:eastAsia="en-GB"/>
              </w:rPr>
              <w:t>s</w:t>
            </w:r>
            <w:r w:rsidRPr="07D1B820">
              <w:rPr>
                <w:lang w:eastAsia="en-GB"/>
              </w:rPr>
              <w:t xml:space="preserve">torage of </w:t>
            </w:r>
            <w:r>
              <w:rPr>
                <w:lang w:eastAsia="en-GB"/>
              </w:rPr>
              <w:t>s</w:t>
            </w:r>
            <w:r w:rsidRPr="07D1B820">
              <w:rPr>
                <w:lang w:eastAsia="en-GB"/>
              </w:rPr>
              <w:t>lurry</w:t>
            </w:r>
            <w:r w:rsidR="00974A7B">
              <w:rPr>
                <w:lang w:eastAsia="en-GB"/>
              </w:rPr>
              <w:t xml:space="preserve"> </w:t>
            </w:r>
            <w:r w:rsidRPr="07D1B820">
              <w:rPr>
                <w:lang w:eastAsia="en-GB"/>
              </w:rPr>
              <w:t>[GBR32]</w:t>
            </w:r>
            <w:r w:rsidR="00974A7B">
              <w:rPr>
                <w:lang w:eastAsia="en-GB"/>
              </w:rPr>
              <w:t>.</w:t>
            </w:r>
          </w:p>
        </w:tc>
        <w:tc>
          <w:tcPr>
            <w:tcW w:w="3686" w:type="dxa"/>
            <w:shd w:val="clear" w:color="auto" w:fill="auto"/>
          </w:tcPr>
          <w:p w14:paraId="6635032A" w14:textId="77777777" w:rsidR="00EB0A90" w:rsidRPr="00FF2162" w:rsidRDefault="00EB0A90" w:rsidP="00974A7B">
            <w:pPr>
              <w:spacing w:before="60" w:after="120"/>
              <w:rPr>
                <w:rFonts w:cs="Arial"/>
                <w:color w:val="000000"/>
              </w:rPr>
            </w:pPr>
          </w:p>
        </w:tc>
        <w:tc>
          <w:tcPr>
            <w:tcW w:w="3685" w:type="dxa"/>
            <w:shd w:val="clear" w:color="auto" w:fill="auto"/>
          </w:tcPr>
          <w:p w14:paraId="1AC75367" w14:textId="77777777" w:rsidR="00EB0A90" w:rsidRPr="00FF2162" w:rsidRDefault="00EB0A90" w:rsidP="00974A7B">
            <w:pPr>
              <w:spacing w:before="60" w:after="120"/>
              <w:rPr>
                <w:rFonts w:cs="Arial"/>
                <w:lang w:eastAsia="en-GB"/>
              </w:rPr>
            </w:pPr>
          </w:p>
        </w:tc>
        <w:tc>
          <w:tcPr>
            <w:tcW w:w="3544" w:type="dxa"/>
            <w:shd w:val="clear" w:color="auto" w:fill="auto"/>
          </w:tcPr>
          <w:p w14:paraId="6BD75488" w14:textId="77777777" w:rsidR="00EB0A90" w:rsidRPr="00FF2162" w:rsidRDefault="00EB0A90" w:rsidP="00974A7B">
            <w:pPr>
              <w:spacing w:before="60" w:after="120"/>
              <w:rPr>
                <w:rFonts w:cs="Arial"/>
                <w:color w:val="000000"/>
              </w:rPr>
            </w:pPr>
          </w:p>
        </w:tc>
      </w:tr>
      <w:tr w:rsidR="00EB0A90" w:rsidRPr="00FF2162" w14:paraId="1EA888E5" w14:textId="77777777" w:rsidTr="00C52414">
        <w:trPr>
          <w:cantSplit/>
        </w:trPr>
        <w:tc>
          <w:tcPr>
            <w:tcW w:w="3539" w:type="dxa"/>
            <w:shd w:val="clear" w:color="auto" w:fill="auto"/>
          </w:tcPr>
          <w:p w14:paraId="233D5916" w14:textId="6C0B2B8D" w:rsidR="00EB0A90" w:rsidRPr="00FF2162" w:rsidRDefault="00EB0A90" w:rsidP="00974A7B">
            <w:pPr>
              <w:spacing w:before="60" w:after="120"/>
              <w:rPr>
                <w:rFonts w:cs="Arial"/>
                <w:lang w:eastAsia="en-GB"/>
              </w:rPr>
            </w:pPr>
            <w:r w:rsidRPr="07D1B820">
              <w:rPr>
                <w:lang w:eastAsia="en-GB"/>
              </w:rPr>
              <w:t xml:space="preserve">The treatment of slurry which consists mainly of rainwater and washings by draining </w:t>
            </w:r>
            <w:r w:rsidRPr="07D1B820">
              <w:rPr>
                <w:lang w:eastAsia="en-GB"/>
              </w:rPr>
              <w:lastRenderedPageBreak/>
              <w:t>through a constructed farm wetland</w:t>
            </w:r>
            <w:r w:rsidR="00974A7B">
              <w:rPr>
                <w:lang w:eastAsia="en-GB"/>
              </w:rPr>
              <w:t xml:space="preserve"> </w:t>
            </w:r>
            <w:r w:rsidRPr="07D1B820">
              <w:rPr>
                <w:lang w:eastAsia="en-GB"/>
              </w:rPr>
              <w:t>[GBR 33]</w:t>
            </w:r>
            <w:r w:rsidR="00974A7B">
              <w:rPr>
                <w:lang w:eastAsia="en-GB"/>
              </w:rPr>
              <w:t>.</w:t>
            </w:r>
          </w:p>
        </w:tc>
        <w:tc>
          <w:tcPr>
            <w:tcW w:w="3686" w:type="dxa"/>
            <w:shd w:val="clear" w:color="auto" w:fill="auto"/>
          </w:tcPr>
          <w:p w14:paraId="038F68C7" w14:textId="77777777" w:rsidR="00EB0A90" w:rsidRPr="00FF2162" w:rsidRDefault="00EB0A90" w:rsidP="00974A7B">
            <w:pPr>
              <w:spacing w:before="60" w:after="120"/>
              <w:rPr>
                <w:rFonts w:cs="Arial"/>
                <w:color w:val="000000"/>
              </w:rPr>
            </w:pPr>
          </w:p>
        </w:tc>
        <w:tc>
          <w:tcPr>
            <w:tcW w:w="3685" w:type="dxa"/>
            <w:shd w:val="clear" w:color="auto" w:fill="auto"/>
          </w:tcPr>
          <w:p w14:paraId="2FB34E38" w14:textId="77777777" w:rsidR="00EB0A90" w:rsidRPr="00FF2162" w:rsidRDefault="00EB0A90" w:rsidP="00974A7B">
            <w:pPr>
              <w:spacing w:before="60" w:after="120"/>
              <w:rPr>
                <w:rFonts w:cs="Arial"/>
                <w:lang w:eastAsia="en-GB"/>
              </w:rPr>
            </w:pPr>
          </w:p>
        </w:tc>
        <w:tc>
          <w:tcPr>
            <w:tcW w:w="3544" w:type="dxa"/>
            <w:shd w:val="clear" w:color="auto" w:fill="auto"/>
          </w:tcPr>
          <w:p w14:paraId="0CCC8F77" w14:textId="77777777" w:rsidR="00EB0A90" w:rsidRPr="00FF2162" w:rsidRDefault="00EB0A90" w:rsidP="00974A7B">
            <w:pPr>
              <w:spacing w:before="60" w:after="120"/>
              <w:rPr>
                <w:rFonts w:cs="Arial"/>
                <w:color w:val="000000"/>
              </w:rPr>
            </w:pPr>
          </w:p>
        </w:tc>
      </w:tr>
      <w:tr w:rsidR="00EB0A90" w:rsidRPr="00FF2162" w14:paraId="16794F14" w14:textId="77777777" w:rsidTr="00C52414">
        <w:trPr>
          <w:cantSplit/>
        </w:trPr>
        <w:tc>
          <w:tcPr>
            <w:tcW w:w="3539" w:type="dxa"/>
            <w:shd w:val="clear" w:color="auto" w:fill="auto"/>
          </w:tcPr>
          <w:p w14:paraId="1469DEF9" w14:textId="64495F1A" w:rsidR="00EB0A90" w:rsidRPr="07D1B820" w:rsidRDefault="00EB0A90" w:rsidP="00974A7B">
            <w:pPr>
              <w:spacing w:before="60" w:after="120"/>
              <w:rPr>
                <w:lang w:eastAsia="en-GB"/>
              </w:rPr>
            </w:pPr>
            <w:r w:rsidRPr="00BC0BFB">
              <w:rPr>
                <w:rFonts w:eastAsia="Arial" w:cs="Arial"/>
                <w:color w:val="494949"/>
              </w:rPr>
              <w:t>Storage of liquid digestate unless regulated</w:t>
            </w:r>
            <w:r w:rsidRPr="07D1B820">
              <w:rPr>
                <w:rFonts w:eastAsia="Arial" w:cs="Arial"/>
                <w:color w:val="494949"/>
              </w:rPr>
              <w:t xml:space="preserve"> by other regulations</w:t>
            </w:r>
            <w:r w:rsidR="00974A7B">
              <w:rPr>
                <w:rFonts w:eastAsia="Arial" w:cs="Arial"/>
                <w:color w:val="494949"/>
              </w:rPr>
              <w:t xml:space="preserve"> </w:t>
            </w:r>
            <w:r w:rsidRPr="07D1B820">
              <w:rPr>
                <w:rFonts w:eastAsia="Arial" w:cs="Arial"/>
                <w:color w:val="494949"/>
              </w:rPr>
              <w:t>[GBR 34]</w:t>
            </w:r>
            <w:r w:rsidR="00974A7B">
              <w:rPr>
                <w:rFonts w:eastAsia="Arial" w:cs="Arial"/>
                <w:color w:val="494949"/>
              </w:rPr>
              <w:t>.</w:t>
            </w:r>
          </w:p>
        </w:tc>
        <w:tc>
          <w:tcPr>
            <w:tcW w:w="3686" w:type="dxa"/>
            <w:shd w:val="clear" w:color="auto" w:fill="auto"/>
          </w:tcPr>
          <w:p w14:paraId="3C9BC535" w14:textId="77777777" w:rsidR="00EB0A90" w:rsidRPr="00FF2162" w:rsidRDefault="00EB0A90" w:rsidP="00974A7B">
            <w:pPr>
              <w:spacing w:before="60" w:after="120"/>
              <w:rPr>
                <w:rFonts w:cs="Arial"/>
                <w:color w:val="000000"/>
              </w:rPr>
            </w:pPr>
          </w:p>
        </w:tc>
        <w:tc>
          <w:tcPr>
            <w:tcW w:w="3685" w:type="dxa"/>
            <w:shd w:val="clear" w:color="auto" w:fill="auto"/>
          </w:tcPr>
          <w:p w14:paraId="3EE9586C" w14:textId="77777777" w:rsidR="00EB0A90" w:rsidRPr="00FF2162" w:rsidRDefault="00EB0A90" w:rsidP="00974A7B">
            <w:pPr>
              <w:spacing w:before="60" w:after="120"/>
              <w:rPr>
                <w:rFonts w:cs="Arial"/>
                <w:lang w:eastAsia="en-GB"/>
              </w:rPr>
            </w:pPr>
          </w:p>
        </w:tc>
        <w:tc>
          <w:tcPr>
            <w:tcW w:w="3544" w:type="dxa"/>
            <w:shd w:val="clear" w:color="auto" w:fill="auto"/>
          </w:tcPr>
          <w:p w14:paraId="18F1FCBB" w14:textId="77777777" w:rsidR="00EB0A90" w:rsidRPr="00FF2162" w:rsidRDefault="00EB0A90" w:rsidP="00974A7B">
            <w:pPr>
              <w:spacing w:before="60" w:after="120"/>
              <w:rPr>
                <w:rFonts w:cs="Arial"/>
                <w:color w:val="000000"/>
              </w:rPr>
            </w:pPr>
          </w:p>
        </w:tc>
      </w:tr>
    </w:tbl>
    <w:p w14:paraId="6E449CCC" w14:textId="77777777" w:rsidR="00E42883" w:rsidRDefault="00E42883" w:rsidP="00974A7B">
      <w:pPr>
        <w:spacing w:after="0"/>
      </w:pPr>
    </w:p>
    <w:p w14:paraId="0F308592" w14:textId="1B67EE97" w:rsidR="00E42883" w:rsidRDefault="00974A7B" w:rsidP="00974A7B">
      <w:pPr>
        <w:pStyle w:val="Heading4"/>
      </w:pPr>
      <w:r>
        <w:lastRenderedPageBreak/>
        <w:t>Oil storage</w:t>
      </w:r>
    </w:p>
    <w:tbl>
      <w:tblPr>
        <w:tblpPr w:leftFromText="180" w:rightFromText="180" w:vertAnchor="text" w:tblpY="1"/>
        <w:tblOverlap w:val="neve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1: Pollution control levels of authorisation: Oil storage"/>
        <w:tblDescription w:val="Information to determine the level of authorisation needed to control pollution from oil storage related activities regulated under CAR."/>
      </w:tblPr>
      <w:tblGrid>
        <w:gridCol w:w="3823"/>
        <w:gridCol w:w="3402"/>
        <w:gridCol w:w="3685"/>
        <w:gridCol w:w="3544"/>
      </w:tblGrid>
      <w:tr w:rsidR="00263CCD" w:rsidRPr="00B660CD" w14:paraId="7015DB62" w14:textId="77777777" w:rsidTr="007D7EC1">
        <w:trPr>
          <w:cantSplit/>
          <w:tblHeader/>
        </w:trPr>
        <w:tc>
          <w:tcPr>
            <w:tcW w:w="3823" w:type="dxa"/>
            <w:shd w:val="clear" w:color="auto" w:fill="auto"/>
          </w:tcPr>
          <w:p w14:paraId="66BC6EB0" w14:textId="65531D3F" w:rsidR="00263CCD" w:rsidRPr="00974A7B" w:rsidRDefault="00974A7B" w:rsidP="00974A7B">
            <w:pPr>
              <w:spacing w:before="120" w:after="0"/>
              <w:jc w:val="center"/>
              <w:rPr>
                <w:rFonts w:cs="Arial"/>
                <w:b/>
                <w:color w:val="016574"/>
                <w:lang w:eastAsia="en-GB"/>
              </w:rPr>
            </w:pPr>
            <w:r w:rsidRPr="00974A7B">
              <w:rPr>
                <w:rFonts w:cs="Arial"/>
                <w:b/>
                <w:color w:val="016574"/>
                <w:lang w:eastAsia="en-GB"/>
              </w:rPr>
              <w:t>GBR</w:t>
            </w:r>
          </w:p>
        </w:tc>
        <w:tc>
          <w:tcPr>
            <w:tcW w:w="3402" w:type="dxa"/>
            <w:shd w:val="clear" w:color="auto" w:fill="auto"/>
          </w:tcPr>
          <w:p w14:paraId="65EF4E6C" w14:textId="5315A822" w:rsidR="00263CCD" w:rsidRPr="00974A7B" w:rsidRDefault="00974A7B" w:rsidP="00974A7B">
            <w:pPr>
              <w:spacing w:before="120" w:after="0"/>
              <w:jc w:val="center"/>
              <w:rPr>
                <w:rFonts w:cs="Arial"/>
                <w:b/>
                <w:color w:val="016574"/>
                <w:lang w:eastAsia="en-GB"/>
              </w:rPr>
            </w:pPr>
            <w:r w:rsidRPr="00974A7B">
              <w:rPr>
                <w:rFonts w:cs="Arial"/>
                <w:b/>
                <w:color w:val="016574"/>
                <w:lang w:eastAsia="en-GB"/>
              </w:rPr>
              <w:t>REGISTRATION</w:t>
            </w:r>
          </w:p>
        </w:tc>
        <w:tc>
          <w:tcPr>
            <w:tcW w:w="3685" w:type="dxa"/>
            <w:shd w:val="clear" w:color="auto" w:fill="auto"/>
          </w:tcPr>
          <w:p w14:paraId="28A06213" w14:textId="2BB639AA" w:rsidR="00263CCD" w:rsidRPr="00974A7B" w:rsidRDefault="00974A7B" w:rsidP="00974A7B">
            <w:pPr>
              <w:spacing w:before="120" w:after="0"/>
              <w:jc w:val="center"/>
              <w:rPr>
                <w:rFonts w:cs="Arial"/>
                <w:b/>
                <w:color w:val="016574"/>
                <w:lang w:eastAsia="en-GB"/>
              </w:rPr>
            </w:pPr>
            <w:r w:rsidRPr="00974A7B">
              <w:rPr>
                <w:rFonts w:cs="Arial"/>
                <w:b/>
                <w:color w:val="016574"/>
                <w:lang w:eastAsia="en-GB"/>
              </w:rPr>
              <w:t>SIMPLE LICENCE</w:t>
            </w:r>
          </w:p>
        </w:tc>
        <w:tc>
          <w:tcPr>
            <w:tcW w:w="3544" w:type="dxa"/>
            <w:shd w:val="clear" w:color="auto" w:fill="auto"/>
          </w:tcPr>
          <w:p w14:paraId="1AE57713" w14:textId="0692D4E7" w:rsidR="00263CCD" w:rsidRPr="00974A7B" w:rsidRDefault="00974A7B" w:rsidP="00974A7B">
            <w:pPr>
              <w:spacing w:before="120" w:after="0"/>
              <w:jc w:val="center"/>
              <w:rPr>
                <w:rFonts w:cs="Arial"/>
                <w:b/>
                <w:color w:val="016574"/>
                <w:lang w:eastAsia="en-GB"/>
              </w:rPr>
            </w:pPr>
            <w:r w:rsidRPr="00974A7B">
              <w:rPr>
                <w:rFonts w:cs="Arial"/>
                <w:b/>
                <w:color w:val="016574"/>
                <w:lang w:eastAsia="en-GB"/>
              </w:rPr>
              <w:t>COMPLEX LICENCE</w:t>
            </w:r>
          </w:p>
        </w:tc>
      </w:tr>
      <w:tr w:rsidR="00263CCD" w:rsidRPr="00B660CD" w14:paraId="5A2FBB40" w14:textId="77777777" w:rsidTr="007D7EC1">
        <w:trPr>
          <w:cantSplit/>
          <w:tblHeader/>
        </w:trPr>
        <w:tc>
          <w:tcPr>
            <w:tcW w:w="3823" w:type="dxa"/>
            <w:shd w:val="clear" w:color="auto" w:fill="auto"/>
          </w:tcPr>
          <w:p w14:paraId="4C01FC68" w14:textId="6B6367D0" w:rsidR="00263CCD" w:rsidRPr="00B660CD" w:rsidRDefault="00263CCD" w:rsidP="00974A7B">
            <w:pPr>
              <w:spacing w:before="60" w:after="120"/>
              <w:rPr>
                <w:rFonts w:cs="Arial"/>
                <w:color w:val="000000"/>
              </w:rPr>
            </w:pPr>
            <w:r w:rsidRPr="00B660CD">
              <w:rPr>
                <w:rFonts w:cs="Arial"/>
                <w:lang w:eastAsia="en-GB"/>
              </w:rPr>
              <w:t>The storage of oil in a portable container with a capacity of less than 200 litres</w:t>
            </w:r>
            <w:r w:rsidR="00974A7B">
              <w:rPr>
                <w:rFonts w:cs="Arial"/>
                <w:lang w:eastAsia="en-GB"/>
              </w:rPr>
              <w:t xml:space="preserve"> </w:t>
            </w:r>
            <w:r w:rsidRPr="00B660CD">
              <w:rPr>
                <w:rFonts w:cs="Arial"/>
                <w:lang w:eastAsia="en-GB"/>
              </w:rPr>
              <w:t>[GBR26]</w:t>
            </w:r>
            <w:r w:rsidR="00974A7B">
              <w:rPr>
                <w:rFonts w:cs="Arial"/>
                <w:lang w:eastAsia="en-GB"/>
              </w:rPr>
              <w:t>.</w:t>
            </w:r>
          </w:p>
        </w:tc>
        <w:tc>
          <w:tcPr>
            <w:tcW w:w="3402" w:type="dxa"/>
            <w:shd w:val="clear" w:color="auto" w:fill="auto"/>
          </w:tcPr>
          <w:p w14:paraId="033D0FC8" w14:textId="77777777" w:rsidR="00263CCD" w:rsidRPr="00B660CD" w:rsidRDefault="00263CCD" w:rsidP="00974A7B">
            <w:pPr>
              <w:spacing w:before="60" w:after="120"/>
              <w:rPr>
                <w:rFonts w:cs="Arial"/>
                <w:color w:val="000000"/>
              </w:rPr>
            </w:pPr>
          </w:p>
        </w:tc>
        <w:tc>
          <w:tcPr>
            <w:tcW w:w="3685" w:type="dxa"/>
            <w:shd w:val="clear" w:color="auto" w:fill="auto"/>
          </w:tcPr>
          <w:p w14:paraId="589311A5" w14:textId="77777777" w:rsidR="00263CCD" w:rsidRPr="00B660CD" w:rsidRDefault="00263CCD" w:rsidP="00974A7B">
            <w:pPr>
              <w:spacing w:before="60" w:after="120"/>
              <w:rPr>
                <w:rFonts w:cs="Arial"/>
                <w:lang w:eastAsia="en-GB"/>
              </w:rPr>
            </w:pPr>
          </w:p>
        </w:tc>
        <w:tc>
          <w:tcPr>
            <w:tcW w:w="3544" w:type="dxa"/>
            <w:shd w:val="clear" w:color="auto" w:fill="auto"/>
          </w:tcPr>
          <w:p w14:paraId="1D18C44F" w14:textId="77777777" w:rsidR="00263CCD" w:rsidRPr="00B660CD" w:rsidRDefault="00263CCD" w:rsidP="00974A7B">
            <w:pPr>
              <w:spacing w:before="60" w:after="120"/>
              <w:rPr>
                <w:rFonts w:cs="Arial"/>
                <w:color w:val="000000"/>
              </w:rPr>
            </w:pPr>
          </w:p>
        </w:tc>
      </w:tr>
      <w:tr w:rsidR="00263CCD" w:rsidRPr="00B660CD" w14:paraId="1663F5D9" w14:textId="77777777" w:rsidTr="007D7EC1">
        <w:trPr>
          <w:cantSplit/>
          <w:tblHeader/>
        </w:trPr>
        <w:tc>
          <w:tcPr>
            <w:tcW w:w="3823" w:type="dxa"/>
            <w:shd w:val="clear" w:color="auto" w:fill="auto"/>
          </w:tcPr>
          <w:p w14:paraId="4F5300F4" w14:textId="00D9FC82" w:rsidR="00263CCD" w:rsidRPr="00B660CD" w:rsidRDefault="00263CCD" w:rsidP="00974A7B">
            <w:pPr>
              <w:spacing w:before="60" w:after="120"/>
              <w:rPr>
                <w:rFonts w:cs="Arial"/>
                <w:lang w:eastAsia="en-GB"/>
              </w:rPr>
            </w:pPr>
            <w:r w:rsidRPr="00F1466C">
              <w:rPr>
                <w:rFonts w:cs="Arial"/>
                <w:lang w:eastAsia="en-GB"/>
              </w:rPr>
              <w:t>Storage of oil on premises used as a private dwelling (except where the premises is a vehicle or vessel), where the oil is stored in a container with a capacity of ≤ 2,500 litres and used solely to serve a fixed combustion appliance installation providing space heating or cooking facilities [GBR27]</w:t>
            </w:r>
            <w:r w:rsidR="00974A7B">
              <w:rPr>
                <w:rFonts w:cs="Arial"/>
                <w:lang w:eastAsia="en-GB"/>
              </w:rPr>
              <w:t>.</w:t>
            </w:r>
          </w:p>
        </w:tc>
        <w:tc>
          <w:tcPr>
            <w:tcW w:w="3402" w:type="dxa"/>
            <w:shd w:val="clear" w:color="auto" w:fill="auto"/>
          </w:tcPr>
          <w:p w14:paraId="3E588155" w14:textId="77777777" w:rsidR="00263CCD" w:rsidRPr="00B660CD" w:rsidRDefault="00263CCD" w:rsidP="00974A7B">
            <w:pPr>
              <w:spacing w:before="60" w:after="120"/>
              <w:rPr>
                <w:rFonts w:cs="Arial"/>
                <w:color w:val="000000"/>
              </w:rPr>
            </w:pPr>
          </w:p>
        </w:tc>
        <w:tc>
          <w:tcPr>
            <w:tcW w:w="3685" w:type="dxa"/>
            <w:shd w:val="clear" w:color="auto" w:fill="auto"/>
          </w:tcPr>
          <w:p w14:paraId="64667AE9" w14:textId="77777777" w:rsidR="00263CCD" w:rsidRPr="00B660CD" w:rsidRDefault="00263CCD" w:rsidP="00974A7B">
            <w:pPr>
              <w:spacing w:before="60" w:after="120"/>
              <w:rPr>
                <w:rFonts w:cs="Arial"/>
                <w:lang w:eastAsia="en-GB"/>
              </w:rPr>
            </w:pPr>
          </w:p>
        </w:tc>
        <w:tc>
          <w:tcPr>
            <w:tcW w:w="3544" w:type="dxa"/>
            <w:shd w:val="clear" w:color="auto" w:fill="auto"/>
          </w:tcPr>
          <w:p w14:paraId="4A861F1A" w14:textId="77777777" w:rsidR="00263CCD" w:rsidRPr="00B660CD" w:rsidRDefault="00263CCD" w:rsidP="00974A7B">
            <w:pPr>
              <w:spacing w:before="60" w:after="120"/>
              <w:rPr>
                <w:rFonts w:cs="Arial"/>
                <w:color w:val="000000"/>
              </w:rPr>
            </w:pPr>
          </w:p>
        </w:tc>
      </w:tr>
      <w:tr w:rsidR="00263CCD" w:rsidRPr="00B660CD" w14:paraId="10E23823" w14:textId="77777777" w:rsidTr="007D7EC1">
        <w:trPr>
          <w:cantSplit/>
          <w:tblHeader/>
        </w:trPr>
        <w:tc>
          <w:tcPr>
            <w:tcW w:w="3823" w:type="dxa"/>
            <w:shd w:val="clear" w:color="auto" w:fill="auto"/>
          </w:tcPr>
          <w:p w14:paraId="2DE4AAEB" w14:textId="29ECB295" w:rsidR="00263CCD" w:rsidRPr="00B660CD" w:rsidRDefault="00263CCD" w:rsidP="00974A7B">
            <w:pPr>
              <w:spacing w:before="60" w:after="120"/>
              <w:rPr>
                <w:rFonts w:cs="Arial"/>
                <w:lang w:eastAsia="en-GB"/>
              </w:rPr>
            </w:pPr>
            <w:r w:rsidRPr="00211FA3">
              <w:rPr>
                <w:rFonts w:cs="Arial"/>
                <w:lang w:eastAsia="en-GB"/>
              </w:rPr>
              <w:t>All other storage of oil which meets specified standards for container suitability, secondary containment, ancillary equipment and monitoring [GBR28]</w:t>
            </w:r>
            <w:r w:rsidR="00974A7B">
              <w:rPr>
                <w:rFonts w:cs="Arial"/>
                <w:lang w:eastAsia="en-GB"/>
              </w:rPr>
              <w:t>.</w:t>
            </w:r>
          </w:p>
        </w:tc>
        <w:tc>
          <w:tcPr>
            <w:tcW w:w="3402" w:type="dxa"/>
            <w:shd w:val="clear" w:color="auto" w:fill="auto"/>
          </w:tcPr>
          <w:p w14:paraId="387DBA43" w14:textId="77777777" w:rsidR="00263CCD" w:rsidRPr="00B660CD" w:rsidRDefault="00263CCD" w:rsidP="00974A7B">
            <w:pPr>
              <w:spacing w:before="60" w:after="120"/>
              <w:rPr>
                <w:rFonts w:cs="Arial"/>
                <w:color w:val="000000"/>
              </w:rPr>
            </w:pPr>
          </w:p>
        </w:tc>
        <w:tc>
          <w:tcPr>
            <w:tcW w:w="3685" w:type="dxa"/>
            <w:shd w:val="clear" w:color="auto" w:fill="auto"/>
          </w:tcPr>
          <w:p w14:paraId="4A5F5B5B" w14:textId="2A07C105" w:rsidR="00263CCD" w:rsidRPr="00B660CD" w:rsidRDefault="00263CCD" w:rsidP="00974A7B">
            <w:pPr>
              <w:spacing w:before="60" w:after="120"/>
              <w:rPr>
                <w:rFonts w:cs="Arial"/>
                <w:lang w:eastAsia="en-GB"/>
              </w:rPr>
            </w:pPr>
            <w:r w:rsidRPr="00211FA3">
              <w:rPr>
                <w:rFonts w:cs="Arial"/>
                <w:lang w:eastAsia="en-GB"/>
              </w:rPr>
              <w:t>The storage of oil for onward distribution which does not comply with GBR28</w:t>
            </w:r>
          </w:p>
        </w:tc>
        <w:tc>
          <w:tcPr>
            <w:tcW w:w="3544" w:type="dxa"/>
            <w:shd w:val="clear" w:color="auto" w:fill="auto"/>
          </w:tcPr>
          <w:p w14:paraId="474082AE" w14:textId="77777777" w:rsidR="00263CCD" w:rsidRPr="00B660CD" w:rsidRDefault="00263CCD" w:rsidP="00974A7B">
            <w:pPr>
              <w:spacing w:before="60" w:after="120"/>
              <w:rPr>
                <w:rFonts w:cs="Arial"/>
                <w:color w:val="000000"/>
              </w:rPr>
            </w:pPr>
          </w:p>
        </w:tc>
      </w:tr>
    </w:tbl>
    <w:p w14:paraId="742F7B0F" w14:textId="77777777" w:rsidR="00E42883" w:rsidRDefault="00E42883" w:rsidP="00E42883">
      <w:pPr>
        <w:rPr>
          <w:rFonts w:cs="Arial"/>
          <w:sz w:val="20"/>
          <w:lang w:eastAsia="en-GB"/>
        </w:rPr>
        <w:sectPr w:rsidR="00E42883" w:rsidSect="003C00F8">
          <w:pgSz w:w="16838" w:h="11906" w:orient="landscape"/>
          <w:pgMar w:top="851" w:right="1077" w:bottom="851" w:left="1077" w:header="709" w:footer="709" w:gutter="0"/>
          <w:cols w:space="708"/>
          <w:docGrid w:linePitch="360"/>
        </w:sectPr>
      </w:pPr>
      <w:r>
        <w:rPr>
          <w:rFonts w:cs="Arial"/>
          <w:sz w:val="20"/>
          <w:lang w:eastAsia="en-GB"/>
        </w:rPr>
        <w:br w:type="textWrapping" w:clear="all"/>
      </w:r>
    </w:p>
    <w:p w14:paraId="5B8743F6" w14:textId="468BF5DF" w:rsidR="00E42883" w:rsidRPr="00D81C01" w:rsidRDefault="00E42883" w:rsidP="008914F9">
      <w:pPr>
        <w:pStyle w:val="Heading4"/>
      </w:pPr>
      <w:r w:rsidRPr="001C2749">
        <w:lastRenderedPageBreak/>
        <w:t xml:space="preserve">Registration </w:t>
      </w:r>
      <w:r w:rsidR="008914F9">
        <w:t>a</w:t>
      </w:r>
      <w:r w:rsidRPr="001C2749">
        <w:t>ctivities</w:t>
      </w:r>
    </w:p>
    <w:p w14:paraId="47E42468" w14:textId="0E683398" w:rsidR="00D61F32" w:rsidRPr="0055178A" w:rsidRDefault="00346260" w:rsidP="007225AD">
      <w:pPr>
        <w:numPr>
          <w:ilvl w:val="0"/>
          <w:numId w:val="23"/>
        </w:numPr>
        <w:autoSpaceDE w:val="0"/>
        <w:autoSpaceDN w:val="0"/>
        <w:adjustRightInd w:val="0"/>
        <w:spacing w:after="120"/>
        <w:ind w:left="431" w:hanging="431"/>
        <w:rPr>
          <w:rFonts w:ascii="Arial" w:eastAsia="Times New Roman" w:hAnsi="Arial" w:cs="Arial"/>
          <w:lang w:eastAsia="en-GB"/>
        </w:rPr>
      </w:pPr>
      <w:r w:rsidRPr="0055178A">
        <w:rPr>
          <w:rFonts w:ascii="Arial" w:eastAsia="Times New Roman" w:hAnsi="Arial" w:cs="Arial"/>
          <w:lang w:eastAsia="en-GB"/>
        </w:rPr>
        <w:t>A d</w:t>
      </w:r>
      <w:r w:rsidR="00D61F32" w:rsidRPr="0055178A">
        <w:rPr>
          <w:rFonts w:ascii="Arial" w:eastAsia="Times New Roman" w:hAnsi="Arial" w:cs="Arial"/>
          <w:lang w:eastAsia="en-GB"/>
        </w:rPr>
        <w:t xml:space="preserve">ischarge of sewage effluent </w:t>
      </w:r>
      <w:r w:rsidR="00A47330" w:rsidRPr="0055178A">
        <w:rPr>
          <w:rFonts w:ascii="Arial" w:eastAsia="Times New Roman" w:hAnsi="Arial" w:cs="Arial"/>
          <w:lang w:eastAsia="en-GB"/>
        </w:rPr>
        <w:t xml:space="preserve">from a treatment system </w:t>
      </w:r>
      <w:r w:rsidR="00584DA0" w:rsidRPr="007979C9">
        <w:rPr>
          <w:rFonts w:ascii="Arial" w:hAnsi="Arial" w:cs="Arial"/>
        </w:rPr>
        <w:t xml:space="preserve">that </w:t>
      </w:r>
      <w:r w:rsidR="00584DA0">
        <w:rPr>
          <w:rFonts w:ascii="Arial" w:hAnsi="Arial" w:cs="Arial"/>
        </w:rPr>
        <w:t>is</w:t>
      </w:r>
      <w:r w:rsidR="00584DA0" w:rsidRPr="007979C9">
        <w:rPr>
          <w:rFonts w:ascii="Arial" w:hAnsi="Arial" w:cs="Arial"/>
        </w:rPr>
        <w:t xml:space="preserve"> </w:t>
      </w:r>
      <w:r w:rsidR="00584DA0">
        <w:rPr>
          <w:rFonts w:ascii="Arial" w:eastAsia="Times New Roman" w:hAnsi="Arial" w:cs="Arial"/>
          <w:lang w:eastAsia="en-GB"/>
        </w:rPr>
        <w:t xml:space="preserve">less than or equal to </w:t>
      </w:r>
      <w:r w:rsidR="00584DA0">
        <w:rPr>
          <w:rFonts w:ascii="Arial" w:hAnsi="Arial" w:cs="Arial"/>
        </w:rPr>
        <w:t>two</w:t>
      </w:r>
      <w:r w:rsidR="00584DA0">
        <w:rPr>
          <w:rFonts w:ascii="Arial" w:eastAsia="Times New Roman" w:hAnsi="Arial" w:cs="Arial"/>
          <w:lang w:eastAsia="en-GB"/>
        </w:rPr>
        <w:t xml:space="preserve"> years old</w:t>
      </w:r>
      <w:r w:rsidRPr="0055178A">
        <w:rPr>
          <w:rFonts w:ascii="Arial" w:hAnsi="Arial" w:cs="Arial"/>
        </w:rPr>
        <w:t xml:space="preserve"> prior to the date of application</w:t>
      </w:r>
      <w:r w:rsidRPr="0055178A">
        <w:rPr>
          <w:rFonts w:cs="Arial"/>
          <w:lang w:eastAsia="en-GB"/>
        </w:rPr>
        <w:t xml:space="preserve"> </w:t>
      </w:r>
      <w:r w:rsidR="00D61F32" w:rsidRPr="0055178A">
        <w:rPr>
          <w:rFonts w:ascii="Arial" w:eastAsia="Times New Roman" w:hAnsi="Arial" w:cs="Arial"/>
          <w:lang w:eastAsia="en-GB"/>
        </w:rPr>
        <w:t>from:</w:t>
      </w:r>
    </w:p>
    <w:p w14:paraId="16558F9D" w14:textId="4006311E" w:rsidR="00D61F32" w:rsidRPr="0055178A" w:rsidRDefault="00D61F32" w:rsidP="00DF4D8B">
      <w:pPr>
        <w:spacing w:before="120" w:after="120" w:line="276" w:lineRule="auto"/>
        <w:ind w:left="714"/>
        <w:rPr>
          <w:rFonts w:ascii="Arial" w:eastAsia="Times New Roman" w:hAnsi="Arial" w:cs="Arial"/>
          <w:lang w:eastAsia="en-GB"/>
        </w:rPr>
      </w:pPr>
      <w:r w:rsidRPr="0055178A">
        <w:rPr>
          <w:rFonts w:ascii="Arial" w:eastAsia="Times New Roman" w:hAnsi="Arial" w:cs="Arial"/>
          <w:lang w:eastAsia="en-GB"/>
        </w:rPr>
        <w:t>(</w:t>
      </w:r>
      <w:proofErr w:type="spellStart"/>
      <w:r w:rsidRPr="0055178A">
        <w:rPr>
          <w:rFonts w:ascii="Arial" w:eastAsia="Times New Roman" w:hAnsi="Arial" w:cs="Arial"/>
          <w:lang w:eastAsia="en-GB"/>
        </w:rPr>
        <w:t>i</w:t>
      </w:r>
      <w:proofErr w:type="spellEnd"/>
      <w:r w:rsidRPr="0055178A">
        <w:rPr>
          <w:rFonts w:ascii="Arial" w:eastAsia="Times New Roman" w:hAnsi="Arial" w:cs="Arial"/>
          <w:lang w:eastAsia="en-GB"/>
        </w:rPr>
        <w:t>)</w:t>
      </w:r>
      <w:r w:rsidR="001C51E3" w:rsidRPr="0055178A">
        <w:rPr>
          <w:rFonts w:ascii="Arial" w:eastAsia="Times New Roman" w:hAnsi="Arial" w:cs="Arial"/>
          <w:lang w:eastAsia="en-GB"/>
        </w:rPr>
        <w:t xml:space="preserve"> </w:t>
      </w:r>
      <w:r w:rsidRPr="0055178A">
        <w:rPr>
          <w:rFonts w:ascii="Arial" w:eastAsia="Times New Roman" w:hAnsi="Arial" w:cs="Arial"/>
          <w:lang w:eastAsia="en-GB"/>
        </w:rPr>
        <w:t>less than or equal to 10 domestic properties;</w:t>
      </w:r>
    </w:p>
    <w:p w14:paraId="3BE2118E" w14:textId="77777777" w:rsidR="00D61F32" w:rsidRPr="0055178A" w:rsidRDefault="00D61F32" w:rsidP="00D61F32">
      <w:pPr>
        <w:spacing w:before="120" w:after="120" w:line="276" w:lineRule="auto"/>
        <w:ind w:left="714"/>
        <w:rPr>
          <w:rFonts w:ascii="Arial" w:eastAsia="Times New Roman" w:hAnsi="Arial" w:cs="Arial"/>
          <w:lang w:eastAsia="en-GB"/>
        </w:rPr>
      </w:pPr>
      <w:r w:rsidRPr="0055178A">
        <w:rPr>
          <w:rFonts w:ascii="Arial" w:eastAsia="Times New Roman" w:hAnsi="Arial" w:cs="Arial"/>
          <w:lang w:eastAsia="en-GB"/>
        </w:rPr>
        <w:t>(ii) non-domestic properties with a population equivalent of less than or equal to 50; or</w:t>
      </w:r>
    </w:p>
    <w:p w14:paraId="3BC87638" w14:textId="3FF52D92" w:rsidR="00D61F32" w:rsidRPr="0055178A" w:rsidRDefault="00D61F32" w:rsidP="00DF4D8B">
      <w:pPr>
        <w:spacing w:before="120" w:after="120" w:line="276" w:lineRule="auto"/>
        <w:ind w:left="714"/>
        <w:rPr>
          <w:rFonts w:ascii="Arial" w:eastAsia="Times New Roman" w:hAnsi="Arial" w:cs="Arial"/>
          <w:lang w:eastAsia="en-GB"/>
        </w:rPr>
      </w:pPr>
      <w:r w:rsidRPr="0055178A">
        <w:rPr>
          <w:rFonts w:ascii="Arial" w:eastAsia="Times New Roman" w:hAnsi="Arial" w:cs="Arial"/>
          <w:lang w:eastAsia="en-GB"/>
        </w:rPr>
        <w:t xml:space="preserve">iii) a combination of both domestic and non-domestic properties with a total population equivalent of less than or equal to 50 </w:t>
      </w:r>
    </w:p>
    <w:p w14:paraId="10F51D6B" w14:textId="21476FA0" w:rsidR="006911F1" w:rsidRPr="0055178A" w:rsidRDefault="00D61F32" w:rsidP="00B04088">
      <w:pPr>
        <w:spacing w:before="120" w:line="276" w:lineRule="auto"/>
        <w:ind w:left="431"/>
        <w:rPr>
          <w:rFonts w:cs="Arial"/>
          <w:lang w:eastAsia="en-GB"/>
        </w:rPr>
      </w:pPr>
      <w:r w:rsidRPr="0055178A">
        <w:rPr>
          <w:rFonts w:ascii="Arial" w:eastAsia="Times New Roman" w:hAnsi="Arial" w:cs="Arial"/>
          <w:szCs w:val="20"/>
          <w:lang w:eastAsia="en-GB"/>
        </w:rPr>
        <w:t xml:space="preserve">where the discharge is not within a phosphate sensitive catchment or directly to a freshwater loch. </w:t>
      </w:r>
    </w:p>
    <w:p w14:paraId="6D7D5483" w14:textId="6C10D1A7" w:rsidR="006911F1" w:rsidRPr="0055178A" w:rsidRDefault="006911F1" w:rsidP="007225AD">
      <w:pPr>
        <w:numPr>
          <w:ilvl w:val="0"/>
          <w:numId w:val="23"/>
        </w:numPr>
        <w:autoSpaceDE w:val="0"/>
        <w:autoSpaceDN w:val="0"/>
        <w:adjustRightInd w:val="0"/>
        <w:spacing w:after="120"/>
        <w:ind w:left="431" w:hanging="431"/>
        <w:rPr>
          <w:rFonts w:ascii="Arial" w:eastAsia="Times New Roman" w:hAnsi="Arial" w:cs="Arial"/>
          <w:lang w:eastAsia="en-GB"/>
        </w:rPr>
      </w:pPr>
      <w:r w:rsidRPr="0055178A">
        <w:rPr>
          <w:rFonts w:ascii="Arial" w:eastAsia="Times New Roman" w:hAnsi="Arial" w:cs="Arial"/>
          <w:lang w:eastAsia="en-GB"/>
        </w:rPr>
        <w:t xml:space="preserve">A discharge of sewage effluent </w:t>
      </w:r>
      <w:r w:rsidR="00A47330" w:rsidRPr="0055178A">
        <w:rPr>
          <w:rFonts w:ascii="Arial" w:eastAsia="Times New Roman" w:hAnsi="Arial" w:cs="Arial"/>
          <w:lang w:eastAsia="en-GB"/>
        </w:rPr>
        <w:t xml:space="preserve">from a treatment system </w:t>
      </w:r>
      <w:r w:rsidR="00A47330" w:rsidRPr="0055178A">
        <w:rPr>
          <w:rFonts w:ascii="Arial" w:hAnsi="Arial" w:cs="Arial"/>
        </w:rPr>
        <w:t xml:space="preserve">that </w:t>
      </w:r>
      <w:r w:rsidR="00584DA0">
        <w:rPr>
          <w:rFonts w:ascii="Arial" w:hAnsi="Arial" w:cs="Arial"/>
        </w:rPr>
        <w:t>is</w:t>
      </w:r>
      <w:r w:rsidR="00A47330" w:rsidRPr="0055178A">
        <w:rPr>
          <w:rFonts w:ascii="Arial" w:hAnsi="Arial" w:cs="Arial"/>
        </w:rPr>
        <w:t xml:space="preserve"> </w:t>
      </w:r>
      <w:r w:rsidR="0022263C" w:rsidRPr="0055178A">
        <w:rPr>
          <w:rFonts w:ascii="Arial" w:hAnsi="Arial" w:cs="Arial"/>
        </w:rPr>
        <w:t xml:space="preserve">more than two years </w:t>
      </w:r>
      <w:r w:rsidR="00584DA0">
        <w:rPr>
          <w:rFonts w:ascii="Arial" w:hAnsi="Arial" w:cs="Arial"/>
        </w:rPr>
        <w:t xml:space="preserve">old </w:t>
      </w:r>
      <w:r w:rsidR="0022263C" w:rsidRPr="0055178A">
        <w:rPr>
          <w:rFonts w:ascii="Arial" w:hAnsi="Arial" w:cs="Arial"/>
        </w:rPr>
        <w:t>prior to the date of application</w:t>
      </w:r>
      <w:r w:rsidR="0022263C" w:rsidRPr="0055178A">
        <w:rPr>
          <w:rFonts w:ascii="Arial" w:eastAsia="Times New Roman" w:hAnsi="Arial" w:cs="Arial"/>
          <w:lang w:eastAsia="en-GB"/>
        </w:rPr>
        <w:t xml:space="preserve"> </w:t>
      </w:r>
      <w:r w:rsidRPr="0055178A">
        <w:rPr>
          <w:rFonts w:ascii="Arial" w:eastAsia="Times New Roman" w:hAnsi="Arial" w:cs="Arial"/>
          <w:lang w:eastAsia="en-GB"/>
        </w:rPr>
        <w:t>from:</w:t>
      </w:r>
    </w:p>
    <w:p w14:paraId="7C200B1D" w14:textId="60E8284B" w:rsidR="006911F1" w:rsidRPr="0055178A" w:rsidRDefault="006911F1" w:rsidP="00DF4D8B">
      <w:pPr>
        <w:spacing w:before="120" w:after="120" w:line="276" w:lineRule="auto"/>
        <w:ind w:left="714"/>
        <w:rPr>
          <w:rFonts w:ascii="Arial" w:eastAsia="Times New Roman" w:hAnsi="Arial" w:cs="Arial"/>
          <w:lang w:eastAsia="en-GB"/>
        </w:rPr>
      </w:pPr>
      <w:r w:rsidRPr="0055178A">
        <w:rPr>
          <w:rFonts w:ascii="Arial" w:eastAsia="Times New Roman" w:hAnsi="Arial" w:cs="Arial"/>
          <w:lang w:eastAsia="en-GB"/>
        </w:rPr>
        <w:t>(</w:t>
      </w:r>
      <w:proofErr w:type="spellStart"/>
      <w:r w:rsidRPr="0055178A">
        <w:rPr>
          <w:rFonts w:ascii="Arial" w:eastAsia="Times New Roman" w:hAnsi="Arial" w:cs="Arial"/>
          <w:lang w:eastAsia="en-GB"/>
        </w:rPr>
        <w:t>i</w:t>
      </w:r>
      <w:proofErr w:type="spellEnd"/>
      <w:r w:rsidRPr="0055178A">
        <w:rPr>
          <w:rFonts w:ascii="Arial" w:eastAsia="Times New Roman" w:hAnsi="Arial" w:cs="Arial"/>
          <w:lang w:eastAsia="en-GB"/>
        </w:rPr>
        <w:t>)</w:t>
      </w:r>
      <w:r w:rsidR="00767456" w:rsidRPr="0055178A">
        <w:rPr>
          <w:rFonts w:ascii="Arial" w:eastAsia="Times New Roman" w:hAnsi="Arial" w:cs="Arial"/>
          <w:lang w:eastAsia="en-GB"/>
        </w:rPr>
        <w:t xml:space="preserve"> </w:t>
      </w:r>
      <w:r w:rsidRPr="0055178A">
        <w:rPr>
          <w:rFonts w:ascii="Arial" w:eastAsia="Times New Roman" w:hAnsi="Arial" w:cs="Arial"/>
          <w:lang w:eastAsia="en-GB"/>
        </w:rPr>
        <w:t>less than or equal to 10 domestic properties;</w:t>
      </w:r>
    </w:p>
    <w:p w14:paraId="74575C88" w14:textId="6629AA97" w:rsidR="006911F1" w:rsidRPr="0055178A" w:rsidRDefault="006911F1" w:rsidP="00DF4D8B">
      <w:pPr>
        <w:spacing w:before="120" w:after="120" w:line="276" w:lineRule="auto"/>
        <w:ind w:left="714"/>
        <w:rPr>
          <w:rFonts w:ascii="Arial" w:eastAsia="Times New Roman" w:hAnsi="Arial" w:cs="Arial"/>
          <w:lang w:eastAsia="en-GB"/>
        </w:rPr>
      </w:pPr>
      <w:r w:rsidRPr="0055178A">
        <w:rPr>
          <w:rFonts w:ascii="Arial" w:eastAsia="Times New Roman" w:hAnsi="Arial" w:cs="Arial"/>
          <w:lang w:eastAsia="en-GB"/>
        </w:rPr>
        <w:t>(ii) non-domestic properties with a population equivalent of less than or equal to 50; or</w:t>
      </w:r>
    </w:p>
    <w:p w14:paraId="4B99E960" w14:textId="3BBA38A9" w:rsidR="006911F1" w:rsidRPr="0055178A" w:rsidRDefault="006911F1" w:rsidP="00DF4D8B">
      <w:pPr>
        <w:spacing w:before="200"/>
        <w:ind w:left="714"/>
        <w:rPr>
          <w:rFonts w:cs="Arial"/>
        </w:rPr>
      </w:pPr>
      <w:r w:rsidRPr="0055178A">
        <w:rPr>
          <w:rFonts w:eastAsia="Times New Roman" w:cs="Arial"/>
          <w:lang w:eastAsia="en-GB"/>
        </w:rPr>
        <w:t>iii) a combination of both domestic and non-domestic properties with a total population equivalent of less than or equal to 50</w:t>
      </w:r>
      <w:r w:rsidR="00B04088" w:rsidRPr="0055178A">
        <w:rPr>
          <w:rFonts w:eastAsia="Times New Roman" w:cs="Arial"/>
          <w:lang w:eastAsia="en-GB"/>
        </w:rPr>
        <w:t>.</w:t>
      </w:r>
    </w:p>
    <w:p w14:paraId="2F319CD6" w14:textId="2D569660" w:rsidR="00D26567" w:rsidRPr="0055178A" w:rsidRDefault="006911F1" w:rsidP="00B04088">
      <w:pPr>
        <w:spacing w:before="200"/>
        <w:ind w:left="284"/>
        <w:rPr>
          <w:rFonts w:ascii="Arial" w:eastAsia="Times New Roman" w:hAnsi="Arial" w:cs="Times New Roman"/>
          <w:szCs w:val="20"/>
        </w:rPr>
      </w:pPr>
      <w:r w:rsidRPr="0055178A">
        <w:rPr>
          <w:rFonts w:ascii="Arial" w:eastAsia="Times New Roman" w:hAnsi="Arial" w:cs="Times New Roman"/>
          <w:szCs w:val="20"/>
        </w:rPr>
        <w:t>D</w:t>
      </w:r>
      <w:r w:rsidR="00E42883" w:rsidRPr="0055178A">
        <w:rPr>
          <w:rFonts w:ascii="Arial" w:eastAsia="Times New Roman" w:hAnsi="Arial" w:cs="Times New Roman"/>
          <w:szCs w:val="20"/>
        </w:rPr>
        <w:t xml:space="preserve">etails on how to calculate the pe for non-domestic </w:t>
      </w:r>
      <w:r w:rsidR="00127330" w:rsidRPr="0055178A">
        <w:rPr>
          <w:rFonts w:ascii="Arial" w:eastAsia="Times New Roman" w:hAnsi="Arial" w:cs="Times New Roman"/>
          <w:szCs w:val="20"/>
        </w:rPr>
        <w:t xml:space="preserve">properties </w:t>
      </w:r>
      <w:r w:rsidR="00E42883" w:rsidRPr="0055178A">
        <w:rPr>
          <w:rFonts w:ascii="Arial" w:eastAsia="Times New Roman" w:hAnsi="Arial" w:cs="Times New Roman"/>
          <w:szCs w:val="20"/>
        </w:rPr>
        <w:t xml:space="preserve">can be found in the </w:t>
      </w:r>
      <w:hyperlink r:id="rId39" w:history="1">
        <w:r w:rsidR="00E42883" w:rsidRPr="00D718F6">
          <w:rPr>
            <w:rStyle w:val="Hyperlink"/>
            <w:rFonts w:ascii="Arial" w:eastAsia="Times New Roman" w:hAnsi="Arial" w:cs="Times New Roman"/>
            <w:szCs w:val="20"/>
          </w:rPr>
          <w:t>British Water Code of Practice Flows and Loads- Sizing Criteria, Treatment Capacity for Small Wastewater Treatment Systems [Package Plants].</w:t>
        </w:r>
      </w:hyperlink>
    </w:p>
    <w:p w14:paraId="4799114B" w14:textId="77777777" w:rsidR="00A3427A" w:rsidRDefault="00D26567" w:rsidP="007225AD">
      <w:pPr>
        <w:numPr>
          <w:ilvl w:val="0"/>
          <w:numId w:val="23"/>
        </w:numPr>
        <w:autoSpaceDE w:val="0"/>
        <w:autoSpaceDN w:val="0"/>
        <w:adjustRightInd w:val="0"/>
        <w:ind w:left="431" w:hanging="431"/>
      </w:pPr>
      <w:r w:rsidRPr="00667D7E">
        <w:rPr>
          <w:rFonts w:cs="Arial"/>
          <w:color w:val="000000"/>
        </w:rPr>
        <w:t>O</w:t>
      </w:r>
      <w:r w:rsidR="001F3233">
        <w:rPr>
          <w:rFonts w:cs="Arial"/>
          <w:color w:val="000000"/>
        </w:rPr>
        <w:t>ther o</w:t>
      </w:r>
      <w:r w:rsidRPr="00667D7E">
        <w:rPr>
          <w:rFonts w:cs="Arial"/>
          <w:color w:val="000000"/>
        </w:rPr>
        <w:t>rganic effluents (including discharge to soakaways) that, prior to treatment, have an organic loading of 15 or less population equivalents (pe).</w:t>
      </w:r>
    </w:p>
    <w:p w14:paraId="6199180F" w14:textId="77777777" w:rsidR="00A3427A" w:rsidRDefault="00E42883" w:rsidP="007225AD">
      <w:pPr>
        <w:numPr>
          <w:ilvl w:val="0"/>
          <w:numId w:val="23"/>
        </w:numPr>
        <w:autoSpaceDE w:val="0"/>
        <w:autoSpaceDN w:val="0"/>
        <w:adjustRightInd w:val="0"/>
        <w:ind w:left="431" w:hanging="431"/>
      </w:pPr>
      <w:r w:rsidRPr="00A3427A">
        <w:rPr>
          <w:rFonts w:cs="Arial"/>
          <w:lang w:eastAsia="en-GB"/>
        </w:rPr>
        <w:t>All non-commercial fish hatcheries for native fish</w:t>
      </w:r>
      <w:r w:rsidRPr="00A3427A">
        <w:rPr>
          <w:rFonts w:cs="Arial"/>
          <w:color w:val="000000"/>
        </w:rPr>
        <w:t>.</w:t>
      </w:r>
    </w:p>
    <w:p w14:paraId="3020AFC0" w14:textId="77777777" w:rsidR="00A3427A" w:rsidRDefault="00E42883" w:rsidP="007225AD">
      <w:pPr>
        <w:numPr>
          <w:ilvl w:val="0"/>
          <w:numId w:val="23"/>
        </w:numPr>
        <w:autoSpaceDE w:val="0"/>
        <w:autoSpaceDN w:val="0"/>
        <w:adjustRightInd w:val="0"/>
        <w:ind w:left="431" w:hanging="431"/>
      </w:pPr>
      <w:r w:rsidRPr="00A3427A">
        <w:rPr>
          <w:rFonts w:cs="Arial"/>
          <w:color w:val="000000"/>
        </w:rPr>
        <w:t>Effluents from commercial fish hatcheries or tank farms with ≤0.5 tonnes of annual fish production.</w:t>
      </w:r>
    </w:p>
    <w:p w14:paraId="762A7E24" w14:textId="77777777" w:rsidR="00A3427A" w:rsidRDefault="00E42883" w:rsidP="007225AD">
      <w:pPr>
        <w:numPr>
          <w:ilvl w:val="0"/>
          <w:numId w:val="23"/>
        </w:numPr>
        <w:autoSpaceDE w:val="0"/>
        <w:autoSpaceDN w:val="0"/>
        <w:adjustRightInd w:val="0"/>
        <w:ind w:left="431" w:hanging="431"/>
      </w:pPr>
      <w:r w:rsidRPr="00A3427A">
        <w:rPr>
          <w:rFonts w:cs="Arial"/>
          <w:color w:val="000000"/>
        </w:rPr>
        <w:t>Inorganic and other trade effluents with a maximum daily volume ≤10 m</w:t>
      </w:r>
      <w:r w:rsidRPr="00A3427A">
        <w:rPr>
          <w:rFonts w:cs="Arial"/>
          <w:color w:val="000000"/>
          <w:vertAlign w:val="superscript"/>
        </w:rPr>
        <w:t>3</w:t>
      </w:r>
      <w:r w:rsidRPr="00A3427A">
        <w:rPr>
          <w:rFonts w:cs="Arial"/>
          <w:color w:val="000000"/>
        </w:rPr>
        <w:t>/day and ≤15pe. Landfill leachates must be authorised by either a simple or complex licence.</w:t>
      </w:r>
    </w:p>
    <w:p w14:paraId="52E444DB" w14:textId="77777777" w:rsidR="00A3427A" w:rsidRDefault="00E42883" w:rsidP="007225AD">
      <w:pPr>
        <w:numPr>
          <w:ilvl w:val="0"/>
          <w:numId w:val="23"/>
        </w:numPr>
        <w:autoSpaceDE w:val="0"/>
        <w:autoSpaceDN w:val="0"/>
        <w:adjustRightInd w:val="0"/>
        <w:ind w:left="431" w:hanging="431"/>
      </w:pPr>
      <w:r w:rsidRPr="00A3427A">
        <w:rPr>
          <w:rFonts w:cs="Arial"/>
          <w:color w:val="000000"/>
        </w:rPr>
        <w:t xml:space="preserve">Direct discharge into groundwater of grout containing </w:t>
      </w:r>
      <w:proofErr w:type="spellStart"/>
      <w:r w:rsidRPr="00A3427A">
        <w:rPr>
          <w:rFonts w:cs="Arial"/>
          <w:color w:val="000000"/>
        </w:rPr>
        <w:t>blaes</w:t>
      </w:r>
      <w:proofErr w:type="spellEnd"/>
      <w:r w:rsidRPr="00A3427A">
        <w:rPr>
          <w:rFonts w:cs="Arial"/>
          <w:color w:val="000000"/>
        </w:rPr>
        <w:t xml:space="preserve"> for the purpose of construction or maintenance works.</w:t>
      </w:r>
    </w:p>
    <w:p w14:paraId="08B16E42" w14:textId="77777777" w:rsidR="00A3427A" w:rsidRDefault="00E42883" w:rsidP="007225AD">
      <w:pPr>
        <w:numPr>
          <w:ilvl w:val="0"/>
          <w:numId w:val="23"/>
        </w:numPr>
        <w:autoSpaceDE w:val="0"/>
        <w:autoSpaceDN w:val="0"/>
        <w:adjustRightInd w:val="0"/>
        <w:ind w:left="431" w:hanging="431"/>
      </w:pPr>
      <w:r w:rsidRPr="00A3427A">
        <w:rPr>
          <w:rFonts w:cs="Arial"/>
          <w:lang w:eastAsia="en-GB"/>
        </w:rPr>
        <w:lastRenderedPageBreak/>
        <w:t>Disposal to land of &gt;10m</w:t>
      </w:r>
      <w:r w:rsidRPr="00A3427A">
        <w:rPr>
          <w:rFonts w:cs="Arial"/>
          <w:vertAlign w:val="superscript"/>
          <w:lang w:eastAsia="en-GB"/>
        </w:rPr>
        <w:t>3</w:t>
      </w:r>
      <w:r w:rsidRPr="00A3427A">
        <w:rPr>
          <w:rFonts w:cs="Arial"/>
          <w:lang w:eastAsia="en-GB"/>
        </w:rPr>
        <w:t>/d of disinfectant washings in the event of a notifiable disease outbreak.</w:t>
      </w:r>
    </w:p>
    <w:p w14:paraId="46AC9999" w14:textId="77777777" w:rsidR="00A3427A" w:rsidRDefault="00E42883" w:rsidP="007225AD">
      <w:pPr>
        <w:numPr>
          <w:ilvl w:val="0"/>
          <w:numId w:val="23"/>
        </w:numPr>
        <w:autoSpaceDE w:val="0"/>
        <w:autoSpaceDN w:val="0"/>
        <w:adjustRightInd w:val="0"/>
        <w:ind w:left="431" w:hanging="431"/>
      </w:pPr>
      <w:r w:rsidRPr="00A3427A">
        <w:rPr>
          <w:rFonts w:cs="Arial"/>
        </w:rPr>
        <w:t xml:space="preserve">Effluents from cooling water processes </w:t>
      </w:r>
      <w:r w:rsidRPr="00A3427A">
        <w:rPr>
          <w:rFonts w:cs="Arial"/>
          <w:lang w:eastAsia="en-GB"/>
        </w:rPr>
        <w:t>and discharges from geothermal heat pumps,</w:t>
      </w:r>
      <w:r w:rsidRPr="00A3427A">
        <w:rPr>
          <w:rFonts w:cs="Arial"/>
        </w:rPr>
        <w:t xml:space="preserve"> into which no chemicals have been added and effluents from cooling water processes into coastal and transitional water into which no chemicals have been added. </w:t>
      </w:r>
    </w:p>
    <w:p w14:paraId="4307E58E" w14:textId="120E38FA" w:rsidR="00E42883" w:rsidRPr="00A3427A" w:rsidRDefault="00E42883" w:rsidP="007225AD">
      <w:pPr>
        <w:numPr>
          <w:ilvl w:val="0"/>
          <w:numId w:val="23"/>
        </w:numPr>
        <w:autoSpaceDE w:val="0"/>
        <w:autoSpaceDN w:val="0"/>
        <w:adjustRightInd w:val="0"/>
        <w:spacing w:after="120"/>
        <w:ind w:left="431" w:hanging="431"/>
      </w:pPr>
      <w:r w:rsidRPr="00A3427A">
        <w:rPr>
          <w:rFonts w:cs="Arial"/>
        </w:rPr>
        <w:t>The application of pesticides, which are plant protection products within 1 metre of any river, burn, ditch or loch, as measured from the top of the bank; within 1 metre of a wetland; or within 1 metre of any transitional water or coastal water as measured from the shoreline where:</w:t>
      </w:r>
    </w:p>
    <w:p w14:paraId="20FE429E" w14:textId="77777777" w:rsidR="00E42883" w:rsidRPr="00B739C0" w:rsidRDefault="00E42883" w:rsidP="007225AD">
      <w:pPr>
        <w:numPr>
          <w:ilvl w:val="1"/>
          <w:numId w:val="24"/>
        </w:numPr>
        <w:autoSpaceDE w:val="0"/>
        <w:autoSpaceDN w:val="0"/>
        <w:adjustRightInd w:val="0"/>
        <w:spacing w:after="120"/>
        <w:ind w:left="1434" w:hanging="357"/>
        <w:rPr>
          <w:rFonts w:cs="Arial"/>
        </w:rPr>
      </w:pPr>
      <w:r w:rsidRPr="00B739C0">
        <w:rPr>
          <w:rFonts w:cs="Arial"/>
        </w:rPr>
        <w:t xml:space="preserve">The treated plants are </w:t>
      </w:r>
      <w:r w:rsidRPr="00D718F6">
        <w:rPr>
          <w:rFonts w:cs="Arial"/>
        </w:rPr>
        <w:t xml:space="preserve">not </w:t>
      </w:r>
      <w:r w:rsidRPr="00B739C0">
        <w:rPr>
          <w:rFonts w:cs="Arial"/>
        </w:rPr>
        <w:t xml:space="preserve">invasive species </w:t>
      </w:r>
      <w:proofErr w:type="spellStart"/>
      <w:r w:rsidRPr="00B739C0">
        <w:rPr>
          <w:rFonts w:cs="Arial"/>
        </w:rPr>
        <w:t>outwith</w:t>
      </w:r>
      <w:proofErr w:type="spellEnd"/>
      <w:r w:rsidRPr="00B739C0">
        <w:rPr>
          <w:rFonts w:cs="Arial"/>
        </w:rPr>
        <w:t xml:space="preserve"> their native range</w:t>
      </w:r>
    </w:p>
    <w:p w14:paraId="3CA77687" w14:textId="20B899D9" w:rsidR="00E42883" w:rsidRPr="00A3427A" w:rsidRDefault="00E42883" w:rsidP="007225AD">
      <w:pPr>
        <w:numPr>
          <w:ilvl w:val="1"/>
          <w:numId w:val="24"/>
        </w:numPr>
        <w:autoSpaceDE w:val="0"/>
        <w:autoSpaceDN w:val="0"/>
        <w:adjustRightInd w:val="0"/>
        <w:spacing w:after="360"/>
        <w:ind w:left="1434" w:hanging="357"/>
        <w:rPr>
          <w:rFonts w:cs="Arial"/>
        </w:rPr>
      </w:pPr>
      <w:r w:rsidRPr="00B739C0">
        <w:rPr>
          <w:rFonts w:cs="Arial"/>
        </w:rPr>
        <w:t>No pesticide will enter the river, burn, ditch, wetland, loch, transitional water or coastal water</w:t>
      </w:r>
      <w:r w:rsidR="00AB034B" w:rsidRPr="00B739C0">
        <w:rPr>
          <w:rFonts w:cs="Arial"/>
        </w:rPr>
        <w:t>.</w:t>
      </w:r>
    </w:p>
    <w:p w14:paraId="0A83730E" w14:textId="50D87E35" w:rsidR="00840C66" w:rsidRPr="00D81C01" w:rsidRDefault="00E42883" w:rsidP="00A3427A">
      <w:pPr>
        <w:pStyle w:val="Heading4"/>
        <w:rPr>
          <w:sz w:val="20"/>
        </w:rPr>
      </w:pPr>
      <w:r w:rsidRPr="00563D4D">
        <w:t xml:space="preserve">Simple </w:t>
      </w:r>
      <w:r w:rsidR="00A3427A">
        <w:t>l</w:t>
      </w:r>
      <w:r w:rsidRPr="00563D4D">
        <w:t xml:space="preserve">icence </w:t>
      </w:r>
      <w:r w:rsidR="00A3427A">
        <w:t>a</w:t>
      </w:r>
      <w:r w:rsidRPr="00563D4D">
        <w:t>ctivities</w:t>
      </w:r>
    </w:p>
    <w:p w14:paraId="36FF05BA" w14:textId="13A3F293" w:rsidR="00840C66" w:rsidRPr="0055178A" w:rsidRDefault="00346260" w:rsidP="007225AD">
      <w:pPr>
        <w:numPr>
          <w:ilvl w:val="0"/>
          <w:numId w:val="25"/>
        </w:numPr>
        <w:tabs>
          <w:tab w:val="clear" w:pos="720"/>
          <w:tab w:val="num" w:pos="993"/>
        </w:tabs>
        <w:autoSpaceDE w:val="0"/>
        <w:autoSpaceDN w:val="0"/>
        <w:adjustRightInd w:val="0"/>
        <w:spacing w:after="120"/>
        <w:ind w:left="431" w:hanging="431"/>
        <w:rPr>
          <w:rFonts w:ascii="Arial" w:eastAsia="Times New Roman" w:hAnsi="Arial" w:cs="Arial"/>
          <w:lang w:eastAsia="en-GB"/>
        </w:rPr>
      </w:pPr>
      <w:r w:rsidRPr="0055178A">
        <w:rPr>
          <w:rFonts w:ascii="Arial" w:eastAsia="Times New Roman" w:hAnsi="Arial" w:cs="Arial"/>
          <w:lang w:eastAsia="en-GB"/>
        </w:rPr>
        <w:t>A d</w:t>
      </w:r>
      <w:r w:rsidR="00840C66" w:rsidRPr="0055178A">
        <w:rPr>
          <w:rFonts w:ascii="Arial" w:eastAsia="Times New Roman" w:hAnsi="Arial" w:cs="Arial"/>
          <w:lang w:eastAsia="en-GB"/>
        </w:rPr>
        <w:t xml:space="preserve">ischarge of sewage effluent </w:t>
      </w:r>
      <w:r w:rsidR="00A47330" w:rsidRPr="0055178A">
        <w:rPr>
          <w:rFonts w:ascii="Arial" w:eastAsia="Times New Roman" w:hAnsi="Arial" w:cs="Arial"/>
          <w:lang w:eastAsia="en-GB"/>
        </w:rPr>
        <w:t xml:space="preserve">from a treatment system </w:t>
      </w:r>
      <w:r w:rsidR="00F87A59" w:rsidRPr="007979C9">
        <w:rPr>
          <w:rFonts w:ascii="Arial" w:hAnsi="Arial" w:cs="Arial"/>
        </w:rPr>
        <w:t xml:space="preserve">that </w:t>
      </w:r>
      <w:r w:rsidR="00F87A59">
        <w:rPr>
          <w:rFonts w:ascii="Arial" w:hAnsi="Arial" w:cs="Arial"/>
        </w:rPr>
        <w:t>is</w:t>
      </w:r>
      <w:r w:rsidR="00F87A59" w:rsidRPr="007979C9">
        <w:rPr>
          <w:rFonts w:ascii="Arial" w:hAnsi="Arial" w:cs="Arial"/>
        </w:rPr>
        <w:t xml:space="preserve"> </w:t>
      </w:r>
      <w:r w:rsidR="00F87A59">
        <w:rPr>
          <w:rFonts w:ascii="Arial" w:eastAsia="Times New Roman" w:hAnsi="Arial" w:cs="Arial"/>
          <w:lang w:eastAsia="en-GB"/>
        </w:rPr>
        <w:t xml:space="preserve">less than or equal to </w:t>
      </w:r>
      <w:r w:rsidR="00F87A59">
        <w:rPr>
          <w:rFonts w:ascii="Arial" w:hAnsi="Arial" w:cs="Arial"/>
        </w:rPr>
        <w:t>two</w:t>
      </w:r>
      <w:r w:rsidR="00F87A59">
        <w:rPr>
          <w:rFonts w:ascii="Arial" w:eastAsia="Times New Roman" w:hAnsi="Arial" w:cs="Arial"/>
          <w:lang w:eastAsia="en-GB"/>
        </w:rPr>
        <w:t xml:space="preserve"> years old </w:t>
      </w:r>
      <w:r w:rsidRPr="0055178A">
        <w:rPr>
          <w:rFonts w:ascii="Arial" w:hAnsi="Arial" w:cs="Arial"/>
        </w:rPr>
        <w:t>prior to the date of application</w:t>
      </w:r>
      <w:r w:rsidRPr="0055178A">
        <w:rPr>
          <w:rFonts w:cs="Arial"/>
          <w:lang w:eastAsia="en-GB"/>
        </w:rPr>
        <w:t xml:space="preserve"> </w:t>
      </w:r>
      <w:r w:rsidR="00840C66" w:rsidRPr="0055178A">
        <w:rPr>
          <w:rFonts w:ascii="Arial" w:eastAsia="Times New Roman" w:hAnsi="Arial" w:cs="Arial"/>
          <w:lang w:eastAsia="en-GB"/>
        </w:rPr>
        <w:t>from:</w:t>
      </w:r>
    </w:p>
    <w:p w14:paraId="708B8B4E" w14:textId="23FBDE32" w:rsidR="00840C66" w:rsidRPr="0055178A" w:rsidRDefault="00840C66" w:rsidP="00A3427A">
      <w:pPr>
        <w:spacing w:after="120" w:line="276" w:lineRule="auto"/>
        <w:ind w:left="714"/>
        <w:rPr>
          <w:rFonts w:ascii="Arial" w:eastAsia="Times New Roman" w:hAnsi="Arial" w:cs="Arial"/>
          <w:lang w:eastAsia="en-GB"/>
        </w:rPr>
      </w:pPr>
      <w:r w:rsidRPr="0055178A">
        <w:rPr>
          <w:rFonts w:ascii="Arial" w:eastAsia="Times New Roman" w:hAnsi="Arial" w:cs="Arial"/>
          <w:lang w:eastAsia="en-GB"/>
        </w:rPr>
        <w:t>(</w:t>
      </w:r>
      <w:proofErr w:type="spellStart"/>
      <w:r w:rsidRPr="0055178A">
        <w:rPr>
          <w:rFonts w:ascii="Arial" w:eastAsia="Times New Roman" w:hAnsi="Arial" w:cs="Arial"/>
          <w:lang w:eastAsia="en-GB"/>
        </w:rPr>
        <w:t>i</w:t>
      </w:r>
      <w:proofErr w:type="spellEnd"/>
      <w:r w:rsidRPr="0055178A">
        <w:rPr>
          <w:rFonts w:ascii="Arial" w:eastAsia="Times New Roman" w:hAnsi="Arial" w:cs="Arial"/>
          <w:lang w:eastAsia="en-GB"/>
        </w:rPr>
        <w:t>)</w:t>
      </w:r>
      <w:r w:rsidR="00BA6D2C" w:rsidRPr="0055178A">
        <w:rPr>
          <w:rFonts w:ascii="Arial" w:eastAsia="Times New Roman" w:hAnsi="Arial" w:cs="Arial"/>
          <w:lang w:eastAsia="en-GB"/>
        </w:rPr>
        <w:t xml:space="preserve"> </w:t>
      </w:r>
      <w:r w:rsidRPr="0055178A">
        <w:rPr>
          <w:rFonts w:ascii="Arial" w:eastAsia="Times New Roman" w:hAnsi="Arial" w:cs="Arial"/>
          <w:lang w:eastAsia="en-GB"/>
        </w:rPr>
        <w:t>less than or equal to 10 domestic properties;</w:t>
      </w:r>
    </w:p>
    <w:p w14:paraId="346C2E44" w14:textId="77777777" w:rsidR="00840C66" w:rsidRPr="0055178A" w:rsidRDefault="00840C66" w:rsidP="00A3427A">
      <w:pPr>
        <w:spacing w:after="120" w:line="276" w:lineRule="auto"/>
        <w:ind w:left="714"/>
        <w:rPr>
          <w:rFonts w:ascii="Arial" w:eastAsia="Times New Roman" w:hAnsi="Arial" w:cs="Arial"/>
          <w:lang w:eastAsia="en-GB"/>
        </w:rPr>
      </w:pPr>
      <w:r w:rsidRPr="0055178A">
        <w:rPr>
          <w:rFonts w:ascii="Arial" w:eastAsia="Times New Roman" w:hAnsi="Arial" w:cs="Arial"/>
          <w:lang w:eastAsia="en-GB"/>
        </w:rPr>
        <w:t>(ii) non-domestic properties with a population equivalent of less than or equal to 50; or</w:t>
      </w:r>
    </w:p>
    <w:p w14:paraId="314B8982" w14:textId="03D53A99" w:rsidR="00840C66" w:rsidRPr="0055178A" w:rsidRDefault="00840C66" w:rsidP="00A3427A">
      <w:pPr>
        <w:spacing w:after="120" w:line="276" w:lineRule="auto"/>
        <w:ind w:left="714"/>
        <w:rPr>
          <w:rFonts w:ascii="Arial" w:eastAsia="Times New Roman" w:hAnsi="Arial" w:cs="Arial"/>
          <w:lang w:eastAsia="en-GB"/>
        </w:rPr>
      </w:pPr>
      <w:r w:rsidRPr="0055178A">
        <w:rPr>
          <w:rFonts w:ascii="Arial" w:eastAsia="Times New Roman" w:hAnsi="Arial" w:cs="Arial"/>
          <w:lang w:eastAsia="en-GB"/>
        </w:rPr>
        <w:t>iii) a combination of both domestic and non-domestic properties with a total population equivalent of less than or equal to 50</w:t>
      </w:r>
      <w:r w:rsidR="00A3427A" w:rsidRPr="0055178A">
        <w:rPr>
          <w:rFonts w:ascii="Arial" w:eastAsia="Times New Roman" w:hAnsi="Arial" w:cs="Arial"/>
          <w:lang w:eastAsia="en-GB"/>
        </w:rPr>
        <w:t>.</w:t>
      </w:r>
      <w:r w:rsidRPr="0055178A">
        <w:rPr>
          <w:rFonts w:ascii="Arial" w:eastAsia="Times New Roman" w:hAnsi="Arial" w:cs="Arial"/>
          <w:lang w:eastAsia="en-GB"/>
        </w:rPr>
        <w:t xml:space="preserve"> </w:t>
      </w:r>
    </w:p>
    <w:p w14:paraId="1E034D3A" w14:textId="357BF4A6" w:rsidR="003B0CEA" w:rsidRPr="0055178A" w:rsidRDefault="00840C66" w:rsidP="00A3427A">
      <w:pPr>
        <w:spacing w:line="276" w:lineRule="auto"/>
        <w:ind w:left="357"/>
        <w:rPr>
          <w:rFonts w:ascii="Arial" w:eastAsia="Times New Roman" w:hAnsi="Arial" w:cs="Arial"/>
          <w:lang w:eastAsia="en-GB"/>
        </w:rPr>
      </w:pPr>
      <w:r w:rsidRPr="0055178A">
        <w:rPr>
          <w:rFonts w:ascii="Arial" w:eastAsia="Times New Roman" w:hAnsi="Arial" w:cs="Arial"/>
          <w:lang w:eastAsia="en-GB"/>
        </w:rPr>
        <w:t>where the discharge is within a phosphate sensitive catchment or directly to a freshwater loch.</w:t>
      </w:r>
    </w:p>
    <w:p w14:paraId="4BC86622" w14:textId="7F644B27" w:rsidR="003B0CEA" w:rsidRPr="0055178A" w:rsidRDefault="003B0CEA" w:rsidP="007225AD">
      <w:pPr>
        <w:numPr>
          <w:ilvl w:val="0"/>
          <w:numId w:val="25"/>
        </w:numPr>
        <w:tabs>
          <w:tab w:val="clear" w:pos="720"/>
          <w:tab w:val="num" w:pos="993"/>
        </w:tabs>
        <w:autoSpaceDE w:val="0"/>
        <w:autoSpaceDN w:val="0"/>
        <w:adjustRightInd w:val="0"/>
        <w:spacing w:after="120"/>
        <w:ind w:left="431" w:hanging="431"/>
        <w:rPr>
          <w:rFonts w:ascii="Arial" w:eastAsia="Times New Roman" w:hAnsi="Arial" w:cs="Arial"/>
          <w:lang w:eastAsia="en-GB"/>
        </w:rPr>
      </w:pPr>
      <w:r w:rsidRPr="0055178A">
        <w:rPr>
          <w:rFonts w:ascii="Arial" w:eastAsia="Times New Roman" w:hAnsi="Arial" w:cs="Arial"/>
          <w:lang w:eastAsia="en-GB"/>
        </w:rPr>
        <w:t>The discharge of sewage effluent from</w:t>
      </w:r>
      <w:r w:rsidR="00A3427A" w:rsidRPr="0055178A">
        <w:rPr>
          <w:rFonts w:ascii="Arial" w:eastAsia="Times New Roman" w:hAnsi="Arial" w:cs="Arial"/>
          <w:lang w:eastAsia="en-GB"/>
        </w:rPr>
        <w:t>:</w:t>
      </w:r>
    </w:p>
    <w:p w14:paraId="6202F446" w14:textId="77752D31" w:rsidR="003B0CEA" w:rsidRPr="0055178A" w:rsidRDefault="003B0CEA" w:rsidP="00A3427A">
      <w:pPr>
        <w:spacing w:after="120"/>
        <w:ind w:left="714"/>
        <w:rPr>
          <w:rFonts w:cs="Arial"/>
          <w:lang w:eastAsia="en-GB"/>
        </w:rPr>
      </w:pPr>
      <w:r w:rsidRPr="0055178A">
        <w:rPr>
          <w:rFonts w:cs="Arial"/>
          <w:lang w:eastAsia="en-GB"/>
        </w:rPr>
        <w:t>(</w:t>
      </w:r>
      <w:proofErr w:type="spellStart"/>
      <w:r w:rsidRPr="0055178A">
        <w:rPr>
          <w:rFonts w:cs="Arial"/>
          <w:lang w:eastAsia="en-GB"/>
        </w:rPr>
        <w:t>i</w:t>
      </w:r>
      <w:proofErr w:type="spellEnd"/>
      <w:r w:rsidRPr="0055178A">
        <w:rPr>
          <w:rFonts w:cs="Arial"/>
          <w:lang w:eastAsia="en-GB"/>
        </w:rPr>
        <w:t>)</w:t>
      </w:r>
      <w:r w:rsidR="00600BBD" w:rsidRPr="0055178A">
        <w:rPr>
          <w:rFonts w:cs="Arial"/>
          <w:lang w:eastAsia="en-GB"/>
        </w:rPr>
        <w:t xml:space="preserve"> </w:t>
      </w:r>
      <w:r w:rsidRPr="0055178A">
        <w:rPr>
          <w:rFonts w:cs="Arial"/>
          <w:lang w:eastAsia="en-GB"/>
        </w:rPr>
        <w:t>more than 10 domestic properties</w:t>
      </w:r>
      <w:r w:rsidR="00657EE7" w:rsidRPr="0055178A">
        <w:rPr>
          <w:rFonts w:cs="Arial"/>
          <w:lang w:eastAsia="en-GB"/>
        </w:rPr>
        <w:t xml:space="preserve"> but with a population equivalent of less than or equal to 100</w:t>
      </w:r>
      <w:r w:rsidRPr="0055178A">
        <w:rPr>
          <w:rFonts w:cs="Arial"/>
          <w:lang w:eastAsia="en-GB"/>
        </w:rPr>
        <w:t>;</w:t>
      </w:r>
    </w:p>
    <w:p w14:paraId="002AC0BD" w14:textId="77777777" w:rsidR="00A3427A" w:rsidRPr="0055178A" w:rsidRDefault="003B0CEA" w:rsidP="00A3427A">
      <w:pPr>
        <w:spacing w:after="120"/>
        <w:ind w:left="714"/>
        <w:rPr>
          <w:rFonts w:cs="Arial"/>
          <w:lang w:eastAsia="en-GB"/>
        </w:rPr>
      </w:pPr>
      <w:r w:rsidRPr="0055178A">
        <w:rPr>
          <w:rFonts w:cs="Arial"/>
          <w:lang w:eastAsia="en-GB"/>
        </w:rPr>
        <w:t>(ii) non-domestic properties with a population equivalent of more than 50 but less than or equal to 100; or</w:t>
      </w:r>
    </w:p>
    <w:p w14:paraId="1D271BBC" w14:textId="6F99F3CC" w:rsidR="003B0CEA" w:rsidRPr="0055178A" w:rsidRDefault="003B0CEA" w:rsidP="00A3427A">
      <w:pPr>
        <w:ind w:left="714"/>
        <w:rPr>
          <w:rFonts w:cs="Arial"/>
          <w:lang w:eastAsia="en-GB"/>
        </w:rPr>
      </w:pPr>
      <w:r w:rsidRPr="0055178A">
        <w:rPr>
          <w:rFonts w:cs="Arial"/>
          <w:lang w:eastAsia="en-GB"/>
        </w:rPr>
        <w:t>(iii) a combination of both domestic and non-domestic properties with a total population equivalent of more than 50</w:t>
      </w:r>
      <w:r w:rsidR="00657EE7" w:rsidRPr="0055178A">
        <w:rPr>
          <w:rFonts w:cs="Arial"/>
          <w:lang w:eastAsia="en-GB"/>
        </w:rPr>
        <w:t xml:space="preserve"> but less than or equal to 100</w:t>
      </w:r>
      <w:r w:rsidRPr="0055178A">
        <w:rPr>
          <w:rFonts w:cs="Arial"/>
          <w:lang w:eastAsia="en-GB"/>
        </w:rPr>
        <w:t>.</w:t>
      </w:r>
    </w:p>
    <w:p w14:paraId="4428444D" w14:textId="77777777" w:rsidR="00E42883" w:rsidRDefault="00E42883" w:rsidP="007225AD">
      <w:pPr>
        <w:numPr>
          <w:ilvl w:val="0"/>
          <w:numId w:val="25"/>
        </w:numPr>
        <w:tabs>
          <w:tab w:val="clear" w:pos="720"/>
          <w:tab w:val="num" w:pos="993"/>
        </w:tabs>
        <w:autoSpaceDE w:val="0"/>
        <w:autoSpaceDN w:val="0"/>
        <w:adjustRightInd w:val="0"/>
        <w:spacing w:after="120"/>
        <w:ind w:left="431" w:hanging="431"/>
        <w:rPr>
          <w:rFonts w:cs="Arial"/>
          <w:color w:val="000000"/>
        </w:rPr>
      </w:pPr>
      <w:r w:rsidRPr="00DF4D8B">
        <w:rPr>
          <w:rFonts w:ascii="Arial" w:eastAsia="Times New Roman" w:hAnsi="Arial" w:cs="Arial"/>
          <w:lang w:eastAsia="en-GB"/>
        </w:rPr>
        <w:lastRenderedPageBreak/>
        <w:t>Sewage effluent from combined sewer overflows (CSOs) and storm tank discharges, which are of low significance</w:t>
      </w:r>
      <w:r w:rsidRPr="00B31F5A">
        <w:rPr>
          <w:rFonts w:cs="Arial"/>
          <w:color w:val="000000"/>
        </w:rPr>
        <w:t>:</w:t>
      </w:r>
    </w:p>
    <w:p w14:paraId="57D10C92" w14:textId="77777777" w:rsidR="00E42883" w:rsidRPr="00B31F5A" w:rsidRDefault="00E42883" w:rsidP="00A3427A">
      <w:pPr>
        <w:ind w:left="714"/>
        <w:rPr>
          <w:rFonts w:cs="Arial"/>
          <w:color w:val="000000"/>
        </w:rPr>
      </w:pPr>
      <w:r w:rsidRPr="00B31F5A">
        <w:rPr>
          <w:rFonts w:cs="Arial"/>
          <w:color w:val="000000"/>
        </w:rPr>
        <w:t>Low significance for inland water means that a discharge is made only when the flow in the inlet sewer exceeds ‘formula A’ and the discharge receives at least eight times dilution (foul dry weather flow (DWF) at 5% low river flows) in the receiving environment and where there is no interaction with other discharges.</w:t>
      </w:r>
    </w:p>
    <w:p w14:paraId="09DC2BA3" w14:textId="77777777" w:rsidR="00E42883" w:rsidRDefault="00E42883" w:rsidP="00A3427A">
      <w:pPr>
        <w:ind w:left="714"/>
        <w:rPr>
          <w:rFonts w:cs="Arial"/>
          <w:color w:val="000000"/>
        </w:rPr>
      </w:pPr>
      <w:r w:rsidRPr="00B31F5A">
        <w:rPr>
          <w:rFonts w:cs="Arial"/>
          <w:color w:val="000000"/>
        </w:rPr>
        <w:t>Low significance for coastal and transitional water means not in designated bathing waters, shellfish water, or other areas with specific water quality requirements and where there is no interaction with other discharges.</w:t>
      </w:r>
    </w:p>
    <w:p w14:paraId="44CF191C" w14:textId="77777777" w:rsidR="00A3427A" w:rsidRPr="00A3427A" w:rsidRDefault="00C55DF5" w:rsidP="007225AD">
      <w:pPr>
        <w:pStyle w:val="ListParagraph"/>
        <w:numPr>
          <w:ilvl w:val="0"/>
          <w:numId w:val="25"/>
        </w:numPr>
        <w:overflowPunct/>
        <w:ind w:left="431" w:hanging="431"/>
        <w:contextualSpacing w:val="0"/>
        <w:textAlignment w:val="auto"/>
        <w:rPr>
          <w:rFonts w:cs="Arial"/>
          <w:szCs w:val="24"/>
          <w:lang w:eastAsia="en-GB"/>
        </w:rPr>
      </w:pPr>
      <w:r>
        <w:rPr>
          <w:rFonts w:cs="Arial"/>
          <w:color w:val="000000"/>
        </w:rPr>
        <w:t>Other o</w:t>
      </w:r>
      <w:r w:rsidRPr="00B31F5A">
        <w:rPr>
          <w:rFonts w:cs="Arial"/>
          <w:color w:val="000000"/>
        </w:rPr>
        <w:t>rganic effluents that, prior to treatment, have an organic loading &gt;15 and ≤100 population equivalents (pe).</w:t>
      </w:r>
    </w:p>
    <w:p w14:paraId="58F6ABD0" w14:textId="77777777" w:rsidR="00A3427A" w:rsidRPr="00A3427A" w:rsidRDefault="00E42883" w:rsidP="007225AD">
      <w:pPr>
        <w:pStyle w:val="ListParagraph"/>
        <w:numPr>
          <w:ilvl w:val="0"/>
          <w:numId w:val="25"/>
        </w:numPr>
        <w:overflowPunct/>
        <w:ind w:left="431" w:hanging="431"/>
        <w:contextualSpacing w:val="0"/>
        <w:textAlignment w:val="auto"/>
        <w:rPr>
          <w:rFonts w:cs="Arial"/>
          <w:szCs w:val="24"/>
          <w:lang w:eastAsia="en-GB"/>
        </w:rPr>
      </w:pPr>
      <w:r w:rsidRPr="00A3427A">
        <w:rPr>
          <w:rFonts w:cs="Arial"/>
          <w:lang w:eastAsia="en-GB"/>
        </w:rPr>
        <w:t>Freshwater pen fish farms that produce ≤2 tonnes of fish in any one year.</w:t>
      </w:r>
    </w:p>
    <w:p w14:paraId="07C318D2" w14:textId="629BE689" w:rsidR="00A3427A" w:rsidRPr="00A3427A" w:rsidRDefault="00E42883" w:rsidP="007225AD">
      <w:pPr>
        <w:pStyle w:val="ListParagraph"/>
        <w:numPr>
          <w:ilvl w:val="0"/>
          <w:numId w:val="25"/>
        </w:numPr>
        <w:overflowPunct/>
        <w:ind w:left="431" w:hanging="431"/>
        <w:contextualSpacing w:val="0"/>
        <w:textAlignment w:val="auto"/>
        <w:rPr>
          <w:rFonts w:cs="Arial"/>
          <w:szCs w:val="24"/>
          <w:lang w:eastAsia="en-GB"/>
        </w:rPr>
      </w:pPr>
      <w:r w:rsidRPr="00A3427A">
        <w:rPr>
          <w:rFonts w:cs="Arial"/>
          <w:color w:val="000000"/>
        </w:rPr>
        <w:t>Marine pen fish farms or discharges from marine tanks that hold no more than 50 tonnes in weight of fish at any time (can also include the discharge of chemical treatment residues from wells boats at marine pens)</w:t>
      </w:r>
      <w:r w:rsidR="00A3427A">
        <w:rPr>
          <w:rFonts w:cs="Arial"/>
          <w:color w:val="000000"/>
        </w:rPr>
        <w:t>.</w:t>
      </w:r>
    </w:p>
    <w:p w14:paraId="325DE897" w14:textId="77777777" w:rsidR="00A3427A" w:rsidRPr="00A3427A" w:rsidRDefault="00E42883" w:rsidP="007225AD">
      <w:pPr>
        <w:pStyle w:val="ListParagraph"/>
        <w:numPr>
          <w:ilvl w:val="0"/>
          <w:numId w:val="25"/>
        </w:numPr>
        <w:overflowPunct/>
        <w:ind w:left="431" w:hanging="431"/>
        <w:contextualSpacing w:val="0"/>
        <w:textAlignment w:val="auto"/>
        <w:rPr>
          <w:rFonts w:cs="Arial"/>
          <w:szCs w:val="24"/>
          <w:lang w:eastAsia="en-GB"/>
        </w:rPr>
      </w:pPr>
      <w:r w:rsidRPr="00A3427A">
        <w:rPr>
          <w:rFonts w:cs="Arial"/>
          <w:color w:val="000000"/>
        </w:rPr>
        <w:t>Effluent from fish farm hatcheries or tank farms that produce &gt;0.5 tonnes of fish in any one year.</w:t>
      </w:r>
    </w:p>
    <w:p w14:paraId="34EECFA2" w14:textId="77777777" w:rsidR="00A3427A" w:rsidRPr="00A3427A" w:rsidRDefault="00E42883" w:rsidP="007225AD">
      <w:pPr>
        <w:pStyle w:val="ListParagraph"/>
        <w:numPr>
          <w:ilvl w:val="0"/>
          <w:numId w:val="25"/>
        </w:numPr>
        <w:overflowPunct/>
        <w:ind w:left="431" w:hanging="431"/>
        <w:contextualSpacing w:val="0"/>
        <w:textAlignment w:val="auto"/>
        <w:rPr>
          <w:rFonts w:cs="Arial"/>
          <w:szCs w:val="24"/>
          <w:lang w:eastAsia="en-GB"/>
        </w:rPr>
      </w:pPr>
      <w:r w:rsidRPr="00A3427A">
        <w:rPr>
          <w:rFonts w:cs="Arial"/>
          <w:color w:val="000000"/>
        </w:rPr>
        <w:t>Inorganic effluents and other trade effluents (including those from mines and quarries, landfill leachates and other effluents not defined elsewhere) that have a maximum daily volume of no more than 100m</w:t>
      </w:r>
      <w:r w:rsidRPr="00A3427A">
        <w:rPr>
          <w:rFonts w:cs="Arial"/>
          <w:color w:val="000000"/>
          <w:vertAlign w:val="superscript"/>
        </w:rPr>
        <w:t>3</w:t>
      </w:r>
      <w:r w:rsidRPr="00A3427A">
        <w:rPr>
          <w:rFonts w:cs="Arial"/>
          <w:color w:val="000000"/>
        </w:rPr>
        <w:t xml:space="preserve"> per day, and an organic loading prior to treatment of no more than 100 pe and where it is above the registration criteria.</w:t>
      </w:r>
    </w:p>
    <w:p w14:paraId="08D18C96" w14:textId="77777777" w:rsidR="00A3427A" w:rsidRPr="00A3427A" w:rsidRDefault="00E42883" w:rsidP="007225AD">
      <w:pPr>
        <w:pStyle w:val="ListParagraph"/>
        <w:numPr>
          <w:ilvl w:val="0"/>
          <w:numId w:val="25"/>
        </w:numPr>
        <w:overflowPunct/>
        <w:ind w:left="431" w:hanging="431"/>
        <w:contextualSpacing w:val="0"/>
        <w:textAlignment w:val="auto"/>
        <w:rPr>
          <w:rFonts w:cs="Arial"/>
          <w:szCs w:val="24"/>
          <w:lang w:eastAsia="en-GB"/>
        </w:rPr>
      </w:pPr>
      <w:r w:rsidRPr="00A3427A">
        <w:rPr>
          <w:rFonts w:cs="Arial"/>
          <w:color w:val="000000"/>
        </w:rPr>
        <w:t>Effluents from water treatment works (e.g. backwash water and reject water). Occasional discharges from water treatment works site operations (e.g. safety shower, chlorine monitors) will normally be included in the single water use licence for the site and not require separate authorisation. Discharges of filter backwash waters with a volume of &lt;1m</w:t>
      </w:r>
      <w:r w:rsidRPr="00A3427A">
        <w:rPr>
          <w:rFonts w:cs="Arial"/>
          <w:color w:val="000000"/>
          <w:vertAlign w:val="superscript"/>
        </w:rPr>
        <w:t>3</w:t>
      </w:r>
      <w:r w:rsidRPr="00A3427A">
        <w:rPr>
          <w:rFonts w:cs="Arial"/>
          <w:color w:val="000000"/>
        </w:rPr>
        <w:t xml:space="preserve">/day that comes from the maintenance of abstraction equipment to a soakaway does not normally require authorisation. </w:t>
      </w:r>
    </w:p>
    <w:p w14:paraId="166B35E8" w14:textId="77777777" w:rsidR="00A3427A" w:rsidRPr="00A3427A" w:rsidRDefault="00E42883" w:rsidP="007225AD">
      <w:pPr>
        <w:pStyle w:val="ListParagraph"/>
        <w:numPr>
          <w:ilvl w:val="0"/>
          <w:numId w:val="25"/>
        </w:numPr>
        <w:overflowPunct/>
        <w:ind w:left="431" w:hanging="431"/>
        <w:contextualSpacing w:val="0"/>
        <w:textAlignment w:val="auto"/>
        <w:rPr>
          <w:rFonts w:cs="Arial"/>
          <w:szCs w:val="24"/>
          <w:lang w:eastAsia="en-GB"/>
        </w:rPr>
      </w:pPr>
      <w:r w:rsidRPr="00A3427A">
        <w:rPr>
          <w:rFonts w:cs="Arial"/>
          <w:color w:val="000000"/>
        </w:rPr>
        <w:t>Effluents from the dewatering of dry docks.</w:t>
      </w:r>
    </w:p>
    <w:p w14:paraId="600BD329" w14:textId="77777777" w:rsidR="00A3427A" w:rsidRPr="00A3427A" w:rsidRDefault="00E42883" w:rsidP="007225AD">
      <w:pPr>
        <w:pStyle w:val="ListParagraph"/>
        <w:numPr>
          <w:ilvl w:val="0"/>
          <w:numId w:val="25"/>
        </w:numPr>
        <w:overflowPunct/>
        <w:ind w:left="431" w:hanging="431"/>
        <w:contextualSpacing w:val="0"/>
        <w:textAlignment w:val="auto"/>
        <w:rPr>
          <w:rFonts w:cs="Arial"/>
          <w:szCs w:val="24"/>
          <w:lang w:eastAsia="en-GB"/>
        </w:rPr>
      </w:pPr>
      <w:r w:rsidRPr="00A3427A">
        <w:rPr>
          <w:rFonts w:cs="Arial"/>
          <w:color w:val="000000"/>
        </w:rPr>
        <w:lastRenderedPageBreak/>
        <w:t>Effluents from cooling water processes to inland surface waters and from heat pumps that involve the addition of chemicals</w:t>
      </w:r>
      <w:r w:rsidR="00D81C01" w:rsidRPr="00A3427A">
        <w:rPr>
          <w:rFonts w:cs="Arial"/>
          <w:color w:val="000000"/>
        </w:rPr>
        <w:t>.</w:t>
      </w:r>
    </w:p>
    <w:p w14:paraId="1450035E" w14:textId="77777777" w:rsidR="00A3427A" w:rsidRPr="00A3427A" w:rsidRDefault="00E42883" w:rsidP="007225AD">
      <w:pPr>
        <w:pStyle w:val="ListParagraph"/>
        <w:numPr>
          <w:ilvl w:val="0"/>
          <w:numId w:val="25"/>
        </w:numPr>
        <w:overflowPunct/>
        <w:ind w:left="431" w:hanging="431"/>
        <w:contextualSpacing w:val="0"/>
        <w:textAlignment w:val="auto"/>
        <w:rPr>
          <w:rFonts w:cs="Arial"/>
          <w:szCs w:val="24"/>
          <w:lang w:eastAsia="en-GB"/>
        </w:rPr>
      </w:pPr>
      <w:r w:rsidRPr="00A3427A">
        <w:rPr>
          <w:rFonts w:cs="Arial"/>
          <w:color w:val="000000"/>
        </w:rPr>
        <w:t>Effluents from boiler blow-down.</w:t>
      </w:r>
    </w:p>
    <w:p w14:paraId="64BBF860" w14:textId="77777777" w:rsidR="00A3427A" w:rsidRPr="00A3427A" w:rsidRDefault="00E42883" w:rsidP="007225AD">
      <w:pPr>
        <w:pStyle w:val="ListParagraph"/>
        <w:numPr>
          <w:ilvl w:val="0"/>
          <w:numId w:val="25"/>
        </w:numPr>
        <w:overflowPunct/>
        <w:ind w:left="431" w:hanging="431"/>
        <w:contextualSpacing w:val="0"/>
        <w:textAlignment w:val="auto"/>
        <w:rPr>
          <w:rFonts w:cs="Arial"/>
          <w:szCs w:val="24"/>
          <w:lang w:eastAsia="en-GB"/>
        </w:rPr>
      </w:pPr>
      <w:r w:rsidRPr="00A3427A">
        <w:rPr>
          <w:rFonts w:cs="Arial"/>
          <w:color w:val="000000"/>
        </w:rPr>
        <w:t>Discharge of water run-off from a surface water drainage system to the water environment from any motorway/trunk road where any one outfall serves a length of road &gt;1km and the road was either constructed before 1 April 2007 and the footprint of the road</w:t>
      </w:r>
      <w:r w:rsidRPr="00A3427A">
        <w:rPr>
          <w:lang w:eastAsia="en-GB"/>
        </w:rPr>
        <w:t xml:space="preserve"> or its associated infrastructure is enlarged or otherwise altered on or after 1 April 2007, or the road was constructed on or after 1 April 2007</w:t>
      </w:r>
      <w:r w:rsidRPr="00E62F94">
        <w:rPr>
          <w:rStyle w:val="FootnoteReference"/>
          <w:rFonts w:cs="Arial"/>
          <w:color w:val="000000"/>
        </w:rPr>
        <w:footnoteReference w:id="9"/>
      </w:r>
      <w:r w:rsidRPr="00A3427A">
        <w:rPr>
          <w:lang w:eastAsia="en-GB"/>
        </w:rPr>
        <w:t>.</w:t>
      </w:r>
    </w:p>
    <w:p w14:paraId="05D6E83E" w14:textId="4FED7C07" w:rsidR="00E42883" w:rsidRPr="00A3427A" w:rsidRDefault="00E42883" w:rsidP="007225AD">
      <w:pPr>
        <w:pStyle w:val="ListParagraph"/>
        <w:numPr>
          <w:ilvl w:val="0"/>
          <w:numId w:val="25"/>
        </w:numPr>
        <w:overflowPunct/>
        <w:spacing w:after="120"/>
        <w:ind w:left="431" w:hanging="431"/>
        <w:contextualSpacing w:val="0"/>
        <w:textAlignment w:val="auto"/>
        <w:rPr>
          <w:rFonts w:cs="Arial"/>
          <w:szCs w:val="24"/>
          <w:lang w:eastAsia="en-GB"/>
        </w:rPr>
      </w:pPr>
      <w:r w:rsidRPr="0002572F">
        <w:rPr>
          <w:lang w:eastAsia="en-GB"/>
        </w:rPr>
        <w:t xml:space="preserve">Discharge of water run-off from a surface water drainage system to the water </w:t>
      </w:r>
      <w:r w:rsidRPr="00531539">
        <w:rPr>
          <w:lang w:eastAsia="en-GB"/>
        </w:rPr>
        <w:t>environment from:</w:t>
      </w:r>
    </w:p>
    <w:p w14:paraId="40912259" w14:textId="77777777" w:rsidR="00A3427A" w:rsidRPr="00A3427A" w:rsidRDefault="00E42883" w:rsidP="007225AD">
      <w:pPr>
        <w:pStyle w:val="ListParagraph"/>
        <w:numPr>
          <w:ilvl w:val="0"/>
          <w:numId w:val="86"/>
        </w:numPr>
        <w:overflowPunct/>
        <w:ind w:left="1145" w:hanging="431"/>
        <w:textAlignment w:val="auto"/>
        <w:rPr>
          <w:rFonts w:eastAsia="Arial" w:cs="Arial"/>
          <w:szCs w:val="24"/>
        </w:rPr>
      </w:pPr>
      <w:r w:rsidRPr="00530161">
        <w:rPr>
          <w:rFonts w:eastAsia="Arial" w:cs="Arial"/>
          <w:szCs w:val="24"/>
        </w:rPr>
        <w:t>land of &gt;30 hectares used for residential premises</w:t>
      </w:r>
      <w:r w:rsidRPr="00530161">
        <w:rPr>
          <w:rFonts w:cs="Arial"/>
        </w:rPr>
        <w:t xml:space="preserve">; </w:t>
      </w:r>
    </w:p>
    <w:p w14:paraId="3B120356" w14:textId="77777777" w:rsidR="00A3427A" w:rsidRPr="00A3427A" w:rsidRDefault="00E42883" w:rsidP="007225AD">
      <w:pPr>
        <w:pStyle w:val="ListParagraph"/>
        <w:numPr>
          <w:ilvl w:val="0"/>
          <w:numId w:val="86"/>
        </w:numPr>
        <w:overflowPunct/>
        <w:ind w:left="1145" w:hanging="431"/>
        <w:textAlignment w:val="auto"/>
        <w:rPr>
          <w:rFonts w:eastAsia="Arial" w:cs="Arial"/>
          <w:szCs w:val="24"/>
        </w:rPr>
      </w:pPr>
      <w:r w:rsidRPr="00A3427A">
        <w:rPr>
          <w:rFonts w:cs="Arial"/>
        </w:rPr>
        <w:t>land used as a motorised vehicle parking area with more than 1,000 parking spaces; or</w:t>
      </w:r>
    </w:p>
    <w:p w14:paraId="61D1A5C7" w14:textId="018DE189" w:rsidR="00E42883" w:rsidRPr="00A3427A" w:rsidRDefault="00E42883" w:rsidP="007225AD">
      <w:pPr>
        <w:pStyle w:val="ListParagraph"/>
        <w:numPr>
          <w:ilvl w:val="0"/>
          <w:numId w:val="86"/>
        </w:numPr>
        <w:overflowPunct/>
        <w:spacing w:after="120"/>
        <w:ind w:left="1145" w:hanging="431"/>
        <w:textAlignment w:val="auto"/>
        <w:rPr>
          <w:rFonts w:eastAsia="Arial" w:cs="Arial"/>
          <w:szCs w:val="24"/>
        </w:rPr>
      </w:pPr>
      <w:r w:rsidRPr="00A3427A">
        <w:rPr>
          <w:rFonts w:cs="Arial"/>
          <w:color w:val="000000"/>
        </w:rPr>
        <w:t>industrial estates</w:t>
      </w:r>
      <w:r w:rsidRPr="00E62F94">
        <w:rPr>
          <w:rStyle w:val="FootnoteReference"/>
          <w:rFonts w:cs="Arial"/>
          <w:color w:val="000000"/>
        </w:rPr>
        <w:footnoteReference w:id="10"/>
      </w:r>
    </w:p>
    <w:p w14:paraId="42D1BBA1" w14:textId="61531F03" w:rsidR="00E42883" w:rsidRDefault="00A3427A" w:rsidP="00E42883">
      <w:pPr>
        <w:tabs>
          <w:tab w:val="num" w:pos="993"/>
          <w:tab w:val="num" w:pos="1134"/>
        </w:tabs>
        <w:ind w:left="1134" w:hanging="708"/>
        <w:rPr>
          <w:rFonts w:cs="Arial"/>
          <w:color w:val="000000"/>
        </w:rPr>
      </w:pPr>
      <w:r>
        <w:rPr>
          <w:rFonts w:cs="Arial"/>
        </w:rPr>
        <w:t>I</w:t>
      </w:r>
      <w:r w:rsidR="00E42883" w:rsidRPr="0002572F">
        <w:rPr>
          <w:rFonts w:cs="Arial"/>
        </w:rPr>
        <w:t>n each case</w:t>
      </w:r>
      <w:r>
        <w:rPr>
          <w:rFonts w:cs="Arial"/>
        </w:rPr>
        <w:t>,</w:t>
      </w:r>
      <w:r w:rsidR="00E42883" w:rsidRPr="0002572F">
        <w:rPr>
          <w:rFonts w:cs="Arial"/>
        </w:rPr>
        <w:t xml:space="preserve"> where constructed on or after 1 April 2007.</w:t>
      </w:r>
      <w:bookmarkStart w:id="38" w:name="_Hlk57033940"/>
    </w:p>
    <w:p w14:paraId="0317DE64" w14:textId="77777777" w:rsidR="00E42883" w:rsidRPr="003565F3" w:rsidRDefault="00E42883" w:rsidP="007225AD">
      <w:pPr>
        <w:pStyle w:val="ListParagraph"/>
        <w:numPr>
          <w:ilvl w:val="0"/>
          <w:numId w:val="25"/>
        </w:numPr>
        <w:tabs>
          <w:tab w:val="num" w:pos="1134"/>
        </w:tabs>
        <w:overflowPunct/>
        <w:ind w:left="431" w:hanging="431"/>
        <w:textAlignment w:val="auto"/>
        <w:rPr>
          <w:rFonts w:cs="Arial"/>
          <w:color w:val="000000"/>
        </w:rPr>
      </w:pPr>
      <w:r w:rsidRPr="4C4C8C82">
        <w:lastRenderedPageBreak/>
        <w:t>Discharge of water run-off from a construction site</w:t>
      </w:r>
      <w:r>
        <w:t xml:space="preserve"> to the water environment where the site,</w:t>
      </w:r>
      <w:r w:rsidRPr="4C4C8C82">
        <w:t xml:space="preserve"> including any constructed access tracks:</w:t>
      </w:r>
    </w:p>
    <w:p w14:paraId="6DF48D1B" w14:textId="77777777" w:rsidR="002F7A53" w:rsidRDefault="00E42883" w:rsidP="007225AD">
      <w:pPr>
        <w:pStyle w:val="ListParagraph"/>
        <w:numPr>
          <w:ilvl w:val="0"/>
          <w:numId w:val="87"/>
        </w:numPr>
        <w:overflowPunct/>
        <w:ind w:left="1145" w:hanging="431"/>
        <w:textAlignment w:val="auto"/>
        <w:rPr>
          <w:rFonts w:cs="Arial"/>
        </w:rPr>
      </w:pPr>
      <w:r w:rsidRPr="00B739C0">
        <w:rPr>
          <w:rFonts w:cs="Arial"/>
        </w:rPr>
        <w:t>exceeds 4 hectares; or</w:t>
      </w:r>
    </w:p>
    <w:p w14:paraId="2F6EB08D" w14:textId="77777777" w:rsidR="002F7A53" w:rsidRDefault="00E42883" w:rsidP="007225AD">
      <w:pPr>
        <w:pStyle w:val="ListParagraph"/>
        <w:numPr>
          <w:ilvl w:val="0"/>
          <w:numId w:val="87"/>
        </w:numPr>
        <w:overflowPunct/>
        <w:ind w:left="1145" w:hanging="431"/>
        <w:textAlignment w:val="auto"/>
        <w:rPr>
          <w:rFonts w:cs="Arial"/>
        </w:rPr>
      </w:pPr>
      <w:r w:rsidRPr="002F7A53">
        <w:rPr>
          <w:rFonts w:cs="Arial"/>
        </w:rPr>
        <w:t>contains a road or track, pipe/ services infrastructure e.g. rail line, pipeline, power-line &gt;5km; or</w:t>
      </w:r>
    </w:p>
    <w:p w14:paraId="35F23CB3" w14:textId="14056E8C" w:rsidR="00E42883" w:rsidRPr="002F7A53" w:rsidRDefault="00E42883" w:rsidP="007225AD">
      <w:pPr>
        <w:pStyle w:val="ListParagraph"/>
        <w:numPr>
          <w:ilvl w:val="0"/>
          <w:numId w:val="87"/>
        </w:numPr>
        <w:overflowPunct/>
        <w:ind w:left="1145" w:hanging="431"/>
        <w:textAlignment w:val="auto"/>
        <w:rPr>
          <w:rFonts w:cs="Arial"/>
        </w:rPr>
      </w:pPr>
      <w:r w:rsidRPr="002F7A53">
        <w:rPr>
          <w:rFonts w:cs="Arial"/>
        </w:rPr>
        <w:t>includes any area of more than 1 hectare or any length greater than 500 metres on ground with a slope in excess of 25°.</w:t>
      </w:r>
    </w:p>
    <w:p w14:paraId="290F7BDD" w14:textId="6055A607" w:rsidR="00E42883" w:rsidRDefault="00E42883" w:rsidP="002F7A53">
      <w:pPr>
        <w:tabs>
          <w:tab w:val="left" w:pos="709"/>
        </w:tabs>
        <w:spacing w:before="200"/>
        <w:ind w:left="431"/>
        <w:rPr>
          <w:rFonts w:cs="Arial"/>
        </w:rPr>
      </w:pPr>
      <w:bookmarkStart w:id="39" w:name="_Hlk57037205"/>
      <w:r w:rsidRPr="4C4C8C82">
        <w:rPr>
          <w:rFonts w:cs="Arial"/>
        </w:rPr>
        <w:t>Note the definition of area or length can include combinations of sections e.g. 3 independent sections of track 1km long plus 3km of road etc. which are under construction and/or in use to facilitate construction at the same time and as part of the same project or phase of a project</w:t>
      </w:r>
      <w:bookmarkEnd w:id="39"/>
      <w:r>
        <w:rPr>
          <w:rFonts w:cs="Arial"/>
        </w:rPr>
        <w:t xml:space="preserve">. </w:t>
      </w:r>
      <w:hyperlink r:id="rId40" w:history="1">
        <w:r w:rsidRPr="00F53BD5">
          <w:rPr>
            <w:rStyle w:val="Hyperlink"/>
            <w:rFonts w:cs="Arial"/>
          </w:rPr>
          <w:t>Further information on water run-off licensing</w:t>
        </w:r>
      </w:hyperlink>
      <w:r>
        <w:rPr>
          <w:rFonts w:cs="Arial"/>
        </w:rPr>
        <w:t xml:space="preserve"> </w:t>
      </w:r>
      <w:r w:rsidR="00F53BD5">
        <w:rPr>
          <w:rFonts w:cs="Arial"/>
        </w:rPr>
        <w:t>is available.</w:t>
      </w:r>
    </w:p>
    <w:p w14:paraId="664ADCD0" w14:textId="77777777" w:rsidR="002F7A53" w:rsidRDefault="00E42883" w:rsidP="007225AD">
      <w:pPr>
        <w:pStyle w:val="ListParagraph"/>
        <w:numPr>
          <w:ilvl w:val="0"/>
          <w:numId w:val="25"/>
        </w:numPr>
        <w:overflowPunct/>
        <w:autoSpaceDE/>
        <w:autoSpaceDN/>
        <w:adjustRightInd/>
        <w:ind w:left="431" w:hanging="431"/>
        <w:contextualSpacing w:val="0"/>
        <w:textAlignment w:val="auto"/>
        <w:rPr>
          <w:rFonts w:cs="Arial"/>
        </w:rPr>
      </w:pPr>
      <w:r w:rsidRPr="4C4C8C82">
        <w:rPr>
          <w:rFonts w:cs="Arial"/>
        </w:rPr>
        <w:t xml:space="preserve">The application of pesticides which are plant protection products in </w:t>
      </w:r>
      <w:r>
        <w:rPr>
          <w:rFonts w:cs="Arial"/>
        </w:rPr>
        <w:t>or near</w:t>
      </w:r>
      <w:r w:rsidRPr="4C4C8C82">
        <w:rPr>
          <w:rFonts w:cs="Arial"/>
        </w:rPr>
        <w:t xml:space="preserve"> water, on land within 50m of any spring that supplies water for human consumption, within 50m of any uncapped well or borehole or there is an abstraction intended for human </w:t>
      </w:r>
      <w:r w:rsidRPr="00B739C0">
        <w:rPr>
          <w:rFonts w:cs="Arial"/>
        </w:rPr>
        <w:t>consumption within 250m downstream of the pesticide application.</w:t>
      </w:r>
    </w:p>
    <w:p w14:paraId="3368A747" w14:textId="77777777" w:rsidR="002F7A53" w:rsidRDefault="00E42883" w:rsidP="007225AD">
      <w:pPr>
        <w:pStyle w:val="ListParagraph"/>
        <w:numPr>
          <w:ilvl w:val="0"/>
          <w:numId w:val="25"/>
        </w:numPr>
        <w:overflowPunct/>
        <w:autoSpaceDE/>
        <w:autoSpaceDN/>
        <w:adjustRightInd/>
        <w:ind w:left="431" w:hanging="431"/>
        <w:contextualSpacing w:val="0"/>
        <w:textAlignment w:val="auto"/>
        <w:rPr>
          <w:rFonts w:cs="Arial"/>
        </w:rPr>
      </w:pPr>
      <w:r w:rsidRPr="002F7A53">
        <w:rPr>
          <w:rFonts w:cs="Arial"/>
        </w:rPr>
        <w:t>All activities involving the disposal of waste sheep dip or waste plant protection products onto or into land, where the proposed total volume is ≤20m</w:t>
      </w:r>
      <w:r w:rsidRPr="002F7A53">
        <w:rPr>
          <w:rFonts w:cs="Arial"/>
          <w:vertAlign w:val="superscript"/>
        </w:rPr>
        <w:t>3</w:t>
      </w:r>
      <w:r w:rsidRPr="002F7A53">
        <w:rPr>
          <w:rFonts w:cs="Arial"/>
        </w:rPr>
        <w:t xml:space="preserve"> per day.</w:t>
      </w:r>
    </w:p>
    <w:p w14:paraId="44CE900C" w14:textId="6754986E" w:rsidR="00E42883" w:rsidRPr="002F7A53" w:rsidRDefault="00E42883" w:rsidP="007225AD">
      <w:pPr>
        <w:pStyle w:val="ListParagraph"/>
        <w:numPr>
          <w:ilvl w:val="0"/>
          <w:numId w:val="25"/>
        </w:numPr>
        <w:overflowPunct/>
        <w:autoSpaceDE/>
        <w:autoSpaceDN/>
        <w:adjustRightInd/>
        <w:spacing w:after="360"/>
        <w:ind w:left="431" w:hanging="431"/>
        <w:contextualSpacing w:val="0"/>
        <w:textAlignment w:val="auto"/>
        <w:rPr>
          <w:rFonts w:cs="Arial"/>
        </w:rPr>
      </w:pPr>
      <w:r w:rsidRPr="002F7A53">
        <w:rPr>
          <w:rFonts w:cs="Arial"/>
          <w:lang w:eastAsia="en-GB"/>
        </w:rPr>
        <w:t>The storage of oil for onward distribution which does not comply with GBR28.</w:t>
      </w:r>
    </w:p>
    <w:p w14:paraId="125056CA" w14:textId="046BA331" w:rsidR="00E42883" w:rsidRPr="00D81C01" w:rsidRDefault="00E42883" w:rsidP="002F7A53">
      <w:pPr>
        <w:pStyle w:val="Heading4"/>
      </w:pPr>
      <w:r w:rsidRPr="0044435F">
        <w:t xml:space="preserve">Complex </w:t>
      </w:r>
      <w:r w:rsidR="002F7A53">
        <w:t>l</w:t>
      </w:r>
      <w:r w:rsidRPr="0044435F">
        <w:t xml:space="preserve">icence </w:t>
      </w:r>
      <w:r w:rsidR="002F7A53">
        <w:t>a</w:t>
      </w:r>
      <w:r w:rsidRPr="0044435F">
        <w:t>ctivities</w:t>
      </w:r>
    </w:p>
    <w:p w14:paraId="6B63A0A0" w14:textId="77777777" w:rsidR="002F7A53" w:rsidRDefault="004632BF" w:rsidP="007225AD">
      <w:pPr>
        <w:numPr>
          <w:ilvl w:val="0"/>
          <w:numId w:val="90"/>
        </w:numPr>
        <w:autoSpaceDE w:val="0"/>
        <w:autoSpaceDN w:val="0"/>
        <w:adjustRightInd w:val="0"/>
        <w:ind w:left="431" w:hanging="431"/>
        <w:rPr>
          <w:rFonts w:ascii="Arial" w:eastAsia="Times New Roman" w:hAnsi="Arial" w:cs="Arial"/>
          <w:lang w:eastAsia="en-GB"/>
        </w:rPr>
      </w:pPr>
      <w:r w:rsidRPr="00ED310C">
        <w:rPr>
          <w:rFonts w:ascii="Arial" w:eastAsia="Times New Roman" w:hAnsi="Arial" w:cs="Arial"/>
          <w:lang w:eastAsia="en-GB"/>
        </w:rPr>
        <w:t>The discharge of sewage effluent from</w:t>
      </w:r>
      <w:r w:rsidR="0057457F" w:rsidRPr="00ED310C">
        <w:rPr>
          <w:rFonts w:ascii="Arial" w:eastAsia="Times New Roman" w:hAnsi="Arial" w:cs="Arial"/>
          <w:lang w:eastAsia="en-GB"/>
        </w:rPr>
        <w:t xml:space="preserve"> </w:t>
      </w:r>
      <w:r w:rsidRPr="00ED310C">
        <w:rPr>
          <w:rFonts w:cs="Arial"/>
          <w:lang w:eastAsia="en-GB"/>
        </w:rPr>
        <w:t>more than 100 population equivalent</w:t>
      </w:r>
      <w:r w:rsidR="00F56384" w:rsidRPr="00ED310C">
        <w:rPr>
          <w:rFonts w:cs="Arial"/>
          <w:lang w:eastAsia="en-GB"/>
        </w:rPr>
        <w:t>.</w:t>
      </w:r>
    </w:p>
    <w:p w14:paraId="78C97609" w14:textId="77777777" w:rsidR="002F7A53" w:rsidRDefault="00E42883" w:rsidP="007225AD">
      <w:pPr>
        <w:numPr>
          <w:ilvl w:val="0"/>
          <w:numId w:val="90"/>
        </w:numPr>
        <w:autoSpaceDE w:val="0"/>
        <w:autoSpaceDN w:val="0"/>
        <w:adjustRightInd w:val="0"/>
        <w:ind w:left="431" w:hanging="431"/>
        <w:rPr>
          <w:rFonts w:ascii="Arial" w:eastAsia="Times New Roman" w:hAnsi="Arial" w:cs="Arial"/>
          <w:lang w:eastAsia="en-GB"/>
        </w:rPr>
      </w:pPr>
      <w:r w:rsidRPr="002F7A53">
        <w:rPr>
          <w:rFonts w:cs="Arial"/>
          <w:color w:val="000000"/>
        </w:rPr>
        <w:t>Sewage effluent from storm tanks and combined storm sewage overflows that are not considered to be of low significance (as defined above).</w:t>
      </w:r>
    </w:p>
    <w:p w14:paraId="071DEA20" w14:textId="77777777" w:rsidR="002F7A53" w:rsidRDefault="00E42883" w:rsidP="007225AD">
      <w:pPr>
        <w:numPr>
          <w:ilvl w:val="0"/>
          <w:numId w:val="90"/>
        </w:numPr>
        <w:autoSpaceDE w:val="0"/>
        <w:autoSpaceDN w:val="0"/>
        <w:adjustRightInd w:val="0"/>
        <w:ind w:left="431" w:hanging="431"/>
        <w:rPr>
          <w:rFonts w:ascii="Arial" w:eastAsia="Times New Roman" w:hAnsi="Arial" w:cs="Arial"/>
          <w:lang w:eastAsia="en-GB"/>
        </w:rPr>
      </w:pPr>
      <w:r w:rsidRPr="002F7A53">
        <w:rPr>
          <w:rFonts w:cs="Arial"/>
          <w:color w:val="000000"/>
        </w:rPr>
        <w:t>Effluent from emergency overflows.</w:t>
      </w:r>
    </w:p>
    <w:p w14:paraId="670FE541" w14:textId="77777777" w:rsidR="002F7A53" w:rsidRDefault="00E42883" w:rsidP="007225AD">
      <w:pPr>
        <w:numPr>
          <w:ilvl w:val="0"/>
          <w:numId w:val="90"/>
        </w:numPr>
        <w:autoSpaceDE w:val="0"/>
        <w:autoSpaceDN w:val="0"/>
        <w:adjustRightInd w:val="0"/>
        <w:ind w:left="431" w:hanging="431"/>
        <w:rPr>
          <w:rFonts w:ascii="Arial" w:eastAsia="Times New Roman" w:hAnsi="Arial" w:cs="Arial"/>
          <w:lang w:eastAsia="en-GB"/>
        </w:rPr>
      </w:pPr>
      <w:r w:rsidRPr="002F7A53">
        <w:rPr>
          <w:rFonts w:cs="Arial"/>
          <w:color w:val="000000"/>
        </w:rPr>
        <w:t>Freshwater pen fish farms producing &gt;2 tonnes of fish in any year.</w:t>
      </w:r>
    </w:p>
    <w:p w14:paraId="414D0E6E" w14:textId="77777777" w:rsidR="002F7A53" w:rsidRDefault="00E42883" w:rsidP="007225AD">
      <w:pPr>
        <w:numPr>
          <w:ilvl w:val="0"/>
          <w:numId w:val="90"/>
        </w:numPr>
        <w:autoSpaceDE w:val="0"/>
        <w:autoSpaceDN w:val="0"/>
        <w:adjustRightInd w:val="0"/>
        <w:ind w:left="431" w:hanging="431"/>
        <w:rPr>
          <w:rFonts w:ascii="Arial" w:eastAsia="Times New Roman" w:hAnsi="Arial" w:cs="Arial"/>
          <w:lang w:eastAsia="en-GB"/>
        </w:rPr>
      </w:pPr>
      <w:r w:rsidRPr="002F7A53">
        <w:rPr>
          <w:rFonts w:cs="Arial"/>
          <w:color w:val="000000"/>
        </w:rPr>
        <w:t>Marine pen fish farms or effluents from marine tanks which hold &gt;50 tonnes in weight of fish at any time (can also include the discharge of chemical treatment residues from well boats at marine pens).</w:t>
      </w:r>
    </w:p>
    <w:p w14:paraId="3826BB71" w14:textId="77777777" w:rsidR="002F7A53" w:rsidRDefault="00E42883" w:rsidP="007225AD">
      <w:pPr>
        <w:numPr>
          <w:ilvl w:val="0"/>
          <w:numId w:val="90"/>
        </w:numPr>
        <w:autoSpaceDE w:val="0"/>
        <w:autoSpaceDN w:val="0"/>
        <w:adjustRightInd w:val="0"/>
        <w:ind w:left="431" w:hanging="431"/>
        <w:rPr>
          <w:rFonts w:ascii="Arial" w:eastAsia="Times New Roman" w:hAnsi="Arial" w:cs="Arial"/>
          <w:lang w:eastAsia="en-GB"/>
        </w:rPr>
      </w:pPr>
      <w:r w:rsidRPr="002F7A53">
        <w:rPr>
          <w:rFonts w:cs="Arial"/>
          <w:color w:val="000000"/>
        </w:rPr>
        <w:lastRenderedPageBreak/>
        <w:t>Inorganic effluents and other trade effluents (including those from mines and quarries, landfill leachates and other effluents not defined elsewhere), that either have a maximum daily volume &gt;100m</w:t>
      </w:r>
      <w:r w:rsidRPr="002F7A53">
        <w:rPr>
          <w:rFonts w:cs="Arial"/>
          <w:color w:val="000000"/>
          <w:vertAlign w:val="superscript"/>
        </w:rPr>
        <w:t>3</w:t>
      </w:r>
      <w:r w:rsidRPr="002F7A53">
        <w:rPr>
          <w:rFonts w:cs="Arial"/>
          <w:color w:val="000000"/>
        </w:rPr>
        <w:t xml:space="preserve"> per day or an organic loading prior to treatment of &gt;100pe.</w:t>
      </w:r>
    </w:p>
    <w:p w14:paraId="4A51AE8B" w14:textId="4611E90F" w:rsidR="00E42883" w:rsidRPr="002F7A53" w:rsidRDefault="00E42883" w:rsidP="007225AD">
      <w:pPr>
        <w:numPr>
          <w:ilvl w:val="0"/>
          <w:numId w:val="90"/>
        </w:numPr>
        <w:autoSpaceDE w:val="0"/>
        <w:autoSpaceDN w:val="0"/>
        <w:adjustRightInd w:val="0"/>
        <w:spacing w:after="360"/>
        <w:ind w:left="431" w:hanging="431"/>
        <w:rPr>
          <w:rFonts w:ascii="Arial" w:eastAsia="Times New Roman" w:hAnsi="Arial" w:cs="Arial"/>
          <w:lang w:eastAsia="en-GB"/>
        </w:rPr>
      </w:pPr>
      <w:r w:rsidRPr="002F7A53">
        <w:rPr>
          <w:rFonts w:cs="Arial"/>
          <w:color w:val="000000"/>
        </w:rPr>
        <w:t>All activities involving the disposal of waste sheep dip and waste plant protection products onto or into land, where the proposed total volume is &gt;20m</w:t>
      </w:r>
      <w:r w:rsidRPr="002F7A53">
        <w:rPr>
          <w:rFonts w:cs="Arial"/>
          <w:color w:val="000000"/>
          <w:vertAlign w:val="superscript"/>
        </w:rPr>
        <w:t>3</w:t>
      </w:r>
      <w:r w:rsidRPr="002F7A53">
        <w:rPr>
          <w:rFonts w:cs="Arial"/>
          <w:color w:val="000000"/>
        </w:rPr>
        <w:t xml:space="preserve"> per day.</w:t>
      </w:r>
    </w:p>
    <w:p w14:paraId="6E37BAA1" w14:textId="1A102B83" w:rsidR="00E42883" w:rsidRPr="004A4B32" w:rsidRDefault="00E42883" w:rsidP="00A925EB">
      <w:pPr>
        <w:pStyle w:val="Heading2"/>
        <w:tabs>
          <w:tab w:val="left" w:pos="567"/>
        </w:tabs>
      </w:pPr>
      <w:bookmarkStart w:id="40" w:name="PollutionControlGBR"/>
      <w:bookmarkStart w:id="41" w:name="_Toc170110831"/>
      <w:bookmarkEnd w:id="38"/>
      <w:bookmarkEnd w:id="40"/>
      <w:r w:rsidRPr="0093494B">
        <w:t xml:space="preserve">3.4 </w:t>
      </w:r>
      <w:r>
        <w:tab/>
      </w:r>
      <w:r w:rsidRPr="0093494B">
        <w:t>Pollution control – General Binding Rules</w:t>
      </w:r>
      <w:bookmarkEnd w:id="41"/>
    </w:p>
    <w:p w14:paraId="6CC4F580" w14:textId="54BF436B" w:rsidR="00E42883" w:rsidRPr="00886957" w:rsidRDefault="00E42883" w:rsidP="00E42883">
      <w:r w:rsidRPr="00886957">
        <w:t>As described in Section 2, CAR contains General Binding Rules (GBRs) for specific low risk activities. When an activity complies with the relevant GBR, there is no need to contact SEPA or apply for a formal authorisation.</w:t>
      </w:r>
    </w:p>
    <w:p w14:paraId="52A89262" w14:textId="3C1202D9" w:rsidR="00E42883" w:rsidRDefault="00E42883" w:rsidP="00E42883">
      <w:r w:rsidRPr="00886957">
        <w:t>Compliance with the GBR is treated as compliance with an authorisation under CAR. SEPA may ask to be satisfied that a GBR is appropriate for a given activity, when consulted as a statutory consultee on a planning application under the Town and Country Planning</w:t>
      </w:r>
      <w:r>
        <w:t xml:space="preserve"> </w:t>
      </w:r>
      <w:r w:rsidRPr="00886957">
        <w:t>System.</w:t>
      </w:r>
    </w:p>
    <w:p w14:paraId="55DDA216" w14:textId="7ABC0852" w:rsidR="00E42883" w:rsidRPr="00D81C01" w:rsidRDefault="00E42883" w:rsidP="00E42883">
      <w:r w:rsidRPr="00A469E2">
        <w:rPr>
          <w:b/>
        </w:rPr>
        <w:t>Note:</w:t>
      </w:r>
      <w:r>
        <w:t xml:space="preserve"> </w:t>
      </w:r>
      <w:r w:rsidRPr="00A469E2">
        <w:t xml:space="preserve">If </w:t>
      </w:r>
      <w:r>
        <w:t>you will be</w:t>
      </w:r>
      <w:r w:rsidRPr="00A469E2">
        <w:t xml:space="preserve"> unable to comply with one or more of the general binding rules applicable to your proposed activity, you may still be able to carry out the activity by obtaining an authorisation from SEPA in the form of a registration or water use licence.</w:t>
      </w:r>
    </w:p>
    <w:p w14:paraId="32A01BC8" w14:textId="77777777" w:rsidR="00E42883" w:rsidRDefault="00E42883" w:rsidP="00C81822">
      <w:pPr>
        <w:spacing w:after="480"/>
      </w:pPr>
      <w:r w:rsidRPr="00886957">
        <w:t>The GBRs are outlined below. For ease of interpretation, the format and language in this practical guide may differ slightly from the exact wording in CAR. If you are unclear about a</w:t>
      </w:r>
      <w:r>
        <w:t>n</w:t>
      </w:r>
      <w:r w:rsidRPr="00886957">
        <w:t xml:space="preserve"> activity or its associated GBRs, you are advised to consult Schedule 3 of CAR.</w:t>
      </w:r>
    </w:p>
    <w:p w14:paraId="6261539D" w14:textId="77777777" w:rsidR="002F7A53" w:rsidRPr="005C0479" w:rsidRDefault="002F7A53" w:rsidP="002F7A53">
      <w:pPr>
        <w:pStyle w:val="Heading3"/>
      </w:pPr>
      <w:bookmarkStart w:id="42" w:name="_Toc170110832"/>
      <w:r w:rsidRPr="005C0479">
        <w:t>GBR10</w:t>
      </w:r>
      <w:r w:rsidRPr="003471D3">
        <w:t>A</w:t>
      </w:r>
      <w:r w:rsidRPr="4C4C8C82">
        <w:rPr>
          <w:bCs/>
        </w:rPr>
        <w:t>:</w:t>
      </w:r>
      <w:bookmarkEnd w:id="42"/>
      <w:r w:rsidRPr="4C4C8C82">
        <w:rPr>
          <w:bCs/>
        </w:rPr>
        <w:t xml:space="preserve"> </w:t>
      </w:r>
    </w:p>
    <w:p w14:paraId="4AD1A8B1" w14:textId="77777777" w:rsidR="002F7A53" w:rsidRPr="003471D3" w:rsidRDefault="002F7A53" w:rsidP="002F7A53">
      <w:pPr>
        <w:tabs>
          <w:tab w:val="left" w:pos="440"/>
          <w:tab w:val="left" w:pos="730"/>
        </w:tabs>
        <w:rPr>
          <w:rFonts w:eastAsia="Arial" w:cs="Arial"/>
          <w:b/>
          <w:bCs/>
          <w:color w:val="3C4741" w:themeColor="text1"/>
        </w:rPr>
      </w:pPr>
      <w:r w:rsidRPr="003471D3">
        <w:rPr>
          <w:rFonts w:eastAsia="Arial" w:cs="Arial"/>
          <w:b/>
          <w:bCs/>
          <w:color w:val="494949"/>
        </w:rPr>
        <w:t xml:space="preserve">The discharge of water run-off from a surface water drainage system to the water environment from buildings, roads other than </w:t>
      </w:r>
      <w:proofErr w:type="spellStart"/>
      <w:r w:rsidRPr="003471D3">
        <w:rPr>
          <w:rFonts w:eastAsia="Arial" w:cs="Arial"/>
          <w:b/>
          <w:bCs/>
          <w:color w:val="494949"/>
        </w:rPr>
        <w:t>waterbound</w:t>
      </w:r>
      <w:proofErr w:type="spellEnd"/>
      <w:r w:rsidRPr="003471D3">
        <w:rPr>
          <w:rFonts w:eastAsia="Arial" w:cs="Arial"/>
          <w:b/>
          <w:bCs/>
          <w:color w:val="494949"/>
        </w:rPr>
        <w:t xml:space="preserve"> roads, yards, or any other built development constructed before 1 April 2007, with the exception of run-off from any motorway or trunk road where—</w:t>
      </w:r>
      <w:r w:rsidRPr="00E62F94">
        <w:rPr>
          <w:rFonts w:cs="Arial"/>
          <w:b/>
          <w:bCs/>
        </w:rPr>
        <w:t xml:space="preserve"> </w:t>
      </w:r>
    </w:p>
    <w:p w14:paraId="36E8586D" w14:textId="77777777" w:rsidR="002F7A53" w:rsidRDefault="002F7A53" w:rsidP="007225AD">
      <w:pPr>
        <w:pStyle w:val="ListParagraph"/>
        <w:numPr>
          <w:ilvl w:val="0"/>
          <w:numId w:val="79"/>
        </w:numPr>
        <w:overflowPunct/>
        <w:spacing w:after="180"/>
        <w:ind w:left="714" w:hanging="357"/>
        <w:contextualSpacing w:val="0"/>
        <w:jc w:val="both"/>
        <w:textAlignment w:val="auto"/>
        <w:rPr>
          <w:rFonts w:eastAsia="Arial" w:cs="Arial"/>
          <w:b/>
          <w:bCs/>
          <w:color w:val="494949"/>
          <w:szCs w:val="24"/>
        </w:rPr>
      </w:pPr>
      <w:r w:rsidRPr="003471D3">
        <w:rPr>
          <w:rFonts w:eastAsia="Arial" w:cs="Arial"/>
          <w:b/>
          <w:bCs/>
          <w:color w:val="494949"/>
          <w:szCs w:val="24"/>
        </w:rPr>
        <w:t>any one outfall serves a length of road greater than 1km, and</w:t>
      </w:r>
    </w:p>
    <w:p w14:paraId="43568FD0" w14:textId="5F3CB493" w:rsidR="00E42883" w:rsidRPr="002F7A53" w:rsidRDefault="002F7A53" w:rsidP="007225AD">
      <w:pPr>
        <w:pStyle w:val="ListParagraph"/>
        <w:numPr>
          <w:ilvl w:val="0"/>
          <w:numId w:val="79"/>
        </w:numPr>
        <w:overflowPunct/>
        <w:spacing w:after="480"/>
        <w:ind w:left="714" w:hanging="357"/>
        <w:contextualSpacing w:val="0"/>
        <w:jc w:val="both"/>
        <w:textAlignment w:val="auto"/>
        <w:rPr>
          <w:rFonts w:eastAsia="Arial" w:cs="Arial"/>
          <w:b/>
          <w:bCs/>
          <w:color w:val="494949"/>
          <w:szCs w:val="24"/>
        </w:rPr>
      </w:pPr>
      <w:r w:rsidRPr="002F7A53">
        <w:rPr>
          <w:rFonts w:eastAsia="Arial" w:cs="Arial"/>
          <w:b/>
          <w:color w:val="494949"/>
        </w:rPr>
        <w:lastRenderedPageBreak/>
        <w:t>the footprint of the road or its associated infrastructure is enlarged or otherwise altered on or after 1 April 2007.</w:t>
      </w:r>
    </w:p>
    <w:p w14:paraId="43F63AD1" w14:textId="77777777" w:rsidR="002F7A53" w:rsidRPr="006C2030" w:rsidRDefault="002F7A53" w:rsidP="00C81822">
      <w:pPr>
        <w:spacing w:after="120"/>
        <w:rPr>
          <w:rFonts w:cs="Arial"/>
          <w:b/>
          <w:iCs/>
        </w:rPr>
      </w:pPr>
      <w:r w:rsidRPr="006C2030">
        <w:rPr>
          <w:rFonts w:cs="Arial"/>
          <w:b/>
          <w:iCs/>
        </w:rPr>
        <w:t>Rules:</w:t>
      </w:r>
    </w:p>
    <w:p w14:paraId="583B3A18" w14:textId="77777777" w:rsidR="002F7A53" w:rsidRPr="00D81C01" w:rsidRDefault="002F7A53" w:rsidP="007225AD">
      <w:pPr>
        <w:pStyle w:val="ListParagraph"/>
        <w:numPr>
          <w:ilvl w:val="0"/>
          <w:numId w:val="78"/>
        </w:numPr>
        <w:tabs>
          <w:tab w:val="left" w:pos="440"/>
        </w:tabs>
        <w:overflowPunct/>
        <w:spacing w:after="120"/>
        <w:ind w:left="459" w:hanging="459"/>
        <w:contextualSpacing w:val="0"/>
        <w:textAlignment w:val="auto"/>
        <w:rPr>
          <w:rFonts w:eastAsia="Arial" w:cs="Arial"/>
          <w:szCs w:val="24"/>
        </w:rPr>
      </w:pPr>
      <w:r w:rsidRPr="006C2030">
        <w:rPr>
          <w:rFonts w:eastAsia="Arial" w:cs="Arial"/>
          <w:szCs w:val="24"/>
        </w:rPr>
        <w:t>All reasonable steps must be taken to ensure that the discharge does not result in pollution of the water environment,</w:t>
      </w:r>
    </w:p>
    <w:p w14:paraId="73308036" w14:textId="77777777" w:rsidR="002F7A53" w:rsidRPr="006C2030" w:rsidRDefault="002F7A53" w:rsidP="007225AD">
      <w:pPr>
        <w:pStyle w:val="ListParagraph"/>
        <w:numPr>
          <w:ilvl w:val="0"/>
          <w:numId w:val="78"/>
        </w:numPr>
        <w:tabs>
          <w:tab w:val="left" w:pos="440"/>
        </w:tabs>
        <w:overflowPunct/>
        <w:ind w:left="457" w:hanging="457"/>
        <w:textAlignment w:val="auto"/>
        <w:rPr>
          <w:rFonts w:eastAsia="Arial" w:cs="Arial"/>
        </w:rPr>
      </w:pPr>
      <w:r w:rsidRPr="006C2030">
        <w:rPr>
          <w:rFonts w:eastAsia="Arial" w:cs="Arial"/>
        </w:rPr>
        <w:t>the discharge must not—</w:t>
      </w:r>
    </w:p>
    <w:p w14:paraId="26B37B20" w14:textId="77777777" w:rsidR="002F7A53" w:rsidRPr="006C2030" w:rsidRDefault="002F7A53" w:rsidP="007225AD">
      <w:pPr>
        <w:pStyle w:val="ListParagraph"/>
        <w:numPr>
          <w:ilvl w:val="1"/>
          <w:numId w:val="78"/>
        </w:numPr>
        <w:tabs>
          <w:tab w:val="left" w:pos="1024"/>
        </w:tabs>
        <w:overflowPunct/>
        <w:ind w:left="1024" w:hanging="283"/>
        <w:textAlignment w:val="auto"/>
        <w:rPr>
          <w:szCs w:val="24"/>
        </w:rPr>
      </w:pPr>
      <w:r w:rsidRPr="006C2030">
        <w:rPr>
          <w:rFonts w:eastAsia="Arial" w:cs="Arial"/>
          <w:szCs w:val="24"/>
        </w:rPr>
        <w:t>contain any trade effluent or domestic sewage,</w:t>
      </w:r>
    </w:p>
    <w:p w14:paraId="4E87367E" w14:textId="77777777" w:rsidR="002F7A53" w:rsidRPr="006C2030" w:rsidRDefault="002F7A53" w:rsidP="007225AD">
      <w:pPr>
        <w:pStyle w:val="ListParagraph"/>
        <w:numPr>
          <w:ilvl w:val="1"/>
          <w:numId w:val="78"/>
        </w:numPr>
        <w:tabs>
          <w:tab w:val="left" w:pos="1024"/>
        </w:tabs>
        <w:overflowPunct/>
        <w:ind w:left="1024" w:hanging="283"/>
        <w:textAlignment w:val="auto"/>
        <w:rPr>
          <w:szCs w:val="24"/>
        </w:rPr>
      </w:pPr>
      <w:r w:rsidRPr="006C2030">
        <w:rPr>
          <w:rFonts w:eastAsia="Arial" w:cs="Arial"/>
          <w:szCs w:val="24"/>
        </w:rPr>
        <w:t>result in visible discolouration, iridescence, foaming or sewage fungus in the water environment, or</w:t>
      </w:r>
    </w:p>
    <w:p w14:paraId="34425EA2" w14:textId="24B820B0" w:rsidR="002F7A53" w:rsidRPr="00D81C01" w:rsidRDefault="002F7A53" w:rsidP="007225AD">
      <w:pPr>
        <w:pStyle w:val="ListParagraph"/>
        <w:numPr>
          <w:ilvl w:val="1"/>
          <w:numId w:val="78"/>
        </w:numPr>
        <w:tabs>
          <w:tab w:val="left" w:pos="1024"/>
        </w:tabs>
        <w:overflowPunct/>
        <w:ind w:left="1027" w:hanging="284"/>
        <w:contextualSpacing w:val="0"/>
        <w:textAlignment w:val="auto"/>
      </w:pPr>
      <w:r w:rsidRPr="006C2030">
        <w:rPr>
          <w:rFonts w:eastAsia="Arial" w:cs="Arial"/>
          <w:szCs w:val="24"/>
        </w:rPr>
        <w:t>contain any water run-off from a construction site</w:t>
      </w:r>
      <w:r>
        <w:rPr>
          <w:rFonts w:eastAsia="Arial" w:cs="Arial"/>
          <w:szCs w:val="24"/>
        </w:rPr>
        <w:t>,</w:t>
      </w:r>
    </w:p>
    <w:p w14:paraId="7135450A" w14:textId="77777777" w:rsidR="002F7A53" w:rsidRPr="00D81C01" w:rsidRDefault="002F7A53" w:rsidP="007225AD">
      <w:pPr>
        <w:pStyle w:val="ListParagraph"/>
        <w:numPr>
          <w:ilvl w:val="0"/>
          <w:numId w:val="78"/>
        </w:numPr>
        <w:tabs>
          <w:tab w:val="left" w:pos="450"/>
        </w:tabs>
        <w:overflowPunct/>
        <w:ind w:left="459" w:hanging="459"/>
        <w:contextualSpacing w:val="0"/>
        <w:textAlignment w:val="auto"/>
      </w:pPr>
      <w:r w:rsidRPr="006C2030">
        <w:rPr>
          <w:rFonts w:eastAsia="Arial" w:cs="Arial"/>
        </w:rPr>
        <w:t>the discharge must not result in the destabilisation of the banks or bed of the receiving surface water,</w:t>
      </w:r>
    </w:p>
    <w:p w14:paraId="2C515FCE" w14:textId="77777777" w:rsidR="002F7A53" w:rsidRPr="002F7A53" w:rsidRDefault="002F7A53" w:rsidP="007225AD">
      <w:pPr>
        <w:pStyle w:val="ListParagraph"/>
        <w:numPr>
          <w:ilvl w:val="0"/>
          <w:numId w:val="78"/>
        </w:numPr>
        <w:tabs>
          <w:tab w:val="left" w:pos="450"/>
        </w:tabs>
        <w:overflowPunct/>
        <w:ind w:left="459" w:hanging="459"/>
        <w:contextualSpacing w:val="0"/>
        <w:textAlignment w:val="auto"/>
      </w:pPr>
      <w:r w:rsidRPr="006C2030">
        <w:rPr>
          <w:rFonts w:eastAsia="Arial" w:cs="Arial"/>
        </w:rPr>
        <w:t>all facilities with which the surface water drainage system is equipped to avoid pollution, including oil interceptors, silt traps and SUD system attenuation, settlement and treatment facilities, must be maintained in good order and repair,</w:t>
      </w:r>
    </w:p>
    <w:p w14:paraId="6AD7F554" w14:textId="4D28ABBD" w:rsidR="00E42883" w:rsidRDefault="002F7A53" w:rsidP="007225AD">
      <w:pPr>
        <w:pStyle w:val="ListParagraph"/>
        <w:numPr>
          <w:ilvl w:val="0"/>
          <w:numId w:val="78"/>
        </w:numPr>
        <w:tabs>
          <w:tab w:val="left" w:pos="450"/>
        </w:tabs>
        <w:overflowPunct/>
        <w:spacing w:after="480"/>
        <w:ind w:left="459" w:hanging="459"/>
        <w:contextualSpacing w:val="0"/>
        <w:textAlignment w:val="auto"/>
      </w:pPr>
      <w:r w:rsidRPr="002F7A53">
        <w:rPr>
          <w:rFonts w:eastAsia="Arial" w:cs="Arial"/>
        </w:rPr>
        <w:t>all reasonable steps must be taken to ensure that any matter liable to block, obstruct, or otherwise impair the ability of the surface water drainage system to avoid pollution of the water environment is prevented from entering the drainage system.</w:t>
      </w:r>
    </w:p>
    <w:p w14:paraId="6A936140" w14:textId="77777777" w:rsidR="002F7A53" w:rsidRPr="00D81C01" w:rsidRDefault="002F7A53" w:rsidP="002F7A53">
      <w:pPr>
        <w:pStyle w:val="Heading3"/>
        <w:rPr>
          <w:rFonts w:eastAsia="Arial"/>
        </w:rPr>
      </w:pPr>
      <w:bookmarkStart w:id="43" w:name="_Toc170110833"/>
      <w:r w:rsidRPr="00D81C01">
        <w:rPr>
          <w:rFonts w:eastAsia="Arial"/>
        </w:rPr>
        <w:t>GBR10B:</w:t>
      </w:r>
      <w:bookmarkEnd w:id="43"/>
    </w:p>
    <w:p w14:paraId="3306B8A8" w14:textId="77777777" w:rsidR="002F7A53" w:rsidRPr="002F7A53" w:rsidRDefault="002F7A53" w:rsidP="002F7A53">
      <w:pPr>
        <w:rPr>
          <w:rFonts w:eastAsia="Arial" w:cstheme="minorHAnsi"/>
          <w:b/>
          <w:bCs/>
        </w:rPr>
      </w:pPr>
      <w:r w:rsidRPr="002F7A53">
        <w:rPr>
          <w:rFonts w:eastAsia="Arial" w:cstheme="minorHAnsi"/>
          <w:b/>
          <w:bCs/>
        </w:rPr>
        <w:t xml:space="preserve">The discharge of water run-off from a surface water drainage system to the water environment from buildings, roads other than </w:t>
      </w:r>
      <w:proofErr w:type="spellStart"/>
      <w:r w:rsidRPr="002F7A53">
        <w:rPr>
          <w:rFonts w:eastAsia="Arial" w:cstheme="minorHAnsi"/>
          <w:b/>
          <w:bCs/>
        </w:rPr>
        <w:t>waterbound</w:t>
      </w:r>
      <w:proofErr w:type="spellEnd"/>
      <w:r w:rsidRPr="002F7A53">
        <w:rPr>
          <w:rFonts w:eastAsia="Arial" w:cstheme="minorHAnsi"/>
          <w:b/>
          <w:bCs/>
        </w:rPr>
        <w:t xml:space="preserve"> roads, yards, or any other built development constructed on or after 1 April 2007, with the exception of run-off from—</w:t>
      </w:r>
    </w:p>
    <w:p w14:paraId="23E6C7CB" w14:textId="77777777" w:rsidR="002F7A53" w:rsidRPr="002F7A53" w:rsidRDefault="002F7A53" w:rsidP="007225AD">
      <w:pPr>
        <w:pStyle w:val="ListParagraph"/>
        <w:numPr>
          <w:ilvl w:val="0"/>
          <w:numId w:val="94"/>
        </w:numPr>
        <w:spacing w:after="180"/>
        <w:ind w:left="714" w:hanging="357"/>
        <w:contextualSpacing w:val="0"/>
        <w:rPr>
          <w:rFonts w:asciiTheme="minorHAnsi" w:eastAsia="Arial" w:hAnsiTheme="minorHAnsi" w:cstheme="minorHAnsi"/>
          <w:b/>
          <w:bCs/>
          <w:szCs w:val="24"/>
        </w:rPr>
      </w:pPr>
      <w:r w:rsidRPr="002F7A53">
        <w:rPr>
          <w:rFonts w:asciiTheme="minorHAnsi" w:eastAsia="Arial" w:hAnsiTheme="minorHAnsi" w:cstheme="minorHAnsi"/>
          <w:b/>
          <w:bCs/>
          <w:szCs w:val="24"/>
        </w:rPr>
        <w:t>land of more than 30 hectares which is used for residential premises,</w:t>
      </w:r>
    </w:p>
    <w:p w14:paraId="678B8A84" w14:textId="77777777" w:rsidR="002F7A53" w:rsidRPr="002F7A53" w:rsidRDefault="002F7A53" w:rsidP="007225AD">
      <w:pPr>
        <w:pStyle w:val="ListParagraph"/>
        <w:numPr>
          <w:ilvl w:val="0"/>
          <w:numId w:val="94"/>
        </w:numPr>
        <w:spacing w:after="180"/>
        <w:ind w:left="714" w:hanging="357"/>
        <w:contextualSpacing w:val="0"/>
        <w:rPr>
          <w:rFonts w:asciiTheme="minorHAnsi" w:eastAsia="Arial" w:hAnsiTheme="minorHAnsi" w:cstheme="minorHAnsi"/>
          <w:b/>
          <w:bCs/>
          <w:szCs w:val="24"/>
        </w:rPr>
      </w:pPr>
      <w:r w:rsidRPr="002F7A53">
        <w:rPr>
          <w:rFonts w:asciiTheme="minorHAnsi" w:eastAsia="Arial" w:hAnsiTheme="minorHAnsi" w:cstheme="minorHAnsi"/>
          <w:b/>
          <w:bCs/>
          <w:szCs w:val="24"/>
        </w:rPr>
        <w:t>industrial estates,</w:t>
      </w:r>
    </w:p>
    <w:p w14:paraId="434F7232" w14:textId="77777777" w:rsidR="000C7C45" w:rsidRDefault="002F7A53" w:rsidP="007225AD">
      <w:pPr>
        <w:pStyle w:val="ListParagraph"/>
        <w:numPr>
          <w:ilvl w:val="0"/>
          <w:numId w:val="94"/>
        </w:numPr>
        <w:spacing w:after="180"/>
        <w:ind w:left="714" w:hanging="357"/>
        <w:contextualSpacing w:val="0"/>
        <w:rPr>
          <w:rFonts w:asciiTheme="minorHAnsi" w:eastAsia="Arial" w:hAnsiTheme="minorHAnsi" w:cstheme="minorHAnsi"/>
          <w:b/>
          <w:bCs/>
          <w:szCs w:val="24"/>
        </w:rPr>
      </w:pPr>
      <w:r w:rsidRPr="002F7A53">
        <w:rPr>
          <w:rFonts w:asciiTheme="minorHAnsi" w:eastAsia="Arial" w:hAnsiTheme="minorHAnsi" w:cstheme="minorHAnsi"/>
          <w:b/>
          <w:bCs/>
          <w:szCs w:val="24"/>
        </w:rPr>
        <w:t>land used as a motorised vehicle parking area with more than 1,000 parking spaces,</w:t>
      </w:r>
    </w:p>
    <w:p w14:paraId="61533514" w14:textId="62C1E3DD" w:rsidR="00E42883" w:rsidRPr="0001359D" w:rsidRDefault="002F7A53" w:rsidP="007225AD">
      <w:pPr>
        <w:pStyle w:val="ListParagraph"/>
        <w:numPr>
          <w:ilvl w:val="0"/>
          <w:numId w:val="94"/>
        </w:numPr>
        <w:ind w:left="714" w:hanging="357"/>
        <w:contextualSpacing w:val="0"/>
        <w:rPr>
          <w:rFonts w:asciiTheme="minorHAnsi" w:eastAsia="Arial" w:hAnsiTheme="minorHAnsi" w:cstheme="minorHAnsi"/>
          <w:b/>
          <w:bCs/>
          <w:szCs w:val="24"/>
        </w:rPr>
      </w:pPr>
      <w:r w:rsidRPr="000C7C45">
        <w:rPr>
          <w:rFonts w:eastAsia="Arial" w:cstheme="minorHAnsi"/>
          <w:b/>
          <w:bCs/>
        </w:rPr>
        <w:lastRenderedPageBreak/>
        <w:t>motorways and trunk roads where any one outfall serves a length of road greater than 1km.</w:t>
      </w:r>
    </w:p>
    <w:p w14:paraId="36735ECD" w14:textId="77777777" w:rsidR="0001359D" w:rsidRPr="00A925EB" w:rsidRDefault="0001359D" w:rsidP="0001359D">
      <w:pPr>
        <w:rPr>
          <w:rFonts w:eastAsia="Arial" w:cstheme="minorHAnsi"/>
          <w:b/>
        </w:rPr>
      </w:pPr>
      <w:r w:rsidRPr="00A925EB">
        <w:rPr>
          <w:rFonts w:eastAsia="Arial" w:cstheme="minorHAnsi"/>
          <w:b/>
          <w:bCs/>
        </w:rPr>
        <w:t xml:space="preserve">Rules: </w:t>
      </w:r>
    </w:p>
    <w:p w14:paraId="03089EEA" w14:textId="77777777" w:rsidR="0001359D" w:rsidRPr="00A925EB" w:rsidRDefault="0001359D" w:rsidP="007225AD">
      <w:pPr>
        <w:pStyle w:val="ListParagraph"/>
        <w:numPr>
          <w:ilvl w:val="0"/>
          <w:numId w:val="77"/>
        </w:numPr>
        <w:tabs>
          <w:tab w:val="left" w:pos="420"/>
        </w:tabs>
        <w:ind w:left="457" w:hanging="457"/>
        <w:contextualSpacing w:val="0"/>
        <w:rPr>
          <w:rFonts w:asciiTheme="minorHAnsi" w:eastAsia="Arial" w:hAnsiTheme="minorHAnsi" w:cstheme="minorHAnsi"/>
          <w:szCs w:val="24"/>
        </w:rPr>
      </w:pPr>
      <w:r w:rsidRPr="00A925EB">
        <w:rPr>
          <w:rFonts w:asciiTheme="minorHAnsi" w:eastAsia="Arial" w:hAnsiTheme="minorHAnsi" w:cstheme="minorHAnsi"/>
          <w:szCs w:val="24"/>
        </w:rPr>
        <w:t>All reasonable steps must be taken to ensure that the discharge does not result in pollution of the water environment,</w:t>
      </w:r>
    </w:p>
    <w:p w14:paraId="7CC53293" w14:textId="77777777" w:rsidR="0001359D" w:rsidRPr="00A925EB" w:rsidRDefault="0001359D" w:rsidP="007225AD">
      <w:pPr>
        <w:pStyle w:val="ListParagraph"/>
        <w:numPr>
          <w:ilvl w:val="0"/>
          <w:numId w:val="77"/>
        </w:numPr>
        <w:tabs>
          <w:tab w:val="left" w:pos="420"/>
        </w:tabs>
        <w:spacing w:after="120"/>
        <w:ind w:left="459" w:hanging="459"/>
        <w:contextualSpacing w:val="0"/>
        <w:rPr>
          <w:rFonts w:asciiTheme="minorHAnsi" w:hAnsiTheme="minorHAnsi" w:cstheme="minorHAnsi"/>
          <w:szCs w:val="24"/>
        </w:rPr>
      </w:pPr>
      <w:r w:rsidRPr="00A925EB">
        <w:rPr>
          <w:rFonts w:asciiTheme="minorHAnsi" w:eastAsia="Arial" w:hAnsiTheme="minorHAnsi" w:cstheme="minorHAnsi"/>
          <w:szCs w:val="24"/>
        </w:rPr>
        <w:t>the discharge must not—</w:t>
      </w:r>
    </w:p>
    <w:p w14:paraId="34321AC1" w14:textId="77777777" w:rsidR="0001359D" w:rsidRPr="00A925EB" w:rsidRDefault="0001359D" w:rsidP="007225AD">
      <w:pPr>
        <w:pStyle w:val="ListParagraph"/>
        <w:numPr>
          <w:ilvl w:val="1"/>
          <w:numId w:val="77"/>
        </w:numPr>
        <w:tabs>
          <w:tab w:val="left" w:pos="970"/>
        </w:tabs>
        <w:spacing w:after="120"/>
        <w:ind w:left="1027" w:hanging="284"/>
        <w:contextualSpacing w:val="0"/>
        <w:rPr>
          <w:rFonts w:asciiTheme="minorHAnsi" w:hAnsiTheme="minorHAnsi" w:cstheme="minorHAnsi"/>
          <w:szCs w:val="24"/>
        </w:rPr>
      </w:pPr>
      <w:r w:rsidRPr="00A925EB">
        <w:rPr>
          <w:rFonts w:asciiTheme="minorHAnsi" w:eastAsia="Arial" w:hAnsiTheme="minorHAnsi" w:cstheme="minorHAnsi"/>
          <w:szCs w:val="24"/>
        </w:rPr>
        <w:t>contain any trade effluent or domestic sewage,</w:t>
      </w:r>
    </w:p>
    <w:p w14:paraId="01393782" w14:textId="77777777" w:rsidR="0001359D" w:rsidRPr="00A925EB" w:rsidRDefault="0001359D" w:rsidP="007225AD">
      <w:pPr>
        <w:pStyle w:val="ListParagraph"/>
        <w:numPr>
          <w:ilvl w:val="1"/>
          <w:numId w:val="77"/>
        </w:numPr>
        <w:tabs>
          <w:tab w:val="left" w:pos="970"/>
        </w:tabs>
        <w:spacing w:after="120"/>
        <w:ind w:left="1027" w:hanging="284"/>
        <w:contextualSpacing w:val="0"/>
        <w:rPr>
          <w:rFonts w:asciiTheme="minorHAnsi" w:hAnsiTheme="minorHAnsi" w:cstheme="minorHAnsi"/>
          <w:szCs w:val="24"/>
        </w:rPr>
      </w:pPr>
      <w:r w:rsidRPr="00A925EB">
        <w:rPr>
          <w:rFonts w:asciiTheme="minorHAnsi" w:eastAsia="Arial" w:hAnsiTheme="minorHAnsi" w:cstheme="minorHAnsi"/>
          <w:szCs w:val="24"/>
        </w:rPr>
        <w:t>result in visible discolouration, iridescence, foaming or sewage fungus in the water environment, or</w:t>
      </w:r>
    </w:p>
    <w:p w14:paraId="0B131E18" w14:textId="77777777" w:rsidR="0001359D" w:rsidRPr="00A925EB" w:rsidRDefault="0001359D" w:rsidP="007225AD">
      <w:pPr>
        <w:pStyle w:val="ListParagraph"/>
        <w:numPr>
          <w:ilvl w:val="1"/>
          <w:numId w:val="77"/>
        </w:numPr>
        <w:tabs>
          <w:tab w:val="left" w:pos="970"/>
        </w:tabs>
        <w:ind w:left="1024" w:hanging="283"/>
        <w:contextualSpacing w:val="0"/>
        <w:rPr>
          <w:rFonts w:asciiTheme="minorHAnsi" w:eastAsia="Arial" w:hAnsiTheme="minorHAnsi" w:cstheme="minorHAnsi"/>
          <w:szCs w:val="24"/>
        </w:rPr>
      </w:pPr>
      <w:r w:rsidRPr="00A925EB">
        <w:rPr>
          <w:rFonts w:asciiTheme="minorHAnsi" w:eastAsia="Arial" w:hAnsiTheme="minorHAnsi" w:cstheme="minorHAnsi"/>
          <w:szCs w:val="24"/>
        </w:rPr>
        <w:t>contain any water run-off from a construction site,</w:t>
      </w:r>
    </w:p>
    <w:p w14:paraId="7776241B" w14:textId="77777777" w:rsidR="0001359D" w:rsidRPr="00A925EB" w:rsidRDefault="0001359D" w:rsidP="007225AD">
      <w:pPr>
        <w:pStyle w:val="ListParagraph"/>
        <w:numPr>
          <w:ilvl w:val="0"/>
          <w:numId w:val="77"/>
        </w:numPr>
        <w:tabs>
          <w:tab w:val="left" w:pos="460"/>
        </w:tabs>
        <w:ind w:left="457" w:hanging="457"/>
        <w:contextualSpacing w:val="0"/>
        <w:rPr>
          <w:rFonts w:asciiTheme="minorHAnsi" w:eastAsia="Arial" w:hAnsiTheme="minorHAnsi" w:cstheme="minorHAnsi"/>
          <w:szCs w:val="24"/>
        </w:rPr>
      </w:pPr>
      <w:r w:rsidRPr="00A925EB">
        <w:rPr>
          <w:rFonts w:asciiTheme="minorHAnsi" w:eastAsia="Arial" w:hAnsiTheme="minorHAnsi" w:cstheme="minorHAnsi"/>
          <w:szCs w:val="24"/>
        </w:rPr>
        <w:t>the discharge must not result in the destabilisation of the banks or bed of the receiving surface water,</w:t>
      </w:r>
    </w:p>
    <w:p w14:paraId="0A541DA7" w14:textId="77777777" w:rsidR="0001359D" w:rsidRPr="00A925EB" w:rsidRDefault="0001359D" w:rsidP="007225AD">
      <w:pPr>
        <w:pStyle w:val="ListParagraph"/>
        <w:numPr>
          <w:ilvl w:val="0"/>
          <w:numId w:val="77"/>
        </w:numPr>
        <w:tabs>
          <w:tab w:val="left" w:pos="460"/>
        </w:tabs>
        <w:spacing w:after="120"/>
        <w:ind w:left="459" w:hanging="459"/>
        <w:contextualSpacing w:val="0"/>
        <w:rPr>
          <w:rFonts w:asciiTheme="minorHAnsi" w:hAnsiTheme="minorHAnsi" w:cstheme="minorHAnsi"/>
          <w:szCs w:val="24"/>
        </w:rPr>
      </w:pPr>
      <w:r w:rsidRPr="00A925EB">
        <w:rPr>
          <w:rFonts w:asciiTheme="minorHAnsi" w:eastAsia="Arial" w:hAnsiTheme="minorHAnsi" w:cstheme="minorHAnsi"/>
          <w:szCs w:val="24"/>
        </w:rPr>
        <w:t>the development must be drained by a SUD system equipped to avoid pollution of the water environment, unless—</w:t>
      </w:r>
    </w:p>
    <w:p w14:paraId="580258DF" w14:textId="77777777" w:rsidR="0001359D" w:rsidRPr="00A925EB" w:rsidRDefault="0001359D" w:rsidP="007225AD">
      <w:pPr>
        <w:pStyle w:val="ListParagraph"/>
        <w:numPr>
          <w:ilvl w:val="1"/>
          <w:numId w:val="77"/>
        </w:numPr>
        <w:spacing w:after="120"/>
        <w:ind w:left="1027" w:hanging="284"/>
        <w:contextualSpacing w:val="0"/>
        <w:rPr>
          <w:rFonts w:asciiTheme="minorHAnsi" w:hAnsiTheme="minorHAnsi" w:cstheme="minorHAnsi"/>
          <w:szCs w:val="24"/>
        </w:rPr>
      </w:pPr>
      <w:r w:rsidRPr="00A925EB">
        <w:rPr>
          <w:rFonts w:asciiTheme="minorHAnsi" w:eastAsia="Arial" w:hAnsiTheme="minorHAnsi" w:cstheme="minorHAnsi"/>
          <w:szCs w:val="24"/>
        </w:rPr>
        <w:t>the run-off is from a development that is a single dwelling and its curtilage, or</w:t>
      </w:r>
    </w:p>
    <w:p w14:paraId="6D184E9B" w14:textId="77777777" w:rsidR="0001359D" w:rsidRPr="00A925EB" w:rsidRDefault="0001359D" w:rsidP="007225AD">
      <w:pPr>
        <w:pStyle w:val="ListParagraph"/>
        <w:numPr>
          <w:ilvl w:val="1"/>
          <w:numId w:val="77"/>
        </w:numPr>
        <w:ind w:left="1024" w:hanging="283"/>
        <w:contextualSpacing w:val="0"/>
        <w:rPr>
          <w:rFonts w:asciiTheme="minorHAnsi" w:hAnsiTheme="minorHAnsi" w:cstheme="minorHAnsi"/>
          <w:szCs w:val="24"/>
        </w:rPr>
      </w:pPr>
      <w:r w:rsidRPr="00A925EB">
        <w:rPr>
          <w:rFonts w:asciiTheme="minorHAnsi" w:eastAsia="Arial" w:hAnsiTheme="minorHAnsi" w:cstheme="minorHAnsi"/>
          <w:szCs w:val="24"/>
        </w:rPr>
        <w:t>the discharge is to coastal water,</w:t>
      </w:r>
    </w:p>
    <w:p w14:paraId="588C8A37" w14:textId="77777777" w:rsidR="0001359D" w:rsidRPr="00A925EB" w:rsidRDefault="0001359D" w:rsidP="007225AD">
      <w:pPr>
        <w:pStyle w:val="ListParagraph"/>
        <w:numPr>
          <w:ilvl w:val="0"/>
          <w:numId w:val="77"/>
        </w:numPr>
        <w:tabs>
          <w:tab w:val="left" w:pos="457"/>
        </w:tabs>
        <w:spacing w:after="120"/>
        <w:ind w:left="459" w:hanging="425"/>
        <w:contextualSpacing w:val="0"/>
        <w:rPr>
          <w:rFonts w:asciiTheme="minorHAnsi" w:eastAsia="Arial" w:hAnsiTheme="minorHAnsi" w:cstheme="minorHAnsi"/>
          <w:szCs w:val="24"/>
        </w:rPr>
      </w:pPr>
      <w:r w:rsidRPr="00A925EB">
        <w:rPr>
          <w:rFonts w:asciiTheme="minorHAnsi" w:eastAsia="Arial" w:hAnsiTheme="minorHAnsi" w:cstheme="minorHAnsi"/>
          <w:szCs w:val="24"/>
        </w:rPr>
        <w:t>the discharge must not contain any water run-off from—</w:t>
      </w:r>
    </w:p>
    <w:p w14:paraId="229F4E34" w14:textId="77777777" w:rsidR="0001359D" w:rsidRPr="005605F6" w:rsidRDefault="0001359D" w:rsidP="007225AD">
      <w:pPr>
        <w:pStyle w:val="ListParagraph"/>
        <w:numPr>
          <w:ilvl w:val="1"/>
          <w:numId w:val="77"/>
        </w:numPr>
        <w:spacing w:after="120"/>
        <w:ind w:left="1027" w:hanging="284"/>
        <w:contextualSpacing w:val="0"/>
        <w:rPr>
          <w:rFonts w:asciiTheme="minorHAnsi" w:hAnsiTheme="minorHAnsi" w:cstheme="minorHAnsi"/>
          <w:color w:val="494949"/>
          <w:szCs w:val="24"/>
        </w:rPr>
      </w:pPr>
      <w:r w:rsidRPr="006C2030">
        <w:rPr>
          <w:rFonts w:asciiTheme="minorHAnsi" w:eastAsia="Arial" w:hAnsiTheme="minorHAnsi" w:cstheme="minorHAnsi"/>
          <w:color w:val="494949"/>
          <w:szCs w:val="24"/>
        </w:rPr>
        <w:t>any fuel delivery areas constructed on or after 1 April 2007, or any areas where vehicles, plant and equipment are refuelled constructed on or after 1 April 2007</w:t>
      </w:r>
      <w:r w:rsidRPr="005605F6">
        <w:rPr>
          <w:rFonts w:asciiTheme="minorHAnsi" w:eastAsia="Arial" w:hAnsiTheme="minorHAnsi" w:cstheme="minorHAnsi"/>
          <w:color w:val="494949"/>
          <w:szCs w:val="24"/>
        </w:rPr>
        <w:t>,</w:t>
      </w:r>
    </w:p>
    <w:p w14:paraId="5487DBC9" w14:textId="77777777" w:rsidR="0001359D" w:rsidRPr="00F20929" w:rsidRDefault="0001359D" w:rsidP="007225AD">
      <w:pPr>
        <w:pStyle w:val="ListParagraph"/>
        <w:numPr>
          <w:ilvl w:val="1"/>
          <w:numId w:val="77"/>
        </w:numPr>
        <w:spacing w:after="120"/>
        <w:ind w:left="1027" w:hanging="284"/>
        <w:contextualSpacing w:val="0"/>
        <w:rPr>
          <w:rFonts w:asciiTheme="minorHAnsi" w:hAnsiTheme="minorHAnsi" w:cstheme="minorHAnsi"/>
          <w:szCs w:val="24"/>
        </w:rPr>
      </w:pPr>
      <w:r w:rsidRPr="00F20929">
        <w:rPr>
          <w:rFonts w:asciiTheme="minorHAnsi" w:eastAsia="Arial" w:hAnsiTheme="minorHAnsi" w:cstheme="minorHAnsi"/>
          <w:szCs w:val="24"/>
        </w:rPr>
        <w:t>vehicle loading or unloading bays constructed on or after 1 April 2007 where potentially polluting matter is handled, or</w:t>
      </w:r>
    </w:p>
    <w:p w14:paraId="7B077F04" w14:textId="77777777" w:rsidR="0001359D" w:rsidRPr="00D81C01" w:rsidRDefault="0001359D" w:rsidP="007225AD">
      <w:pPr>
        <w:pStyle w:val="ListParagraph"/>
        <w:numPr>
          <w:ilvl w:val="1"/>
          <w:numId w:val="77"/>
        </w:numPr>
        <w:ind w:left="1024" w:hanging="283"/>
        <w:contextualSpacing w:val="0"/>
        <w:rPr>
          <w:rFonts w:asciiTheme="minorHAnsi" w:hAnsiTheme="minorHAnsi" w:cstheme="minorHAnsi"/>
          <w:szCs w:val="24"/>
        </w:rPr>
      </w:pPr>
      <w:r w:rsidRPr="00F20929">
        <w:rPr>
          <w:rFonts w:asciiTheme="minorHAnsi" w:eastAsia="Arial" w:hAnsiTheme="minorHAnsi" w:cstheme="minorHAnsi"/>
          <w:szCs w:val="24"/>
        </w:rPr>
        <w:t>oil and chemical storage handling and delivery areas constructed on or after 1 April 2007,</w:t>
      </w:r>
    </w:p>
    <w:p w14:paraId="30B799F0" w14:textId="77777777" w:rsidR="005940B6" w:rsidRDefault="0001359D" w:rsidP="007225AD">
      <w:pPr>
        <w:pStyle w:val="ListParagraph"/>
        <w:numPr>
          <w:ilvl w:val="0"/>
          <w:numId w:val="77"/>
        </w:numPr>
        <w:ind w:left="459" w:hanging="425"/>
        <w:contextualSpacing w:val="0"/>
        <w:rPr>
          <w:rFonts w:asciiTheme="minorHAnsi" w:eastAsia="Arial" w:hAnsiTheme="minorHAnsi" w:cstheme="minorHAnsi"/>
          <w:szCs w:val="24"/>
        </w:rPr>
      </w:pPr>
      <w:r w:rsidRPr="00F20929">
        <w:rPr>
          <w:rFonts w:asciiTheme="minorHAnsi" w:eastAsia="Arial" w:hAnsiTheme="minorHAnsi" w:cstheme="minorHAnsi"/>
          <w:szCs w:val="24"/>
        </w:rPr>
        <w:t>all facilities with which the surface water drainage system is equipped to avoid pollution, including oil interceptors, silt traps and SUD system attenuation, settlement and treatment facilities, must be maintained in good order and repair,</w:t>
      </w:r>
    </w:p>
    <w:p w14:paraId="35E4A51B" w14:textId="15386CEE" w:rsidR="0001359D" w:rsidRPr="005940B6" w:rsidRDefault="0001359D" w:rsidP="007225AD">
      <w:pPr>
        <w:pStyle w:val="ListParagraph"/>
        <w:numPr>
          <w:ilvl w:val="0"/>
          <w:numId w:val="77"/>
        </w:numPr>
        <w:spacing w:after="360"/>
        <w:ind w:left="459" w:hanging="425"/>
        <w:contextualSpacing w:val="0"/>
        <w:rPr>
          <w:rFonts w:asciiTheme="minorHAnsi" w:eastAsia="Arial" w:hAnsiTheme="minorHAnsi" w:cstheme="minorHAnsi"/>
          <w:szCs w:val="24"/>
        </w:rPr>
      </w:pPr>
      <w:r w:rsidRPr="005940B6">
        <w:rPr>
          <w:rFonts w:eastAsia="Arial" w:cstheme="minorHAnsi"/>
        </w:rPr>
        <w:lastRenderedPageBreak/>
        <w:t>all reasonable steps must be taken to ensure that any matter liable to block, obstruct, or otherwise impair the ability of the surface water drainage system to avoid pollution of the water environment is prevented from entering the drainage system.</w:t>
      </w:r>
    </w:p>
    <w:p w14:paraId="78F4F7D7" w14:textId="77777777" w:rsidR="005940B6" w:rsidRPr="005940B6" w:rsidRDefault="005940B6" w:rsidP="005940B6">
      <w:pPr>
        <w:pStyle w:val="Heading3"/>
      </w:pPr>
      <w:bookmarkStart w:id="44" w:name="_Toc170110834"/>
      <w:r w:rsidRPr="005940B6">
        <w:t>GBR10C:</w:t>
      </w:r>
      <w:bookmarkEnd w:id="44"/>
    </w:p>
    <w:p w14:paraId="2BF902FA" w14:textId="68D4F63A" w:rsidR="00E42883" w:rsidRPr="005940B6" w:rsidRDefault="005940B6" w:rsidP="005940B6">
      <w:pPr>
        <w:rPr>
          <w:rFonts w:cstheme="minorHAnsi"/>
          <w:b/>
          <w:bCs/>
        </w:rPr>
      </w:pPr>
      <w:r w:rsidRPr="005940B6">
        <w:rPr>
          <w:rFonts w:eastAsia="Arial" w:cstheme="minorHAnsi"/>
          <w:b/>
          <w:bCs/>
        </w:rPr>
        <w:t>The discharge of water run-off from a quarry or borrow pit constructed on or after 1 January 2022.</w:t>
      </w:r>
    </w:p>
    <w:p w14:paraId="2DB07DAB" w14:textId="77777777" w:rsidR="005940B6" w:rsidRPr="00F20929" w:rsidRDefault="005940B6" w:rsidP="005940B6">
      <w:pPr>
        <w:spacing w:before="120"/>
        <w:rPr>
          <w:rFonts w:cstheme="minorHAnsi"/>
          <w:b/>
          <w:iCs/>
        </w:rPr>
      </w:pPr>
      <w:r w:rsidRPr="00F20929">
        <w:rPr>
          <w:rFonts w:cstheme="minorHAnsi"/>
          <w:b/>
          <w:iCs/>
        </w:rPr>
        <w:t>Rules:</w:t>
      </w:r>
    </w:p>
    <w:p w14:paraId="66D1D8C5" w14:textId="77777777" w:rsidR="005940B6" w:rsidRPr="00BC4C3E" w:rsidRDefault="005940B6" w:rsidP="007225AD">
      <w:pPr>
        <w:pStyle w:val="ListParagraph"/>
        <w:numPr>
          <w:ilvl w:val="0"/>
          <w:numId w:val="76"/>
        </w:numPr>
        <w:tabs>
          <w:tab w:val="left" w:pos="457"/>
        </w:tabs>
        <w:ind w:left="459" w:hanging="425"/>
        <w:contextualSpacing w:val="0"/>
        <w:rPr>
          <w:rFonts w:asciiTheme="minorHAnsi" w:eastAsia="Arial" w:hAnsiTheme="minorHAnsi" w:cstheme="minorHAnsi"/>
          <w:szCs w:val="24"/>
        </w:rPr>
      </w:pPr>
      <w:r w:rsidRPr="00F20929">
        <w:rPr>
          <w:rFonts w:asciiTheme="minorHAnsi" w:eastAsia="Arial" w:hAnsiTheme="minorHAnsi" w:cstheme="minorHAnsi"/>
          <w:szCs w:val="24"/>
        </w:rPr>
        <w:t>All reasonable steps must be taken to ensure that the discharge does not result in pollution of the water environment,</w:t>
      </w:r>
    </w:p>
    <w:p w14:paraId="1B75DAA1" w14:textId="77777777" w:rsidR="005940B6" w:rsidRPr="00F20929" w:rsidRDefault="005940B6" w:rsidP="007225AD">
      <w:pPr>
        <w:pStyle w:val="ListParagraph"/>
        <w:numPr>
          <w:ilvl w:val="0"/>
          <w:numId w:val="76"/>
        </w:numPr>
        <w:tabs>
          <w:tab w:val="left" w:pos="457"/>
        </w:tabs>
        <w:spacing w:after="120"/>
        <w:ind w:left="459" w:hanging="425"/>
        <w:contextualSpacing w:val="0"/>
        <w:rPr>
          <w:rFonts w:asciiTheme="minorHAnsi" w:eastAsia="Arial" w:hAnsiTheme="minorHAnsi" w:cstheme="minorHAnsi"/>
          <w:szCs w:val="24"/>
        </w:rPr>
      </w:pPr>
      <w:r w:rsidRPr="00F20929">
        <w:rPr>
          <w:rFonts w:asciiTheme="minorHAnsi" w:eastAsia="Arial" w:hAnsiTheme="minorHAnsi" w:cstheme="minorHAnsi"/>
          <w:szCs w:val="24"/>
        </w:rPr>
        <w:t>the discharge must not—</w:t>
      </w:r>
    </w:p>
    <w:p w14:paraId="13511CE5" w14:textId="77777777" w:rsidR="005940B6" w:rsidRPr="00F20929" w:rsidRDefault="005940B6" w:rsidP="007225AD">
      <w:pPr>
        <w:pStyle w:val="ListParagraph"/>
        <w:numPr>
          <w:ilvl w:val="1"/>
          <w:numId w:val="76"/>
        </w:numPr>
        <w:tabs>
          <w:tab w:val="left" w:pos="1024"/>
        </w:tabs>
        <w:spacing w:after="120"/>
        <w:ind w:left="1027" w:hanging="284"/>
        <w:contextualSpacing w:val="0"/>
        <w:rPr>
          <w:rFonts w:asciiTheme="minorHAnsi" w:hAnsiTheme="minorHAnsi" w:cstheme="minorHAnsi"/>
          <w:szCs w:val="24"/>
        </w:rPr>
      </w:pPr>
      <w:r w:rsidRPr="00F20929">
        <w:rPr>
          <w:rFonts w:asciiTheme="minorHAnsi" w:eastAsia="Arial" w:hAnsiTheme="minorHAnsi" w:cstheme="minorHAnsi"/>
          <w:szCs w:val="24"/>
        </w:rPr>
        <w:t>contain any trade effluent or domestic sewage, or</w:t>
      </w:r>
    </w:p>
    <w:p w14:paraId="29CE3ED5" w14:textId="77777777" w:rsidR="005940B6" w:rsidRPr="00BC4C3E" w:rsidRDefault="005940B6" w:rsidP="007225AD">
      <w:pPr>
        <w:pStyle w:val="ListParagraph"/>
        <w:numPr>
          <w:ilvl w:val="1"/>
          <w:numId w:val="76"/>
        </w:numPr>
        <w:tabs>
          <w:tab w:val="left" w:pos="1024"/>
        </w:tabs>
        <w:ind w:left="1027" w:hanging="284"/>
        <w:contextualSpacing w:val="0"/>
        <w:rPr>
          <w:rFonts w:asciiTheme="minorHAnsi" w:hAnsiTheme="minorHAnsi" w:cstheme="minorHAnsi"/>
          <w:szCs w:val="24"/>
        </w:rPr>
      </w:pPr>
      <w:r w:rsidRPr="00F20929">
        <w:rPr>
          <w:rFonts w:asciiTheme="minorHAnsi" w:eastAsia="Arial" w:hAnsiTheme="minorHAnsi" w:cstheme="minorHAnsi"/>
          <w:szCs w:val="24"/>
        </w:rPr>
        <w:t>result in visible discolouration, iridescence, foaming or sewage fungus in the water environment,</w:t>
      </w:r>
    </w:p>
    <w:p w14:paraId="684D2959" w14:textId="77777777" w:rsidR="005940B6" w:rsidRPr="00F20929" w:rsidRDefault="005940B6" w:rsidP="007225AD">
      <w:pPr>
        <w:pStyle w:val="ListParagraph"/>
        <w:numPr>
          <w:ilvl w:val="0"/>
          <w:numId w:val="76"/>
        </w:numPr>
        <w:ind w:left="457" w:hanging="425"/>
        <w:contextualSpacing w:val="0"/>
        <w:rPr>
          <w:rFonts w:asciiTheme="minorHAnsi" w:hAnsiTheme="minorHAnsi" w:cstheme="minorHAnsi"/>
          <w:szCs w:val="24"/>
        </w:rPr>
      </w:pPr>
      <w:r w:rsidRPr="00F20929">
        <w:rPr>
          <w:rFonts w:asciiTheme="minorHAnsi" w:eastAsia="Arial" w:hAnsiTheme="minorHAnsi" w:cstheme="minorHAnsi"/>
          <w:szCs w:val="24"/>
        </w:rPr>
        <w:t>the discharge must not result in the destabilisation of the banks or bed of the receiving surface water,</w:t>
      </w:r>
    </w:p>
    <w:p w14:paraId="73382F78" w14:textId="77777777" w:rsidR="005940B6" w:rsidRPr="00F20929" w:rsidRDefault="005940B6" w:rsidP="007225AD">
      <w:pPr>
        <w:pStyle w:val="ListParagraph"/>
        <w:numPr>
          <w:ilvl w:val="0"/>
          <w:numId w:val="76"/>
        </w:numPr>
        <w:spacing w:after="120"/>
        <w:ind w:left="459" w:hanging="425"/>
        <w:contextualSpacing w:val="0"/>
        <w:rPr>
          <w:rFonts w:asciiTheme="minorHAnsi" w:hAnsiTheme="minorHAnsi" w:cstheme="minorHAnsi"/>
          <w:szCs w:val="24"/>
        </w:rPr>
      </w:pPr>
      <w:r w:rsidRPr="00F20929">
        <w:rPr>
          <w:rFonts w:asciiTheme="minorHAnsi" w:eastAsia="Arial" w:hAnsiTheme="minorHAnsi" w:cstheme="minorHAnsi"/>
          <w:szCs w:val="24"/>
        </w:rPr>
        <w:t>the discharge must not contain any water run-off from—</w:t>
      </w:r>
    </w:p>
    <w:p w14:paraId="4D81FD43" w14:textId="77777777" w:rsidR="005940B6" w:rsidRPr="00F20929" w:rsidRDefault="005940B6" w:rsidP="007225AD">
      <w:pPr>
        <w:pStyle w:val="ListParagraph"/>
        <w:numPr>
          <w:ilvl w:val="1"/>
          <w:numId w:val="76"/>
        </w:numPr>
        <w:spacing w:after="120"/>
        <w:ind w:left="1027" w:hanging="284"/>
        <w:contextualSpacing w:val="0"/>
        <w:rPr>
          <w:rFonts w:asciiTheme="minorHAnsi" w:hAnsiTheme="minorHAnsi" w:cstheme="minorHAnsi"/>
          <w:szCs w:val="24"/>
        </w:rPr>
      </w:pPr>
      <w:r w:rsidRPr="00F20929">
        <w:rPr>
          <w:rFonts w:asciiTheme="minorHAnsi" w:eastAsia="Arial" w:hAnsiTheme="minorHAnsi" w:cstheme="minorHAnsi"/>
          <w:szCs w:val="24"/>
        </w:rPr>
        <w:t>any fuel delivery areas constructed on or after 1 April 2007, or any areas where vehicles, plant and equipment are refuelled constructed on or after 1 April 2007,</w:t>
      </w:r>
    </w:p>
    <w:p w14:paraId="0EDDD81F" w14:textId="77777777" w:rsidR="005940B6" w:rsidRPr="00F20929" w:rsidRDefault="005940B6" w:rsidP="007225AD">
      <w:pPr>
        <w:pStyle w:val="ListParagraph"/>
        <w:numPr>
          <w:ilvl w:val="1"/>
          <w:numId w:val="76"/>
        </w:numPr>
        <w:spacing w:after="120"/>
        <w:ind w:left="1027" w:hanging="284"/>
        <w:contextualSpacing w:val="0"/>
        <w:rPr>
          <w:rFonts w:asciiTheme="minorHAnsi" w:hAnsiTheme="minorHAnsi" w:cstheme="minorHAnsi"/>
          <w:szCs w:val="24"/>
        </w:rPr>
      </w:pPr>
      <w:r w:rsidRPr="00F20929">
        <w:rPr>
          <w:rFonts w:asciiTheme="minorHAnsi" w:eastAsia="Arial" w:hAnsiTheme="minorHAnsi" w:cstheme="minorHAnsi"/>
          <w:szCs w:val="24"/>
        </w:rPr>
        <w:t>vehicle loading or unloading bays constructed on or after 1 April 2007 where potentially polluting matter is handled, or</w:t>
      </w:r>
    </w:p>
    <w:p w14:paraId="6FB8DC80" w14:textId="77777777" w:rsidR="005940B6" w:rsidRPr="00F20929" w:rsidRDefault="005940B6" w:rsidP="007225AD">
      <w:pPr>
        <w:pStyle w:val="ListParagraph"/>
        <w:numPr>
          <w:ilvl w:val="1"/>
          <w:numId w:val="76"/>
        </w:numPr>
        <w:ind w:left="1024" w:hanging="283"/>
        <w:contextualSpacing w:val="0"/>
        <w:rPr>
          <w:rFonts w:asciiTheme="minorHAnsi" w:hAnsiTheme="minorHAnsi" w:cstheme="minorHAnsi"/>
          <w:szCs w:val="24"/>
        </w:rPr>
      </w:pPr>
      <w:r w:rsidRPr="00F20929">
        <w:rPr>
          <w:rFonts w:asciiTheme="minorHAnsi" w:eastAsia="Arial" w:hAnsiTheme="minorHAnsi" w:cstheme="minorHAnsi"/>
          <w:szCs w:val="24"/>
        </w:rPr>
        <w:t>oil and chemical storage handling and delivery areas constructed on or after 1 April 2007,</w:t>
      </w:r>
    </w:p>
    <w:p w14:paraId="21F00008" w14:textId="77777777" w:rsidR="005940B6" w:rsidRPr="00F20929" w:rsidRDefault="005940B6" w:rsidP="007225AD">
      <w:pPr>
        <w:pStyle w:val="ListParagraph"/>
        <w:numPr>
          <w:ilvl w:val="0"/>
          <w:numId w:val="76"/>
        </w:numPr>
        <w:ind w:left="457" w:hanging="457"/>
        <w:contextualSpacing w:val="0"/>
        <w:rPr>
          <w:rFonts w:asciiTheme="minorHAnsi" w:hAnsiTheme="minorHAnsi" w:cstheme="minorHAnsi"/>
          <w:szCs w:val="24"/>
        </w:rPr>
      </w:pPr>
      <w:r w:rsidRPr="00F20929">
        <w:rPr>
          <w:rFonts w:asciiTheme="minorHAnsi" w:eastAsia="Arial" w:hAnsiTheme="minorHAnsi" w:cstheme="minorHAnsi"/>
          <w:szCs w:val="24"/>
        </w:rPr>
        <w:t>the quarry or borrow pit must be drained by a SUD system or equivalent system equipped to avoid pollution of the water environment,</w:t>
      </w:r>
    </w:p>
    <w:p w14:paraId="551EA1B2" w14:textId="77777777" w:rsidR="005940B6" w:rsidRPr="005940B6" w:rsidRDefault="005940B6" w:rsidP="007225AD">
      <w:pPr>
        <w:pStyle w:val="ListParagraph"/>
        <w:numPr>
          <w:ilvl w:val="0"/>
          <w:numId w:val="76"/>
        </w:numPr>
        <w:ind w:left="457" w:hanging="457"/>
        <w:contextualSpacing w:val="0"/>
        <w:jc w:val="both"/>
        <w:rPr>
          <w:rFonts w:asciiTheme="minorHAnsi" w:hAnsiTheme="minorHAnsi" w:cstheme="minorHAnsi"/>
          <w:szCs w:val="24"/>
        </w:rPr>
      </w:pPr>
      <w:r w:rsidRPr="00F20929">
        <w:rPr>
          <w:rFonts w:asciiTheme="minorHAnsi" w:eastAsia="Arial" w:hAnsiTheme="minorHAnsi" w:cstheme="minorHAnsi"/>
          <w:szCs w:val="24"/>
        </w:rPr>
        <w:t>all facilities with which the surface water drainage system is equipped to avoid pollution, including oil interceptors, silt traps and SUD system attenuation, settlement and treatment facilities, must be maintained in good order and repair,</w:t>
      </w:r>
    </w:p>
    <w:p w14:paraId="282FA25D" w14:textId="77777777" w:rsidR="005940B6" w:rsidRPr="005940B6" w:rsidRDefault="005940B6" w:rsidP="007225AD">
      <w:pPr>
        <w:pStyle w:val="ListParagraph"/>
        <w:numPr>
          <w:ilvl w:val="0"/>
          <w:numId w:val="76"/>
        </w:numPr>
        <w:ind w:left="457" w:hanging="457"/>
        <w:contextualSpacing w:val="0"/>
        <w:jc w:val="both"/>
        <w:rPr>
          <w:rFonts w:asciiTheme="minorHAnsi" w:hAnsiTheme="minorHAnsi" w:cstheme="minorHAnsi"/>
          <w:szCs w:val="24"/>
        </w:rPr>
      </w:pPr>
      <w:r w:rsidRPr="005940B6">
        <w:rPr>
          <w:rFonts w:eastAsia="Arial" w:cstheme="minorHAnsi"/>
        </w:rPr>
        <w:lastRenderedPageBreak/>
        <w:t>all reasonable steps must be taken to ensure that any matter liable to block, obstruct, or otherwise impair the ability of the surface water drainage system to avoid pollution of the water environment is prevented from entering the drainage system.</w:t>
      </w:r>
    </w:p>
    <w:p w14:paraId="46748CB2" w14:textId="77777777" w:rsidR="005940B6" w:rsidRPr="00D81C01" w:rsidRDefault="005940B6" w:rsidP="005940B6">
      <w:pPr>
        <w:pStyle w:val="Heading3"/>
      </w:pPr>
      <w:bookmarkStart w:id="45" w:name="_Toc170110835"/>
      <w:r w:rsidRPr="00D81C01">
        <w:t>GBR10D:</w:t>
      </w:r>
      <w:bookmarkEnd w:id="45"/>
    </w:p>
    <w:p w14:paraId="00466A60" w14:textId="77777777" w:rsidR="005940B6" w:rsidRPr="005940B6" w:rsidRDefault="005940B6" w:rsidP="005940B6">
      <w:pPr>
        <w:rPr>
          <w:rFonts w:eastAsia="Arial" w:cstheme="minorHAnsi"/>
          <w:b/>
          <w:bCs/>
        </w:rPr>
      </w:pPr>
      <w:r w:rsidRPr="005940B6">
        <w:rPr>
          <w:rFonts w:eastAsia="Arial" w:cstheme="minorHAnsi"/>
          <w:b/>
          <w:bCs/>
        </w:rPr>
        <w:t>The discharge of water run-off from a construction site to the water environment where the site, including any constructed access tracks, does not—</w:t>
      </w:r>
    </w:p>
    <w:p w14:paraId="07888FBD" w14:textId="77777777" w:rsidR="00B720B2" w:rsidRDefault="005940B6" w:rsidP="007225AD">
      <w:pPr>
        <w:pStyle w:val="ListParagraph"/>
        <w:numPr>
          <w:ilvl w:val="1"/>
          <w:numId w:val="76"/>
        </w:numPr>
        <w:ind w:left="714" w:hanging="357"/>
        <w:rPr>
          <w:rFonts w:eastAsia="Arial" w:cstheme="minorHAnsi"/>
          <w:b/>
          <w:bCs/>
        </w:rPr>
      </w:pPr>
      <w:r w:rsidRPr="00B720B2">
        <w:rPr>
          <w:rFonts w:eastAsia="Arial" w:cstheme="minorHAnsi"/>
          <w:b/>
          <w:bCs/>
        </w:rPr>
        <w:t>exceed 4 hectares,</w:t>
      </w:r>
    </w:p>
    <w:p w14:paraId="6423CF74" w14:textId="77777777" w:rsidR="00B720B2" w:rsidRDefault="005940B6" w:rsidP="007225AD">
      <w:pPr>
        <w:pStyle w:val="ListParagraph"/>
        <w:numPr>
          <w:ilvl w:val="1"/>
          <w:numId w:val="76"/>
        </w:numPr>
        <w:ind w:left="714" w:hanging="357"/>
        <w:rPr>
          <w:rFonts w:eastAsia="Arial" w:cstheme="minorHAnsi"/>
          <w:b/>
          <w:bCs/>
        </w:rPr>
      </w:pPr>
      <w:r w:rsidRPr="00B720B2">
        <w:rPr>
          <w:rFonts w:eastAsia="Arial" w:cstheme="minorHAnsi"/>
          <w:b/>
          <w:bCs/>
        </w:rPr>
        <w:t>contain a road or track length in excess of 5km, or</w:t>
      </w:r>
    </w:p>
    <w:p w14:paraId="734556EC" w14:textId="77777777" w:rsidR="00B720B2" w:rsidRDefault="005940B6" w:rsidP="007225AD">
      <w:pPr>
        <w:pStyle w:val="ListParagraph"/>
        <w:numPr>
          <w:ilvl w:val="1"/>
          <w:numId w:val="76"/>
        </w:numPr>
        <w:ind w:left="714" w:hanging="357"/>
        <w:rPr>
          <w:rFonts w:eastAsia="Arial" w:cstheme="minorHAnsi"/>
          <w:b/>
          <w:bCs/>
        </w:rPr>
      </w:pPr>
      <w:r w:rsidRPr="00B720B2">
        <w:rPr>
          <w:rFonts w:eastAsia="Arial" w:cstheme="minorHAnsi"/>
          <w:b/>
          <w:bCs/>
        </w:rPr>
        <w:t>include any area of more than 1 hectare or any length of more than 500 metres on ground with a slope in excess of 25°.</w:t>
      </w:r>
    </w:p>
    <w:p w14:paraId="5CD5E0EE" w14:textId="77777777" w:rsidR="00B720B2" w:rsidRPr="00F20929" w:rsidRDefault="00B720B2" w:rsidP="00B720B2">
      <w:pPr>
        <w:rPr>
          <w:rFonts w:cstheme="minorHAnsi"/>
          <w:b/>
          <w:iCs/>
        </w:rPr>
      </w:pPr>
      <w:r w:rsidRPr="00F20929">
        <w:rPr>
          <w:rFonts w:cstheme="minorHAnsi"/>
          <w:b/>
          <w:iCs/>
        </w:rPr>
        <w:t>Rules:</w:t>
      </w:r>
    </w:p>
    <w:p w14:paraId="1422ED08" w14:textId="77777777" w:rsidR="00B720B2" w:rsidRPr="00F20929" w:rsidRDefault="00B720B2" w:rsidP="007225AD">
      <w:pPr>
        <w:pStyle w:val="ListParagraph"/>
        <w:numPr>
          <w:ilvl w:val="0"/>
          <w:numId w:val="75"/>
        </w:numPr>
        <w:ind w:left="457" w:hanging="425"/>
        <w:contextualSpacing w:val="0"/>
        <w:rPr>
          <w:rFonts w:asciiTheme="minorHAnsi" w:eastAsia="Arial" w:hAnsiTheme="minorHAnsi" w:cstheme="minorHAnsi"/>
          <w:szCs w:val="24"/>
        </w:rPr>
      </w:pPr>
      <w:r w:rsidRPr="00F20929">
        <w:rPr>
          <w:rFonts w:asciiTheme="minorHAnsi" w:eastAsia="Arial" w:hAnsiTheme="minorHAnsi" w:cstheme="minorHAnsi"/>
          <w:szCs w:val="24"/>
        </w:rPr>
        <w:t>All reasonable steps must be taken to ensure that the discharge does not result in pollution of the water environment,</w:t>
      </w:r>
    </w:p>
    <w:p w14:paraId="1AEC108B" w14:textId="77777777" w:rsidR="00B720B2" w:rsidRPr="00F20929" w:rsidRDefault="00B720B2" w:rsidP="007225AD">
      <w:pPr>
        <w:pStyle w:val="ListParagraph"/>
        <w:numPr>
          <w:ilvl w:val="0"/>
          <w:numId w:val="75"/>
        </w:numPr>
        <w:spacing w:after="120"/>
        <w:ind w:left="459" w:hanging="425"/>
        <w:contextualSpacing w:val="0"/>
        <w:rPr>
          <w:rFonts w:asciiTheme="minorHAnsi" w:hAnsiTheme="minorHAnsi" w:cstheme="minorHAnsi"/>
          <w:szCs w:val="24"/>
        </w:rPr>
      </w:pPr>
      <w:r w:rsidRPr="00F20929">
        <w:rPr>
          <w:rFonts w:asciiTheme="minorHAnsi" w:eastAsia="Arial" w:hAnsiTheme="minorHAnsi" w:cstheme="minorHAnsi"/>
          <w:szCs w:val="24"/>
        </w:rPr>
        <w:t>the discharge must not—</w:t>
      </w:r>
    </w:p>
    <w:p w14:paraId="6D4366A8" w14:textId="77777777" w:rsidR="00B720B2" w:rsidRPr="00F20929" w:rsidRDefault="00B720B2" w:rsidP="007225AD">
      <w:pPr>
        <w:pStyle w:val="ListParagraph"/>
        <w:numPr>
          <w:ilvl w:val="1"/>
          <w:numId w:val="75"/>
        </w:numPr>
        <w:spacing w:after="120"/>
        <w:ind w:left="1027" w:hanging="284"/>
        <w:contextualSpacing w:val="0"/>
        <w:rPr>
          <w:rFonts w:asciiTheme="minorHAnsi" w:hAnsiTheme="minorHAnsi" w:cstheme="minorHAnsi"/>
          <w:szCs w:val="24"/>
        </w:rPr>
      </w:pPr>
      <w:r w:rsidRPr="00F20929">
        <w:rPr>
          <w:rFonts w:asciiTheme="minorHAnsi" w:eastAsia="Arial" w:hAnsiTheme="minorHAnsi" w:cstheme="minorHAnsi"/>
          <w:szCs w:val="24"/>
        </w:rPr>
        <w:t>contain any trade effluent or domestic sewage, or</w:t>
      </w:r>
    </w:p>
    <w:p w14:paraId="4DC623C8" w14:textId="77777777" w:rsidR="00B720B2" w:rsidRPr="00F20929" w:rsidRDefault="00B720B2" w:rsidP="007225AD">
      <w:pPr>
        <w:pStyle w:val="ListParagraph"/>
        <w:numPr>
          <w:ilvl w:val="1"/>
          <w:numId w:val="75"/>
        </w:numPr>
        <w:ind w:left="1024" w:hanging="283"/>
        <w:contextualSpacing w:val="0"/>
        <w:rPr>
          <w:rFonts w:asciiTheme="minorHAnsi" w:hAnsiTheme="minorHAnsi" w:cstheme="minorHAnsi"/>
          <w:szCs w:val="24"/>
        </w:rPr>
      </w:pPr>
      <w:r w:rsidRPr="00F20929">
        <w:rPr>
          <w:rFonts w:asciiTheme="minorHAnsi" w:eastAsia="Arial" w:hAnsiTheme="minorHAnsi" w:cstheme="minorHAnsi"/>
          <w:szCs w:val="24"/>
        </w:rPr>
        <w:t>result in visible discolouration, iridescence, foaming or sewage fungus in the water environment,</w:t>
      </w:r>
    </w:p>
    <w:p w14:paraId="45578719" w14:textId="77777777" w:rsidR="00B720B2" w:rsidRPr="00F20929" w:rsidRDefault="00B720B2" w:rsidP="007225AD">
      <w:pPr>
        <w:pStyle w:val="ListParagraph"/>
        <w:numPr>
          <w:ilvl w:val="0"/>
          <w:numId w:val="75"/>
        </w:numPr>
        <w:ind w:left="457" w:hanging="457"/>
        <w:contextualSpacing w:val="0"/>
        <w:rPr>
          <w:rFonts w:asciiTheme="minorHAnsi" w:hAnsiTheme="minorHAnsi" w:cstheme="minorHAnsi"/>
          <w:szCs w:val="24"/>
        </w:rPr>
      </w:pPr>
      <w:r w:rsidRPr="00F20929">
        <w:rPr>
          <w:rFonts w:asciiTheme="minorHAnsi" w:eastAsia="Arial" w:hAnsiTheme="minorHAnsi" w:cstheme="minorHAnsi"/>
          <w:szCs w:val="24"/>
        </w:rPr>
        <w:t>the discharge must not result in the destabilisation of the banks or bed of the receiving surface water,</w:t>
      </w:r>
    </w:p>
    <w:p w14:paraId="49E6A2F2" w14:textId="77777777" w:rsidR="00B720B2" w:rsidRPr="00F20929" w:rsidRDefault="00B720B2" w:rsidP="007225AD">
      <w:pPr>
        <w:pStyle w:val="ListParagraph"/>
        <w:numPr>
          <w:ilvl w:val="0"/>
          <w:numId w:val="75"/>
        </w:numPr>
        <w:ind w:left="457" w:hanging="457"/>
        <w:contextualSpacing w:val="0"/>
        <w:rPr>
          <w:rFonts w:asciiTheme="minorHAnsi" w:hAnsiTheme="minorHAnsi" w:cstheme="minorHAnsi"/>
          <w:szCs w:val="24"/>
        </w:rPr>
      </w:pPr>
      <w:r w:rsidRPr="00F20929">
        <w:rPr>
          <w:rFonts w:asciiTheme="minorHAnsi" w:eastAsia="Arial" w:hAnsiTheme="minorHAnsi" w:cstheme="minorHAnsi"/>
          <w:szCs w:val="24"/>
        </w:rPr>
        <w:t>the discharge must not contain any water run-off from any built developments, unless during construction those developments are drained by a SUD system or equivalent system equipped to avoid pollution of the water environment,</w:t>
      </w:r>
    </w:p>
    <w:p w14:paraId="30060817" w14:textId="77777777" w:rsidR="00B720B2" w:rsidRPr="00F20929" w:rsidRDefault="00B720B2" w:rsidP="007225AD">
      <w:pPr>
        <w:pStyle w:val="ListParagraph"/>
        <w:numPr>
          <w:ilvl w:val="0"/>
          <w:numId w:val="75"/>
        </w:numPr>
        <w:spacing w:after="120"/>
        <w:ind w:left="459" w:hanging="459"/>
        <w:contextualSpacing w:val="0"/>
        <w:rPr>
          <w:rFonts w:asciiTheme="minorHAnsi" w:hAnsiTheme="minorHAnsi" w:cstheme="minorHAnsi"/>
          <w:szCs w:val="24"/>
        </w:rPr>
      </w:pPr>
      <w:r w:rsidRPr="00F20929">
        <w:rPr>
          <w:rFonts w:asciiTheme="minorHAnsi" w:eastAsia="Arial" w:hAnsiTheme="minorHAnsi" w:cstheme="minorHAnsi"/>
          <w:szCs w:val="24"/>
        </w:rPr>
        <w:t>the discharge must not contain any water run-off from—</w:t>
      </w:r>
    </w:p>
    <w:p w14:paraId="72711C97" w14:textId="77777777" w:rsidR="00B720B2" w:rsidRPr="00F20929" w:rsidRDefault="00B720B2" w:rsidP="007225AD">
      <w:pPr>
        <w:pStyle w:val="ListParagraph"/>
        <w:numPr>
          <w:ilvl w:val="1"/>
          <w:numId w:val="75"/>
        </w:numPr>
        <w:spacing w:after="120"/>
        <w:ind w:left="1027" w:hanging="284"/>
        <w:contextualSpacing w:val="0"/>
        <w:rPr>
          <w:rFonts w:asciiTheme="minorHAnsi" w:hAnsiTheme="minorHAnsi" w:cstheme="minorHAnsi"/>
          <w:szCs w:val="24"/>
        </w:rPr>
      </w:pPr>
      <w:r w:rsidRPr="00F20929">
        <w:rPr>
          <w:rFonts w:asciiTheme="minorHAnsi" w:eastAsia="Arial" w:hAnsiTheme="minorHAnsi" w:cstheme="minorHAnsi"/>
          <w:szCs w:val="24"/>
        </w:rPr>
        <w:t>any fuel delivery areas constructed on or after 1 April 2007, or any areas where vehicles, plant and equipment are refuelled constructed on or after 1 April 2007,</w:t>
      </w:r>
    </w:p>
    <w:p w14:paraId="7862BC92" w14:textId="77777777" w:rsidR="00B720B2" w:rsidRPr="00F20929" w:rsidRDefault="00B720B2" w:rsidP="007225AD">
      <w:pPr>
        <w:pStyle w:val="ListParagraph"/>
        <w:numPr>
          <w:ilvl w:val="1"/>
          <w:numId w:val="75"/>
        </w:numPr>
        <w:spacing w:after="120"/>
        <w:ind w:left="1027" w:hanging="284"/>
        <w:contextualSpacing w:val="0"/>
        <w:rPr>
          <w:rFonts w:asciiTheme="minorHAnsi" w:hAnsiTheme="minorHAnsi" w:cstheme="minorHAnsi"/>
          <w:szCs w:val="24"/>
        </w:rPr>
      </w:pPr>
      <w:r w:rsidRPr="00F20929">
        <w:rPr>
          <w:rFonts w:asciiTheme="minorHAnsi" w:eastAsia="Arial" w:hAnsiTheme="minorHAnsi" w:cstheme="minorHAnsi"/>
          <w:szCs w:val="24"/>
        </w:rPr>
        <w:t>vehicle loading or unloading bays constructed on or after 1 April 2007 where potentially polluting matter is handled, or</w:t>
      </w:r>
    </w:p>
    <w:p w14:paraId="7EE926A5" w14:textId="77777777" w:rsidR="00B720B2" w:rsidRPr="00F20929" w:rsidRDefault="00B720B2" w:rsidP="007225AD">
      <w:pPr>
        <w:pStyle w:val="ListParagraph"/>
        <w:numPr>
          <w:ilvl w:val="1"/>
          <w:numId w:val="75"/>
        </w:numPr>
        <w:ind w:left="1024" w:hanging="283"/>
        <w:contextualSpacing w:val="0"/>
        <w:rPr>
          <w:rFonts w:asciiTheme="minorHAnsi" w:hAnsiTheme="minorHAnsi" w:cstheme="minorHAnsi"/>
          <w:szCs w:val="24"/>
        </w:rPr>
      </w:pPr>
      <w:r w:rsidRPr="00F20929">
        <w:rPr>
          <w:rFonts w:asciiTheme="minorHAnsi" w:eastAsia="Arial" w:hAnsiTheme="minorHAnsi" w:cstheme="minorHAnsi"/>
          <w:szCs w:val="24"/>
        </w:rPr>
        <w:lastRenderedPageBreak/>
        <w:t>oil and chemical storage handling and delivery areas constructed on or after 1 April 2007,</w:t>
      </w:r>
    </w:p>
    <w:p w14:paraId="517C80A6" w14:textId="77777777" w:rsidR="00B720B2" w:rsidRPr="00F20929" w:rsidRDefault="00B720B2" w:rsidP="007225AD">
      <w:pPr>
        <w:pStyle w:val="ListParagraph"/>
        <w:numPr>
          <w:ilvl w:val="0"/>
          <w:numId w:val="75"/>
        </w:numPr>
        <w:spacing w:after="120"/>
        <w:ind w:left="459" w:hanging="459"/>
        <w:contextualSpacing w:val="0"/>
        <w:rPr>
          <w:rFonts w:asciiTheme="minorHAnsi" w:hAnsiTheme="minorHAnsi" w:cstheme="minorHAnsi"/>
          <w:szCs w:val="24"/>
        </w:rPr>
      </w:pPr>
      <w:r w:rsidRPr="00F20929">
        <w:rPr>
          <w:rFonts w:asciiTheme="minorHAnsi" w:eastAsia="Arial" w:hAnsiTheme="minorHAnsi" w:cstheme="minorHAnsi"/>
          <w:szCs w:val="24"/>
        </w:rPr>
        <w:t>all parts of a construction site on which—</w:t>
      </w:r>
    </w:p>
    <w:p w14:paraId="3060521F" w14:textId="77777777" w:rsidR="00B720B2" w:rsidRPr="00F20929" w:rsidRDefault="00B720B2" w:rsidP="007225AD">
      <w:pPr>
        <w:pStyle w:val="ListParagraph"/>
        <w:numPr>
          <w:ilvl w:val="1"/>
          <w:numId w:val="75"/>
        </w:numPr>
        <w:spacing w:after="120"/>
        <w:ind w:left="1027" w:hanging="284"/>
        <w:contextualSpacing w:val="0"/>
        <w:rPr>
          <w:rFonts w:asciiTheme="minorHAnsi" w:hAnsiTheme="minorHAnsi" w:cstheme="minorHAnsi"/>
          <w:szCs w:val="24"/>
        </w:rPr>
      </w:pPr>
      <w:r w:rsidRPr="00F20929">
        <w:rPr>
          <w:rFonts w:asciiTheme="minorHAnsi" w:eastAsia="Arial" w:hAnsiTheme="minorHAnsi" w:cstheme="minorHAnsi"/>
          <w:szCs w:val="24"/>
        </w:rPr>
        <w:t>operations first commenced on or after 1 June 2018, and</w:t>
      </w:r>
    </w:p>
    <w:p w14:paraId="7A3B45BA" w14:textId="77777777" w:rsidR="00B720B2" w:rsidRPr="00D81C01" w:rsidRDefault="00B720B2" w:rsidP="007225AD">
      <w:pPr>
        <w:pStyle w:val="ListParagraph"/>
        <w:numPr>
          <w:ilvl w:val="1"/>
          <w:numId w:val="75"/>
        </w:numPr>
        <w:ind w:left="1027" w:hanging="284"/>
        <w:contextualSpacing w:val="0"/>
        <w:rPr>
          <w:rFonts w:asciiTheme="minorHAnsi" w:hAnsiTheme="minorHAnsi" w:cstheme="minorHAnsi"/>
          <w:szCs w:val="24"/>
        </w:rPr>
      </w:pPr>
      <w:r w:rsidRPr="00F20929">
        <w:rPr>
          <w:rFonts w:asciiTheme="minorHAnsi" w:eastAsia="Arial" w:hAnsiTheme="minorHAnsi" w:cstheme="minorHAnsi"/>
          <w:szCs w:val="24"/>
        </w:rPr>
        <w:t>any works are to be undertaken, or any vehicles are to be operated or parked, must be drained by a surface water drainage system with capacity to accommodate the maximum volume of run-off that would reasonably be expected to occur from that land during the period of construction,</w:t>
      </w:r>
    </w:p>
    <w:p w14:paraId="0D103413" w14:textId="77777777" w:rsidR="00B720B2" w:rsidRPr="00B720B2" w:rsidRDefault="00B720B2" w:rsidP="007225AD">
      <w:pPr>
        <w:pStyle w:val="ListParagraph"/>
        <w:numPr>
          <w:ilvl w:val="0"/>
          <w:numId w:val="75"/>
        </w:numPr>
        <w:ind w:left="457" w:hanging="457"/>
        <w:contextualSpacing w:val="0"/>
        <w:rPr>
          <w:rFonts w:asciiTheme="minorHAnsi" w:hAnsiTheme="minorHAnsi" w:cstheme="minorHAnsi"/>
          <w:szCs w:val="24"/>
        </w:rPr>
      </w:pPr>
      <w:r w:rsidRPr="00F20929">
        <w:rPr>
          <w:rFonts w:asciiTheme="minorHAnsi" w:eastAsia="Arial" w:hAnsiTheme="minorHAnsi" w:cstheme="minorHAnsi"/>
          <w:szCs w:val="24"/>
        </w:rPr>
        <w:t>all facilities with which the surface water drainage system is equipped to avoid pollution, including oil interceptors, silt traps and SUD system attenuation, settlement and treatment facilities, must be maintained in good order and repair,</w:t>
      </w:r>
    </w:p>
    <w:p w14:paraId="3D00C840" w14:textId="77777777" w:rsidR="00B720B2" w:rsidRPr="00B720B2" w:rsidRDefault="00B720B2" w:rsidP="007225AD">
      <w:pPr>
        <w:pStyle w:val="ListParagraph"/>
        <w:numPr>
          <w:ilvl w:val="0"/>
          <w:numId w:val="75"/>
        </w:numPr>
        <w:spacing w:after="360"/>
        <w:ind w:left="459" w:hanging="459"/>
        <w:contextualSpacing w:val="0"/>
        <w:rPr>
          <w:rFonts w:asciiTheme="minorHAnsi" w:hAnsiTheme="minorHAnsi" w:cstheme="minorHAnsi"/>
          <w:szCs w:val="24"/>
        </w:rPr>
      </w:pPr>
      <w:r w:rsidRPr="00B720B2">
        <w:rPr>
          <w:rFonts w:eastAsia="Arial" w:cstheme="minorHAnsi"/>
        </w:rPr>
        <w:t>all reasonable steps must be taken to ensure that any matter liable to block, obstruct, or otherwise impair the ability of the surface water drainage system to avoid pollution of the water environment is prevented from entering the drainage system.</w:t>
      </w:r>
    </w:p>
    <w:p w14:paraId="4F74CC36" w14:textId="77777777" w:rsidR="00554DD4" w:rsidRDefault="00B720B2" w:rsidP="00B720B2">
      <w:pPr>
        <w:pStyle w:val="Heading3"/>
      </w:pPr>
      <w:bookmarkStart w:id="46" w:name="_Toc170110836"/>
      <w:r w:rsidRPr="00FA636A">
        <w:t>GBR11:</w:t>
      </w:r>
      <w:bookmarkEnd w:id="46"/>
    </w:p>
    <w:p w14:paraId="4579E7B9" w14:textId="43F2AA1C" w:rsidR="00B720B2" w:rsidRDefault="00B720B2" w:rsidP="00554DD4">
      <w:pPr>
        <w:pStyle w:val="Heading4"/>
      </w:pPr>
      <w:r w:rsidRPr="00FA636A">
        <w:t>Discharge into a surface water drainage system</w:t>
      </w:r>
      <w:r w:rsidRPr="00B720B2">
        <w:t xml:space="preserve"> </w:t>
      </w:r>
    </w:p>
    <w:p w14:paraId="3FB9C432" w14:textId="77777777" w:rsidR="00B720B2" w:rsidRPr="00FA636A" w:rsidRDefault="00B720B2" w:rsidP="00554DD4">
      <w:pPr>
        <w:spacing w:after="120"/>
        <w:rPr>
          <w:rFonts w:cstheme="minorHAnsi"/>
          <w:b/>
          <w:iCs/>
        </w:rPr>
      </w:pPr>
      <w:r w:rsidRPr="00FA636A">
        <w:rPr>
          <w:rFonts w:cstheme="minorHAnsi"/>
          <w:b/>
          <w:iCs/>
        </w:rPr>
        <w:t>Rules:</w:t>
      </w:r>
    </w:p>
    <w:p w14:paraId="54A87766" w14:textId="77777777" w:rsidR="00B720B2" w:rsidRPr="00FA636A" w:rsidRDefault="00B720B2" w:rsidP="007225AD">
      <w:pPr>
        <w:numPr>
          <w:ilvl w:val="0"/>
          <w:numId w:val="47"/>
        </w:numPr>
        <w:tabs>
          <w:tab w:val="left" w:pos="400"/>
        </w:tabs>
        <w:autoSpaceDE w:val="0"/>
        <w:autoSpaceDN w:val="0"/>
        <w:adjustRightInd w:val="0"/>
        <w:spacing w:before="200"/>
        <w:ind w:left="457" w:hanging="425"/>
        <w:rPr>
          <w:rFonts w:cstheme="minorHAnsi"/>
          <w:color w:val="000000"/>
        </w:rPr>
      </w:pPr>
      <w:r w:rsidRPr="00FA636A">
        <w:rPr>
          <w:rFonts w:cstheme="minorHAnsi"/>
          <w:color w:val="000000"/>
        </w:rPr>
        <w:t>Oil, paint thinners, pesticides, detergents, disinfectants or other pollutants must not be disposed of into a surface water drainage system or onto any surface that drains into a surface water drainage system;</w:t>
      </w:r>
    </w:p>
    <w:p w14:paraId="5DF95799" w14:textId="77777777" w:rsidR="00B720B2" w:rsidRPr="00FA636A" w:rsidRDefault="00B720B2" w:rsidP="007225AD">
      <w:pPr>
        <w:numPr>
          <w:ilvl w:val="0"/>
          <w:numId w:val="47"/>
        </w:numPr>
        <w:tabs>
          <w:tab w:val="left" w:pos="400"/>
        </w:tabs>
        <w:autoSpaceDE w:val="0"/>
        <w:autoSpaceDN w:val="0"/>
        <w:adjustRightInd w:val="0"/>
        <w:spacing w:before="200"/>
        <w:ind w:left="457" w:hanging="425"/>
        <w:rPr>
          <w:rFonts w:cstheme="minorHAnsi"/>
          <w:color w:val="000000"/>
        </w:rPr>
      </w:pPr>
      <w:r w:rsidRPr="00FA636A">
        <w:rPr>
          <w:rFonts w:cstheme="minorHAnsi"/>
          <w:color w:val="000000"/>
        </w:rPr>
        <w:t>any matter liable to block, obstruct or otherwise impair the ability of the surface water drainage system to avoid pollution of the water environment must not be disposed of into a surface water drainage system or onto a surface that drains into a surface water drainage system;</w:t>
      </w:r>
    </w:p>
    <w:p w14:paraId="38D8C402" w14:textId="77777777" w:rsidR="00B720B2" w:rsidRDefault="00B720B2" w:rsidP="007225AD">
      <w:pPr>
        <w:numPr>
          <w:ilvl w:val="0"/>
          <w:numId w:val="47"/>
        </w:numPr>
        <w:tabs>
          <w:tab w:val="left" w:pos="400"/>
        </w:tabs>
        <w:autoSpaceDE w:val="0"/>
        <w:autoSpaceDN w:val="0"/>
        <w:adjustRightInd w:val="0"/>
        <w:spacing w:before="200"/>
        <w:ind w:left="457" w:hanging="425"/>
        <w:rPr>
          <w:rFonts w:cstheme="minorHAnsi"/>
        </w:rPr>
      </w:pPr>
      <w:r w:rsidRPr="00AC1E0B">
        <w:rPr>
          <w:rFonts w:cstheme="minorHAnsi"/>
        </w:rPr>
        <w:t>domestic sewage or trade effluent must not be discharged into any surface water drainage system; and</w:t>
      </w:r>
    </w:p>
    <w:p w14:paraId="491454CA" w14:textId="749CAE7B" w:rsidR="00E42883" w:rsidRPr="00B720B2" w:rsidRDefault="00B720B2" w:rsidP="007225AD">
      <w:pPr>
        <w:numPr>
          <w:ilvl w:val="0"/>
          <w:numId w:val="47"/>
        </w:numPr>
        <w:tabs>
          <w:tab w:val="left" w:pos="400"/>
        </w:tabs>
        <w:autoSpaceDE w:val="0"/>
        <w:autoSpaceDN w:val="0"/>
        <w:adjustRightInd w:val="0"/>
        <w:spacing w:after="360"/>
        <w:ind w:left="459" w:hanging="425"/>
        <w:rPr>
          <w:rFonts w:cstheme="minorHAnsi"/>
        </w:rPr>
      </w:pPr>
      <w:r w:rsidRPr="00FA636A">
        <w:t xml:space="preserve">on construction sites, any area of exposed soil from which the discharge of water run-off to the water environment is authorised </w:t>
      </w:r>
      <w:r w:rsidRPr="00B720B2">
        <w:rPr>
          <w:color w:val="3C4741" w:themeColor="text1"/>
        </w:rPr>
        <w:t>under activity</w:t>
      </w:r>
      <w:r w:rsidRPr="00FA636A">
        <w:t xml:space="preserve"> 10</w:t>
      </w:r>
      <w:r w:rsidRPr="00B720B2">
        <w:rPr>
          <w:color w:val="3C4741" w:themeColor="text1"/>
        </w:rPr>
        <w:t>D</w:t>
      </w:r>
      <w:r w:rsidRPr="00FA636A">
        <w:t xml:space="preserve">, and the period of time during </w:t>
      </w:r>
      <w:r w:rsidRPr="00FA636A">
        <w:lastRenderedPageBreak/>
        <w:t>which such soil is exposed, must be the minimum required to facilitate the construction works being undertaken at that site.</w:t>
      </w:r>
    </w:p>
    <w:p w14:paraId="570A0792" w14:textId="77777777" w:rsidR="00B720B2" w:rsidRDefault="00B720B2" w:rsidP="00B720B2">
      <w:pPr>
        <w:pStyle w:val="Heading3"/>
      </w:pPr>
      <w:bookmarkStart w:id="47" w:name="_Toc170110837"/>
      <w:r w:rsidRPr="00B660CD">
        <w:t>GBR16:</w:t>
      </w:r>
      <w:bookmarkEnd w:id="47"/>
      <w:r w:rsidRPr="00B660CD">
        <w:t xml:space="preserve"> </w:t>
      </w:r>
    </w:p>
    <w:p w14:paraId="371036F4" w14:textId="494C93DF" w:rsidR="00E42883" w:rsidRDefault="00B720B2" w:rsidP="00B720B2">
      <w:pPr>
        <w:rPr>
          <w:rFonts w:cs="Arial"/>
          <w:b/>
        </w:rPr>
      </w:pPr>
      <w:r w:rsidRPr="00B660CD">
        <w:rPr>
          <w:rFonts w:cs="Arial"/>
          <w:b/>
        </w:rPr>
        <w:t>Direct discharge of pollutants into groundwater as a result of construction or maintenance works in or on the ground, which come into contact with groundwater</w:t>
      </w:r>
      <w:r>
        <w:rPr>
          <w:rFonts w:cs="Arial"/>
          <w:b/>
        </w:rPr>
        <w:t>.</w:t>
      </w:r>
    </w:p>
    <w:p w14:paraId="0776F816" w14:textId="77777777" w:rsidR="00B720B2" w:rsidRPr="00B660CD" w:rsidRDefault="00B720B2" w:rsidP="00B720B2">
      <w:pPr>
        <w:rPr>
          <w:rFonts w:cs="Arial"/>
          <w:b/>
          <w:iCs/>
        </w:rPr>
      </w:pPr>
      <w:r w:rsidRPr="00B660CD">
        <w:rPr>
          <w:rFonts w:cs="Arial"/>
          <w:b/>
          <w:iCs/>
        </w:rPr>
        <w:t>Rules:</w:t>
      </w:r>
    </w:p>
    <w:p w14:paraId="6523BC7F" w14:textId="77777777" w:rsidR="00B720B2" w:rsidRDefault="00B720B2" w:rsidP="007225AD">
      <w:pPr>
        <w:pStyle w:val="ListParagraph"/>
        <w:numPr>
          <w:ilvl w:val="2"/>
          <w:numId w:val="24"/>
        </w:numPr>
        <w:tabs>
          <w:tab w:val="left" w:pos="457"/>
        </w:tabs>
        <w:ind w:left="459" w:hanging="425"/>
        <w:contextualSpacing w:val="0"/>
        <w:rPr>
          <w:rFonts w:cs="Arial"/>
          <w:color w:val="000000"/>
        </w:rPr>
      </w:pPr>
      <w:r w:rsidRPr="00B720B2">
        <w:rPr>
          <w:rFonts w:cs="Arial"/>
          <w:color w:val="000000"/>
        </w:rPr>
        <w:t>No solid or liquid materials coming into contact with groundwater shall contain substances listed in CAR Schedule 2 (except drilling fluids used during the works, provided they do not result in pollution of the water environment).</w:t>
      </w:r>
    </w:p>
    <w:p w14:paraId="1B6CEF4B" w14:textId="1619B9CF" w:rsidR="00E42883" w:rsidRPr="00B720B2" w:rsidRDefault="00B720B2" w:rsidP="007225AD">
      <w:pPr>
        <w:pStyle w:val="ListParagraph"/>
        <w:numPr>
          <w:ilvl w:val="2"/>
          <w:numId w:val="24"/>
        </w:numPr>
        <w:tabs>
          <w:tab w:val="left" w:pos="457"/>
        </w:tabs>
        <w:spacing w:after="360"/>
        <w:ind w:left="459" w:hanging="425"/>
        <w:contextualSpacing w:val="0"/>
        <w:rPr>
          <w:rFonts w:cs="Arial"/>
          <w:color w:val="000000"/>
        </w:rPr>
      </w:pPr>
      <w:r w:rsidRPr="00B720B2">
        <w:rPr>
          <w:rFonts w:cs="Arial"/>
          <w:color w:val="000000"/>
        </w:rPr>
        <w:t>No materials coming into contact with groundwater shall cause pollution of the water environment.</w:t>
      </w:r>
    </w:p>
    <w:p w14:paraId="3D24CD03" w14:textId="77777777" w:rsidR="00E42883" w:rsidRPr="00C52BEA" w:rsidRDefault="00E42883" w:rsidP="00B720B2">
      <w:pPr>
        <w:spacing w:after="360"/>
        <w:rPr>
          <w:rFonts w:cs="Arial"/>
        </w:rPr>
      </w:pPr>
      <w:r w:rsidRPr="00C52BEA">
        <w:rPr>
          <w:rFonts w:cs="Arial"/>
        </w:rPr>
        <w:t>Pulverised Fuel Ash (PFA) is often a component of grout used to stabilise underground mine workings and operators should be aware that it may contain substances listed in Schedule 2 of CAR. SEPA therefore recommends that the operator or their agent assesses whether the use of PFA in grout will meet the requirements of GBR16. Acceptable assessments will be in line with the guidance document entitled ‘BRE488 Stabilising Mine Workings with PFA Grouts – Environmental Code of Practice (2006)’, which includes a methodology for assessing the risks to groundwater from PFA grouts.</w:t>
      </w:r>
    </w:p>
    <w:p w14:paraId="7AE03521" w14:textId="77777777" w:rsidR="00554DD4" w:rsidRDefault="00B720B2" w:rsidP="00B720B2">
      <w:pPr>
        <w:pStyle w:val="Heading3"/>
      </w:pPr>
      <w:bookmarkStart w:id="48" w:name="_Toc170110838"/>
      <w:r w:rsidRPr="00B660CD">
        <w:t>GBR18:</w:t>
      </w:r>
      <w:bookmarkEnd w:id="48"/>
    </w:p>
    <w:p w14:paraId="69B60CF1" w14:textId="5A89FDF3" w:rsidR="00B720B2" w:rsidRDefault="00B720B2" w:rsidP="00554DD4">
      <w:pPr>
        <w:pStyle w:val="Heading4"/>
        <w:rPr>
          <w:sz w:val="20"/>
        </w:rPr>
      </w:pPr>
      <w:r w:rsidRPr="00B660CD">
        <w:t>The storage</w:t>
      </w:r>
      <w:r w:rsidRPr="006070AA">
        <w:rPr>
          <w:rStyle w:val="FootnoteReference"/>
          <w:rFonts w:cs="Arial"/>
          <w:color w:val="000000"/>
        </w:rPr>
        <w:footnoteReference w:id="11"/>
      </w:r>
      <w:r w:rsidRPr="00B660CD">
        <w:t xml:space="preserve"> and application of fertiliser</w:t>
      </w:r>
      <w:r>
        <w:rPr>
          <w:sz w:val="20"/>
        </w:rPr>
        <w:t xml:space="preserve"> </w:t>
      </w:r>
    </w:p>
    <w:p w14:paraId="081B636E" w14:textId="77777777" w:rsidR="00B720B2" w:rsidRPr="00C72722" w:rsidRDefault="00B720B2" w:rsidP="00554DD4">
      <w:pPr>
        <w:spacing w:after="120"/>
        <w:rPr>
          <w:rFonts w:cstheme="minorHAnsi"/>
          <w:b/>
          <w:iCs/>
        </w:rPr>
      </w:pPr>
      <w:r w:rsidRPr="00C72722">
        <w:rPr>
          <w:rFonts w:cstheme="minorHAnsi"/>
          <w:b/>
          <w:iCs/>
        </w:rPr>
        <w:t>Rules:</w:t>
      </w:r>
    </w:p>
    <w:p w14:paraId="1DC21954" w14:textId="24179783" w:rsidR="00B720B2" w:rsidRPr="00C72722" w:rsidRDefault="00B720B2" w:rsidP="007225AD">
      <w:pPr>
        <w:numPr>
          <w:ilvl w:val="0"/>
          <w:numId w:val="44"/>
        </w:numPr>
        <w:tabs>
          <w:tab w:val="left" w:pos="410"/>
        </w:tabs>
        <w:autoSpaceDE w:val="0"/>
        <w:autoSpaceDN w:val="0"/>
        <w:adjustRightInd w:val="0"/>
        <w:spacing w:after="120"/>
        <w:ind w:left="425" w:hanging="391"/>
        <w:rPr>
          <w:rFonts w:cstheme="minorHAnsi"/>
          <w:color w:val="000000"/>
        </w:rPr>
      </w:pPr>
      <w:r w:rsidRPr="00C72722">
        <w:rPr>
          <w:rFonts w:cstheme="minorHAnsi"/>
          <w:color w:val="000000"/>
        </w:rPr>
        <w:t>No fertiliser may be stored, including temporarily in a mobile tank or bowser, on land</w:t>
      </w:r>
      <w:r w:rsidR="00C21CF1">
        <w:rPr>
          <w:rFonts w:cstheme="minorHAnsi"/>
          <w:color w:val="000000"/>
        </w:rPr>
        <w:t xml:space="preserve"> </w:t>
      </w:r>
      <w:r w:rsidRPr="00C72722">
        <w:rPr>
          <w:rFonts w:cstheme="minorHAnsi"/>
          <w:color w:val="000000"/>
        </w:rPr>
        <w:t>that:</w:t>
      </w:r>
    </w:p>
    <w:p w14:paraId="3A525EFE" w14:textId="77777777" w:rsidR="00B720B2" w:rsidRPr="00C72722" w:rsidRDefault="00B720B2" w:rsidP="007225AD">
      <w:pPr>
        <w:numPr>
          <w:ilvl w:val="2"/>
          <w:numId w:val="44"/>
        </w:numPr>
        <w:tabs>
          <w:tab w:val="left" w:pos="1024"/>
        </w:tabs>
        <w:autoSpaceDE w:val="0"/>
        <w:autoSpaceDN w:val="0"/>
        <w:adjustRightInd w:val="0"/>
        <w:spacing w:after="120"/>
        <w:ind w:left="1168" w:hanging="425"/>
        <w:rPr>
          <w:rFonts w:cstheme="minorHAnsi"/>
          <w:color w:val="000000"/>
        </w:rPr>
      </w:pPr>
      <w:r w:rsidRPr="00C72722">
        <w:rPr>
          <w:rFonts w:cstheme="minorHAnsi"/>
          <w:color w:val="000000"/>
        </w:rPr>
        <w:lastRenderedPageBreak/>
        <w:t>is within 10 metres of any-</w:t>
      </w:r>
    </w:p>
    <w:p w14:paraId="051307F3" w14:textId="77777777" w:rsidR="00B720B2" w:rsidRPr="00C72722" w:rsidRDefault="00B720B2" w:rsidP="007225AD">
      <w:pPr>
        <w:numPr>
          <w:ilvl w:val="3"/>
          <w:numId w:val="67"/>
        </w:numPr>
        <w:tabs>
          <w:tab w:val="left" w:pos="1024"/>
        </w:tabs>
        <w:autoSpaceDE w:val="0"/>
        <w:autoSpaceDN w:val="0"/>
        <w:adjustRightInd w:val="0"/>
        <w:spacing w:before="200"/>
        <w:ind w:left="1451" w:hanging="425"/>
        <w:contextualSpacing/>
        <w:rPr>
          <w:rFonts w:cstheme="minorHAnsi"/>
          <w:color w:val="000000"/>
        </w:rPr>
      </w:pPr>
      <w:r w:rsidRPr="00C72722">
        <w:rPr>
          <w:rFonts w:cstheme="minorHAnsi"/>
          <w:color w:val="000000"/>
        </w:rPr>
        <w:t>river, burn, ditch or loch, as measured from the top of the bank;</w:t>
      </w:r>
    </w:p>
    <w:p w14:paraId="4624A84E" w14:textId="77777777" w:rsidR="00B720B2" w:rsidRPr="00C72722" w:rsidRDefault="00B720B2" w:rsidP="007225AD">
      <w:pPr>
        <w:numPr>
          <w:ilvl w:val="3"/>
          <w:numId w:val="67"/>
        </w:numPr>
        <w:tabs>
          <w:tab w:val="left" w:pos="1024"/>
        </w:tabs>
        <w:autoSpaceDE w:val="0"/>
        <w:autoSpaceDN w:val="0"/>
        <w:adjustRightInd w:val="0"/>
        <w:spacing w:before="200"/>
        <w:ind w:left="1451" w:hanging="425"/>
        <w:contextualSpacing/>
        <w:rPr>
          <w:rFonts w:cstheme="minorHAnsi"/>
          <w:color w:val="000000"/>
        </w:rPr>
      </w:pPr>
      <w:r w:rsidRPr="00C72722">
        <w:rPr>
          <w:rFonts w:cstheme="minorHAnsi"/>
          <w:color w:val="000000"/>
        </w:rPr>
        <w:t>wetland; or</w:t>
      </w:r>
    </w:p>
    <w:p w14:paraId="07598691" w14:textId="77777777" w:rsidR="00B720B2" w:rsidRPr="00C72722" w:rsidRDefault="00B720B2" w:rsidP="007225AD">
      <w:pPr>
        <w:numPr>
          <w:ilvl w:val="3"/>
          <w:numId w:val="67"/>
        </w:numPr>
        <w:tabs>
          <w:tab w:val="left" w:pos="1024"/>
        </w:tabs>
        <w:autoSpaceDE w:val="0"/>
        <w:autoSpaceDN w:val="0"/>
        <w:adjustRightInd w:val="0"/>
        <w:spacing w:before="200"/>
        <w:ind w:left="1450" w:hanging="425"/>
        <w:rPr>
          <w:rFonts w:cstheme="minorHAnsi"/>
          <w:color w:val="000000"/>
        </w:rPr>
      </w:pPr>
      <w:r w:rsidRPr="00C72722">
        <w:rPr>
          <w:rFonts w:cstheme="minorHAnsi"/>
          <w:color w:val="000000"/>
        </w:rPr>
        <w:t>transitional water or coastal water, as measured from the shoreline;</w:t>
      </w:r>
    </w:p>
    <w:p w14:paraId="108C0E11" w14:textId="77777777" w:rsidR="00B720B2" w:rsidRPr="00C72722" w:rsidRDefault="00B720B2" w:rsidP="007225AD">
      <w:pPr>
        <w:numPr>
          <w:ilvl w:val="2"/>
          <w:numId w:val="44"/>
        </w:numPr>
        <w:tabs>
          <w:tab w:val="left" w:pos="1024"/>
        </w:tabs>
        <w:autoSpaceDE w:val="0"/>
        <w:autoSpaceDN w:val="0"/>
        <w:adjustRightInd w:val="0"/>
        <w:spacing w:after="120"/>
        <w:ind w:left="1168" w:hanging="425"/>
        <w:rPr>
          <w:rFonts w:cstheme="minorHAnsi"/>
          <w:color w:val="000000"/>
        </w:rPr>
      </w:pPr>
      <w:r w:rsidRPr="00C72722">
        <w:rPr>
          <w:rFonts w:cstheme="minorHAnsi"/>
          <w:color w:val="000000"/>
        </w:rPr>
        <w:t>is within 50 metres of any-</w:t>
      </w:r>
    </w:p>
    <w:p w14:paraId="68046E27" w14:textId="77777777" w:rsidR="00B720B2" w:rsidRPr="00C72722" w:rsidRDefault="00B720B2" w:rsidP="007225AD">
      <w:pPr>
        <w:numPr>
          <w:ilvl w:val="3"/>
          <w:numId w:val="68"/>
        </w:numPr>
        <w:tabs>
          <w:tab w:val="left" w:pos="1024"/>
        </w:tabs>
        <w:autoSpaceDE w:val="0"/>
        <w:autoSpaceDN w:val="0"/>
        <w:adjustRightInd w:val="0"/>
        <w:spacing w:before="200"/>
        <w:ind w:left="1451" w:hanging="425"/>
        <w:contextualSpacing/>
        <w:rPr>
          <w:rFonts w:cstheme="minorHAnsi"/>
          <w:color w:val="000000"/>
        </w:rPr>
      </w:pPr>
      <w:r w:rsidRPr="00C72722">
        <w:rPr>
          <w:rFonts w:cstheme="minorHAnsi"/>
          <w:color w:val="000000"/>
        </w:rPr>
        <w:t xml:space="preserve">spring that supplies water for human consumption; or </w:t>
      </w:r>
    </w:p>
    <w:p w14:paraId="0D02AF0E" w14:textId="77777777" w:rsidR="00B720B2" w:rsidRPr="00C72722" w:rsidRDefault="00B720B2" w:rsidP="007225AD">
      <w:pPr>
        <w:numPr>
          <w:ilvl w:val="3"/>
          <w:numId w:val="68"/>
        </w:numPr>
        <w:tabs>
          <w:tab w:val="left" w:pos="1024"/>
        </w:tabs>
        <w:autoSpaceDE w:val="0"/>
        <w:autoSpaceDN w:val="0"/>
        <w:adjustRightInd w:val="0"/>
        <w:spacing w:after="120"/>
        <w:ind w:left="1451" w:hanging="425"/>
        <w:rPr>
          <w:rFonts w:cstheme="minorHAnsi"/>
          <w:color w:val="000000"/>
        </w:rPr>
      </w:pPr>
      <w:r w:rsidRPr="00C72722">
        <w:rPr>
          <w:rFonts w:cstheme="minorHAnsi"/>
          <w:color w:val="000000"/>
        </w:rPr>
        <w:t>well or borehole that is not capped in such a way so as to prevent the ingress of water;</w:t>
      </w:r>
    </w:p>
    <w:p w14:paraId="3B025A3E" w14:textId="77777777" w:rsidR="00B720B2" w:rsidRPr="00C72722" w:rsidRDefault="00B720B2" w:rsidP="007225AD">
      <w:pPr>
        <w:numPr>
          <w:ilvl w:val="2"/>
          <w:numId w:val="44"/>
        </w:numPr>
        <w:tabs>
          <w:tab w:val="left" w:pos="1024"/>
        </w:tabs>
        <w:autoSpaceDE w:val="0"/>
        <w:autoSpaceDN w:val="0"/>
        <w:adjustRightInd w:val="0"/>
        <w:spacing w:after="120"/>
        <w:ind w:left="1168" w:hanging="425"/>
        <w:rPr>
          <w:rFonts w:cstheme="minorHAnsi"/>
          <w:color w:val="000000"/>
        </w:rPr>
      </w:pPr>
      <w:r w:rsidRPr="00C72722">
        <w:rPr>
          <w:rFonts w:cstheme="minorHAnsi"/>
          <w:color w:val="000000"/>
        </w:rPr>
        <w:t>is waterlogged;</w:t>
      </w:r>
    </w:p>
    <w:p w14:paraId="644CD22A" w14:textId="77777777" w:rsidR="00B720B2" w:rsidRPr="00C72722" w:rsidRDefault="00B720B2" w:rsidP="007225AD">
      <w:pPr>
        <w:numPr>
          <w:ilvl w:val="2"/>
          <w:numId w:val="44"/>
        </w:numPr>
        <w:autoSpaceDE w:val="0"/>
        <w:autoSpaceDN w:val="0"/>
        <w:adjustRightInd w:val="0"/>
        <w:spacing w:after="120"/>
        <w:ind w:left="1027" w:hanging="284"/>
        <w:rPr>
          <w:rFonts w:cstheme="minorHAnsi"/>
          <w:color w:val="000000"/>
        </w:rPr>
      </w:pPr>
      <w:r w:rsidRPr="00C72722">
        <w:rPr>
          <w:rFonts w:cstheme="minorHAnsi"/>
          <w:color w:val="000000"/>
        </w:rPr>
        <w:t>has an average soil depth of less than 40cm and overlies gravel or fissured rock, unless the fertiliser is stored in an impermeable container; or</w:t>
      </w:r>
    </w:p>
    <w:p w14:paraId="722786B2" w14:textId="77777777" w:rsidR="00B720B2" w:rsidRPr="00C72722" w:rsidRDefault="00B720B2" w:rsidP="007225AD">
      <w:pPr>
        <w:numPr>
          <w:ilvl w:val="2"/>
          <w:numId w:val="44"/>
        </w:numPr>
        <w:autoSpaceDE w:val="0"/>
        <w:autoSpaceDN w:val="0"/>
        <w:adjustRightInd w:val="0"/>
        <w:spacing w:before="200"/>
        <w:ind w:left="1024" w:hanging="283"/>
        <w:rPr>
          <w:rFonts w:cstheme="minorHAnsi"/>
          <w:color w:val="000000"/>
        </w:rPr>
      </w:pPr>
      <w:r w:rsidRPr="00C72722">
        <w:rPr>
          <w:rFonts w:cstheme="minorHAnsi"/>
          <w:color w:val="000000"/>
        </w:rPr>
        <w:t>is sloping (unless the fertiliser is inorganic or it is ensured that any run-off of fertiliser is intercepted (by means of a sufficient buffer zone or otherwise) to prevent it from entering any river, burn, ditch, wetland, loch, transitional water or coastal water towards which the land slopes).</w:t>
      </w:r>
    </w:p>
    <w:p w14:paraId="71675B03" w14:textId="77777777" w:rsidR="00B720B2" w:rsidRPr="00C72722" w:rsidRDefault="00B720B2" w:rsidP="00B720B2">
      <w:pPr>
        <w:spacing w:before="200"/>
        <w:rPr>
          <w:rFonts w:cstheme="minorHAnsi"/>
          <w:color w:val="000000"/>
        </w:rPr>
      </w:pPr>
      <w:r w:rsidRPr="00C72722">
        <w:rPr>
          <w:rFonts w:cstheme="minorHAnsi"/>
          <w:color w:val="000000"/>
        </w:rPr>
        <w:t>Rule (a) does not apply where the fertiliser is stored in a building which is constructed and maintained to such a standard as is necessary to prevent run-off or seepage of fertiliser from the building.</w:t>
      </w:r>
    </w:p>
    <w:p w14:paraId="251B8823" w14:textId="6F08C4CA" w:rsidR="00B720B2" w:rsidRPr="001341DF" w:rsidRDefault="00B720B2" w:rsidP="007225AD">
      <w:pPr>
        <w:pStyle w:val="ListParagraph"/>
        <w:numPr>
          <w:ilvl w:val="0"/>
          <w:numId w:val="82"/>
        </w:numPr>
        <w:tabs>
          <w:tab w:val="left" w:pos="430"/>
        </w:tabs>
        <w:spacing w:before="200"/>
        <w:ind w:left="459" w:hanging="425"/>
        <w:rPr>
          <w:rFonts w:cstheme="minorHAnsi"/>
          <w:b/>
          <w:bCs/>
          <w:color w:val="000000"/>
        </w:rPr>
      </w:pPr>
      <w:r w:rsidRPr="001341DF">
        <w:rPr>
          <w:rFonts w:cstheme="minorHAnsi"/>
          <w:b/>
          <w:bCs/>
          <w:color w:val="000000"/>
        </w:rPr>
        <w:t xml:space="preserve">rule b </w:t>
      </w:r>
      <w:r w:rsidR="001341DF">
        <w:rPr>
          <w:rFonts w:cstheme="minorHAnsi"/>
          <w:b/>
          <w:bCs/>
          <w:color w:val="000000"/>
        </w:rPr>
        <w:t xml:space="preserve">was </w:t>
      </w:r>
      <w:r w:rsidRPr="001341DF">
        <w:rPr>
          <w:rFonts w:cstheme="minorHAnsi"/>
          <w:b/>
          <w:bCs/>
          <w:color w:val="000000"/>
        </w:rPr>
        <w:t>deleted in 2021 amendment</w:t>
      </w:r>
    </w:p>
    <w:p w14:paraId="2C427EE8" w14:textId="77777777" w:rsidR="00B720B2" w:rsidRPr="00C52BEA" w:rsidRDefault="00B720B2" w:rsidP="007225AD">
      <w:pPr>
        <w:numPr>
          <w:ilvl w:val="0"/>
          <w:numId w:val="82"/>
        </w:numPr>
        <w:tabs>
          <w:tab w:val="left" w:pos="430"/>
        </w:tabs>
        <w:autoSpaceDE w:val="0"/>
        <w:autoSpaceDN w:val="0"/>
        <w:adjustRightInd w:val="0"/>
        <w:ind w:left="425" w:hanging="391"/>
        <w:rPr>
          <w:rFonts w:cstheme="minorHAnsi"/>
        </w:rPr>
      </w:pPr>
      <w:r w:rsidRPr="00C52BEA">
        <w:rPr>
          <w:rFonts w:cstheme="minorHAnsi"/>
        </w:rPr>
        <w:t>any storage system used to store liquid sewage sludge must be maintained in such a condition that no sewage sludge escapes from the system.</w:t>
      </w:r>
    </w:p>
    <w:p w14:paraId="0E0B5C1B" w14:textId="77777777" w:rsidR="00B720B2" w:rsidRPr="00C52BEA" w:rsidRDefault="00B720B2" w:rsidP="007225AD">
      <w:pPr>
        <w:numPr>
          <w:ilvl w:val="0"/>
          <w:numId w:val="82"/>
        </w:numPr>
        <w:tabs>
          <w:tab w:val="left" w:pos="430"/>
        </w:tabs>
        <w:autoSpaceDE w:val="0"/>
        <w:autoSpaceDN w:val="0"/>
        <w:adjustRightInd w:val="0"/>
        <w:spacing w:after="120"/>
        <w:ind w:left="425" w:hanging="391"/>
        <w:rPr>
          <w:rFonts w:cstheme="minorHAnsi"/>
        </w:rPr>
      </w:pPr>
      <w:r w:rsidRPr="00C52BEA">
        <w:rPr>
          <w:rFonts w:cstheme="minorHAnsi"/>
        </w:rPr>
        <w:t>inorganic liquid fertiliser must only be stored in a rigid, impermeable tank that:</w:t>
      </w:r>
    </w:p>
    <w:p w14:paraId="64D938C5" w14:textId="77777777" w:rsidR="00B720B2" w:rsidRPr="00C72722" w:rsidRDefault="00B720B2" w:rsidP="007225AD">
      <w:pPr>
        <w:numPr>
          <w:ilvl w:val="2"/>
          <w:numId w:val="82"/>
        </w:numPr>
        <w:tabs>
          <w:tab w:val="left" w:pos="1024"/>
        </w:tabs>
        <w:autoSpaceDE w:val="0"/>
        <w:autoSpaceDN w:val="0"/>
        <w:adjustRightInd w:val="0"/>
        <w:spacing w:after="120"/>
        <w:ind w:left="1027" w:hanging="284"/>
        <w:rPr>
          <w:rFonts w:cstheme="minorHAnsi"/>
          <w:color w:val="000000"/>
        </w:rPr>
      </w:pPr>
      <w:r w:rsidRPr="00C72722">
        <w:rPr>
          <w:rFonts w:cstheme="minorHAnsi"/>
          <w:color w:val="000000"/>
        </w:rPr>
        <w:t>has a lockable, double valve on the outlet that is closed and locked when the tank is unattended;</w:t>
      </w:r>
    </w:p>
    <w:p w14:paraId="7C63C9E9" w14:textId="77777777" w:rsidR="00B720B2" w:rsidRPr="00C72722" w:rsidRDefault="00B720B2" w:rsidP="007225AD">
      <w:pPr>
        <w:numPr>
          <w:ilvl w:val="2"/>
          <w:numId w:val="82"/>
        </w:numPr>
        <w:tabs>
          <w:tab w:val="left" w:pos="1024"/>
        </w:tabs>
        <w:autoSpaceDE w:val="0"/>
        <w:autoSpaceDN w:val="0"/>
        <w:adjustRightInd w:val="0"/>
        <w:spacing w:after="120"/>
        <w:ind w:left="1027" w:hanging="284"/>
        <w:rPr>
          <w:rFonts w:cstheme="minorHAnsi"/>
          <w:color w:val="000000"/>
        </w:rPr>
      </w:pPr>
      <w:r w:rsidRPr="00C72722">
        <w:rPr>
          <w:rFonts w:cstheme="minorHAnsi"/>
          <w:color w:val="000000"/>
        </w:rPr>
        <w:t>is located above ground; and</w:t>
      </w:r>
    </w:p>
    <w:p w14:paraId="1B45E283" w14:textId="77777777" w:rsidR="00B720B2" w:rsidRPr="00C72722" w:rsidRDefault="00B720B2" w:rsidP="007225AD">
      <w:pPr>
        <w:numPr>
          <w:ilvl w:val="2"/>
          <w:numId w:val="82"/>
        </w:numPr>
        <w:tabs>
          <w:tab w:val="left" w:pos="1024"/>
        </w:tabs>
        <w:autoSpaceDE w:val="0"/>
        <w:autoSpaceDN w:val="0"/>
        <w:adjustRightInd w:val="0"/>
        <w:spacing w:before="180" w:after="180"/>
        <w:ind w:left="1024" w:hanging="283"/>
        <w:rPr>
          <w:rFonts w:cstheme="minorHAnsi"/>
          <w:color w:val="000000"/>
        </w:rPr>
      </w:pPr>
      <w:r w:rsidRPr="00C72722">
        <w:rPr>
          <w:rFonts w:cstheme="minorHAnsi"/>
          <w:color w:val="000000"/>
        </w:rPr>
        <w:t>is protected from vehicle collision;</w:t>
      </w:r>
    </w:p>
    <w:p w14:paraId="630F8099" w14:textId="77777777" w:rsidR="00B720B2" w:rsidRPr="00C72722" w:rsidRDefault="00B720B2" w:rsidP="007225AD">
      <w:pPr>
        <w:numPr>
          <w:ilvl w:val="0"/>
          <w:numId w:val="82"/>
        </w:numPr>
        <w:tabs>
          <w:tab w:val="left" w:pos="457"/>
        </w:tabs>
        <w:autoSpaceDE w:val="0"/>
        <w:autoSpaceDN w:val="0"/>
        <w:adjustRightInd w:val="0"/>
        <w:spacing w:after="120"/>
        <w:ind w:left="425" w:hanging="391"/>
        <w:rPr>
          <w:rFonts w:cstheme="minorHAnsi"/>
          <w:color w:val="000000"/>
        </w:rPr>
      </w:pPr>
      <w:r w:rsidRPr="00C72722">
        <w:rPr>
          <w:rFonts w:cstheme="minorHAnsi"/>
          <w:color w:val="3C4741" w:themeColor="text1"/>
        </w:rPr>
        <w:lastRenderedPageBreak/>
        <w:t>inorganic liquid fertiliser must not be stored in a field unless contained in a tank, bowser or spreading equipment:</w:t>
      </w:r>
    </w:p>
    <w:p w14:paraId="64C55295" w14:textId="77777777" w:rsidR="00B720B2" w:rsidRPr="00C72722" w:rsidRDefault="00B720B2" w:rsidP="007225AD">
      <w:pPr>
        <w:numPr>
          <w:ilvl w:val="2"/>
          <w:numId w:val="82"/>
        </w:numPr>
        <w:tabs>
          <w:tab w:val="left" w:pos="1024"/>
        </w:tabs>
        <w:autoSpaceDE w:val="0"/>
        <w:autoSpaceDN w:val="0"/>
        <w:adjustRightInd w:val="0"/>
        <w:spacing w:after="120"/>
        <w:ind w:left="1027" w:hanging="284"/>
        <w:rPr>
          <w:rFonts w:cstheme="minorHAnsi"/>
          <w:color w:val="000000"/>
        </w:rPr>
      </w:pPr>
      <w:r w:rsidRPr="00C72722">
        <w:rPr>
          <w:rFonts w:cstheme="minorHAnsi"/>
          <w:color w:val="000000"/>
        </w:rPr>
        <w:t>whose hatches and lids are securely closed and whose outlets are securely closed and locked, except when the fertiliser is being transferred or applied;</w:t>
      </w:r>
    </w:p>
    <w:p w14:paraId="00FE18A4" w14:textId="77777777" w:rsidR="00B720B2" w:rsidRPr="00C72722" w:rsidRDefault="00B720B2" w:rsidP="007225AD">
      <w:pPr>
        <w:numPr>
          <w:ilvl w:val="2"/>
          <w:numId w:val="82"/>
        </w:numPr>
        <w:tabs>
          <w:tab w:val="left" w:pos="1024"/>
        </w:tabs>
        <w:autoSpaceDE w:val="0"/>
        <w:autoSpaceDN w:val="0"/>
        <w:adjustRightInd w:val="0"/>
        <w:spacing w:after="120"/>
        <w:ind w:left="1027" w:hanging="284"/>
        <w:rPr>
          <w:rFonts w:cstheme="minorHAnsi"/>
          <w:color w:val="000000"/>
        </w:rPr>
      </w:pPr>
      <w:r w:rsidRPr="00C72722">
        <w:rPr>
          <w:rFonts w:cstheme="minorHAnsi"/>
          <w:color w:val="000000"/>
        </w:rPr>
        <w:t>that is held on a support in such a way that it cannot become dislodged; and</w:t>
      </w:r>
    </w:p>
    <w:p w14:paraId="2F03FE62" w14:textId="77777777" w:rsidR="00B720B2" w:rsidRPr="00C72722" w:rsidRDefault="00B720B2" w:rsidP="007225AD">
      <w:pPr>
        <w:numPr>
          <w:ilvl w:val="2"/>
          <w:numId w:val="82"/>
        </w:numPr>
        <w:tabs>
          <w:tab w:val="left" w:pos="1024"/>
        </w:tabs>
        <w:autoSpaceDE w:val="0"/>
        <w:autoSpaceDN w:val="0"/>
        <w:adjustRightInd w:val="0"/>
        <w:ind w:left="1027" w:hanging="284"/>
        <w:rPr>
          <w:rFonts w:cstheme="minorHAnsi"/>
          <w:color w:val="000000"/>
        </w:rPr>
      </w:pPr>
      <w:r w:rsidRPr="00C72722">
        <w:rPr>
          <w:rFonts w:cstheme="minorHAnsi"/>
          <w:color w:val="000000"/>
        </w:rPr>
        <w:t>that is on a support which is stable under the fully loaded weight of the tank or bowser and cannot itself become dislodged;</w:t>
      </w:r>
    </w:p>
    <w:p w14:paraId="4742AEEC" w14:textId="77777777" w:rsidR="00B720B2" w:rsidRPr="00DA248E" w:rsidRDefault="00B720B2" w:rsidP="007225AD">
      <w:pPr>
        <w:numPr>
          <w:ilvl w:val="0"/>
          <w:numId w:val="82"/>
        </w:numPr>
        <w:tabs>
          <w:tab w:val="left" w:pos="457"/>
        </w:tabs>
        <w:autoSpaceDE w:val="0"/>
        <w:autoSpaceDN w:val="0"/>
        <w:adjustRightInd w:val="0"/>
        <w:ind w:left="425" w:hanging="391"/>
        <w:rPr>
          <w:rFonts w:cstheme="minorHAnsi"/>
        </w:rPr>
      </w:pPr>
      <w:r w:rsidRPr="00DA248E">
        <w:rPr>
          <w:rFonts w:cstheme="minorHAnsi"/>
        </w:rPr>
        <w:t>when any inorganic liquid fertiliser, liquid digestate or liquid sewage sludge is being transferred to a tank, bowser or spreading equipment, all reasonable steps must be taken to prevent any spillage or leakage entering the water environment;</w:t>
      </w:r>
    </w:p>
    <w:p w14:paraId="643D775A" w14:textId="77777777" w:rsidR="00B720B2" w:rsidRPr="00DA248E" w:rsidRDefault="00B720B2" w:rsidP="007225AD">
      <w:pPr>
        <w:numPr>
          <w:ilvl w:val="0"/>
          <w:numId w:val="82"/>
        </w:numPr>
        <w:tabs>
          <w:tab w:val="left" w:pos="457"/>
        </w:tabs>
        <w:autoSpaceDE w:val="0"/>
        <w:autoSpaceDN w:val="0"/>
        <w:adjustRightInd w:val="0"/>
        <w:spacing w:after="120"/>
        <w:ind w:left="425" w:hanging="391"/>
        <w:rPr>
          <w:rFonts w:cstheme="minorHAnsi"/>
        </w:rPr>
      </w:pPr>
      <w:r w:rsidRPr="00DA248E">
        <w:rPr>
          <w:rFonts w:cstheme="minorHAnsi"/>
        </w:rPr>
        <w:t>no organic fertiliser maybe applied to land that-</w:t>
      </w:r>
    </w:p>
    <w:p w14:paraId="25189129" w14:textId="77777777" w:rsidR="00B720B2" w:rsidRPr="00C72722" w:rsidRDefault="00B720B2" w:rsidP="007225AD">
      <w:pPr>
        <w:numPr>
          <w:ilvl w:val="2"/>
          <w:numId w:val="82"/>
        </w:numPr>
        <w:tabs>
          <w:tab w:val="left" w:pos="1024"/>
        </w:tabs>
        <w:autoSpaceDE w:val="0"/>
        <w:autoSpaceDN w:val="0"/>
        <w:adjustRightInd w:val="0"/>
        <w:spacing w:after="120"/>
        <w:ind w:left="1027" w:hanging="284"/>
        <w:rPr>
          <w:rFonts w:cstheme="minorHAnsi"/>
          <w:color w:val="000000"/>
        </w:rPr>
      </w:pPr>
      <w:r w:rsidRPr="00C72722">
        <w:rPr>
          <w:rFonts w:cstheme="minorHAnsi"/>
          <w:color w:val="000000"/>
        </w:rPr>
        <w:t>is within 10 metres of any-</w:t>
      </w:r>
    </w:p>
    <w:p w14:paraId="3A85A717" w14:textId="77777777" w:rsidR="00B720B2" w:rsidRPr="00C72722" w:rsidRDefault="00B720B2" w:rsidP="007225AD">
      <w:pPr>
        <w:numPr>
          <w:ilvl w:val="3"/>
          <w:numId w:val="69"/>
        </w:numPr>
        <w:tabs>
          <w:tab w:val="left" w:pos="1308"/>
        </w:tabs>
        <w:autoSpaceDE w:val="0"/>
        <w:autoSpaceDN w:val="0"/>
        <w:adjustRightInd w:val="0"/>
        <w:spacing w:before="120"/>
        <w:ind w:left="1026" w:firstLine="0"/>
        <w:contextualSpacing/>
        <w:rPr>
          <w:rFonts w:cstheme="minorHAnsi"/>
          <w:color w:val="000000"/>
        </w:rPr>
      </w:pPr>
      <w:r w:rsidRPr="00C72722">
        <w:rPr>
          <w:rFonts w:cstheme="minorHAnsi"/>
          <w:color w:val="000000"/>
        </w:rPr>
        <w:t>river, burn, ditch or loch, as measured from the top of the bank;</w:t>
      </w:r>
    </w:p>
    <w:p w14:paraId="3467E4FD" w14:textId="77777777" w:rsidR="00B720B2" w:rsidRPr="00C72722" w:rsidRDefault="00B720B2" w:rsidP="007225AD">
      <w:pPr>
        <w:numPr>
          <w:ilvl w:val="3"/>
          <w:numId w:val="69"/>
        </w:numPr>
        <w:tabs>
          <w:tab w:val="left" w:pos="1308"/>
        </w:tabs>
        <w:autoSpaceDE w:val="0"/>
        <w:autoSpaceDN w:val="0"/>
        <w:adjustRightInd w:val="0"/>
        <w:spacing w:before="120"/>
        <w:ind w:left="1026" w:firstLine="0"/>
        <w:contextualSpacing/>
        <w:rPr>
          <w:rFonts w:cstheme="minorHAnsi"/>
          <w:color w:val="000000"/>
        </w:rPr>
      </w:pPr>
      <w:r w:rsidRPr="00C72722">
        <w:rPr>
          <w:rFonts w:cstheme="minorHAnsi"/>
          <w:color w:val="000000"/>
        </w:rPr>
        <w:t>wetland;</w:t>
      </w:r>
    </w:p>
    <w:p w14:paraId="10C88A44" w14:textId="77777777" w:rsidR="00B720B2" w:rsidRPr="00C72722" w:rsidRDefault="00B720B2" w:rsidP="007225AD">
      <w:pPr>
        <w:numPr>
          <w:ilvl w:val="3"/>
          <w:numId w:val="69"/>
        </w:numPr>
        <w:tabs>
          <w:tab w:val="left" w:pos="1308"/>
        </w:tabs>
        <w:autoSpaceDE w:val="0"/>
        <w:autoSpaceDN w:val="0"/>
        <w:adjustRightInd w:val="0"/>
        <w:spacing w:before="120"/>
        <w:ind w:left="1026" w:firstLine="0"/>
        <w:contextualSpacing/>
        <w:rPr>
          <w:rFonts w:cstheme="minorHAnsi"/>
          <w:color w:val="000000"/>
        </w:rPr>
      </w:pPr>
      <w:r w:rsidRPr="00C72722">
        <w:rPr>
          <w:rFonts w:cstheme="minorHAnsi"/>
          <w:color w:val="000000"/>
        </w:rPr>
        <w:t>transitional water or coastal water, as measured from the shoreline; or</w:t>
      </w:r>
    </w:p>
    <w:p w14:paraId="786D09B3" w14:textId="77777777" w:rsidR="00B720B2" w:rsidRPr="00D81C01" w:rsidRDefault="00B720B2" w:rsidP="007225AD">
      <w:pPr>
        <w:numPr>
          <w:ilvl w:val="3"/>
          <w:numId w:val="69"/>
        </w:numPr>
        <w:tabs>
          <w:tab w:val="left" w:pos="1308"/>
        </w:tabs>
        <w:autoSpaceDE w:val="0"/>
        <w:autoSpaceDN w:val="0"/>
        <w:adjustRightInd w:val="0"/>
        <w:spacing w:before="180" w:after="180"/>
        <w:ind w:left="1024" w:firstLine="0"/>
        <w:rPr>
          <w:rFonts w:cstheme="minorHAnsi"/>
          <w:color w:val="000000"/>
        </w:rPr>
      </w:pPr>
      <w:r w:rsidRPr="00C72722">
        <w:rPr>
          <w:rFonts w:cstheme="minorHAnsi"/>
          <w:color w:val="000000"/>
        </w:rPr>
        <w:t>opening into any surface water drainage system;</w:t>
      </w:r>
    </w:p>
    <w:p w14:paraId="223DCDEE" w14:textId="77777777" w:rsidR="00B720B2" w:rsidRPr="00C72722" w:rsidRDefault="00B720B2" w:rsidP="007225AD">
      <w:pPr>
        <w:numPr>
          <w:ilvl w:val="2"/>
          <w:numId w:val="82"/>
        </w:numPr>
        <w:tabs>
          <w:tab w:val="left" w:pos="1024"/>
        </w:tabs>
        <w:autoSpaceDE w:val="0"/>
        <w:autoSpaceDN w:val="0"/>
        <w:adjustRightInd w:val="0"/>
        <w:spacing w:after="120"/>
        <w:ind w:left="1027" w:hanging="284"/>
        <w:rPr>
          <w:rFonts w:cstheme="minorHAnsi"/>
          <w:color w:val="000000"/>
        </w:rPr>
      </w:pPr>
      <w:r w:rsidRPr="00C72722">
        <w:rPr>
          <w:rFonts w:cstheme="minorHAnsi"/>
          <w:color w:val="000000"/>
        </w:rPr>
        <w:t>is within 50 metres of any-</w:t>
      </w:r>
    </w:p>
    <w:p w14:paraId="3811E3E6" w14:textId="77777777" w:rsidR="00B720B2" w:rsidRPr="00C72722" w:rsidRDefault="00B720B2" w:rsidP="007225AD">
      <w:pPr>
        <w:numPr>
          <w:ilvl w:val="3"/>
          <w:numId w:val="70"/>
        </w:numPr>
        <w:tabs>
          <w:tab w:val="left" w:pos="1308"/>
        </w:tabs>
        <w:autoSpaceDE w:val="0"/>
        <w:autoSpaceDN w:val="0"/>
        <w:adjustRightInd w:val="0"/>
        <w:spacing w:after="120"/>
        <w:ind w:left="1310" w:hanging="284"/>
        <w:rPr>
          <w:rFonts w:cstheme="minorHAnsi"/>
          <w:color w:val="000000"/>
        </w:rPr>
      </w:pPr>
      <w:r w:rsidRPr="00C72722">
        <w:rPr>
          <w:rFonts w:cstheme="minorHAnsi"/>
          <w:color w:val="000000"/>
        </w:rPr>
        <w:t xml:space="preserve">spring that supplies water for human consumption; or </w:t>
      </w:r>
    </w:p>
    <w:p w14:paraId="2160D07D" w14:textId="77777777" w:rsidR="00B720B2" w:rsidRPr="00C72722" w:rsidRDefault="00B720B2" w:rsidP="007225AD">
      <w:pPr>
        <w:numPr>
          <w:ilvl w:val="3"/>
          <w:numId w:val="70"/>
        </w:numPr>
        <w:tabs>
          <w:tab w:val="left" w:pos="1308"/>
        </w:tabs>
        <w:autoSpaceDE w:val="0"/>
        <w:autoSpaceDN w:val="0"/>
        <w:adjustRightInd w:val="0"/>
        <w:spacing w:after="120"/>
        <w:ind w:left="1310" w:hanging="284"/>
        <w:rPr>
          <w:rFonts w:cstheme="minorHAnsi"/>
          <w:color w:val="000000"/>
        </w:rPr>
      </w:pPr>
      <w:r w:rsidRPr="00C72722">
        <w:rPr>
          <w:rFonts w:cstheme="minorHAnsi"/>
          <w:color w:val="000000"/>
        </w:rPr>
        <w:t>well or borehole that is not capped in such a way so as to prevent the ingress of water;</w:t>
      </w:r>
    </w:p>
    <w:p w14:paraId="1A2B0E66" w14:textId="77777777" w:rsidR="00B720B2" w:rsidRPr="00C72722" w:rsidRDefault="00B720B2" w:rsidP="007225AD">
      <w:pPr>
        <w:numPr>
          <w:ilvl w:val="2"/>
          <w:numId w:val="82"/>
        </w:numPr>
        <w:tabs>
          <w:tab w:val="left" w:pos="1024"/>
        </w:tabs>
        <w:autoSpaceDE w:val="0"/>
        <w:autoSpaceDN w:val="0"/>
        <w:adjustRightInd w:val="0"/>
        <w:spacing w:after="120"/>
        <w:ind w:left="1027" w:hanging="284"/>
        <w:rPr>
          <w:rFonts w:cstheme="minorHAnsi"/>
          <w:color w:val="000000"/>
        </w:rPr>
      </w:pPr>
      <w:r w:rsidRPr="00C72722">
        <w:rPr>
          <w:rFonts w:cstheme="minorHAnsi"/>
          <w:color w:val="000000"/>
        </w:rPr>
        <w:t>has an average soil depth of less than 40cm and overlies gravel or fissured rock, except where the application is for forestry operations;</w:t>
      </w:r>
    </w:p>
    <w:p w14:paraId="00D4215F" w14:textId="77777777" w:rsidR="00B720B2" w:rsidRPr="00C72722" w:rsidRDefault="00B720B2" w:rsidP="007225AD">
      <w:pPr>
        <w:numPr>
          <w:ilvl w:val="2"/>
          <w:numId w:val="82"/>
        </w:numPr>
        <w:tabs>
          <w:tab w:val="left" w:pos="1024"/>
        </w:tabs>
        <w:autoSpaceDE w:val="0"/>
        <w:autoSpaceDN w:val="0"/>
        <w:adjustRightInd w:val="0"/>
        <w:spacing w:after="120"/>
        <w:ind w:left="1027" w:hanging="284"/>
        <w:rPr>
          <w:rFonts w:cstheme="minorHAnsi"/>
          <w:color w:val="000000"/>
        </w:rPr>
      </w:pPr>
      <w:r w:rsidRPr="00C72722">
        <w:rPr>
          <w:rFonts w:cstheme="minorHAnsi"/>
          <w:color w:val="000000"/>
        </w:rPr>
        <w:t>is frozen (except where the fertiliser is farm yard manure) waterlogged or covered in snow; or</w:t>
      </w:r>
    </w:p>
    <w:p w14:paraId="6510E378" w14:textId="77777777" w:rsidR="00B720B2" w:rsidRPr="00C72722" w:rsidRDefault="00B720B2" w:rsidP="007225AD">
      <w:pPr>
        <w:numPr>
          <w:ilvl w:val="2"/>
          <w:numId w:val="82"/>
        </w:numPr>
        <w:tabs>
          <w:tab w:val="left" w:pos="1024"/>
        </w:tabs>
        <w:autoSpaceDE w:val="0"/>
        <w:autoSpaceDN w:val="0"/>
        <w:adjustRightInd w:val="0"/>
        <w:ind w:left="1027" w:hanging="284"/>
        <w:rPr>
          <w:rFonts w:cstheme="minorHAnsi"/>
          <w:color w:val="000000"/>
        </w:rPr>
      </w:pPr>
      <w:r w:rsidRPr="00C72722">
        <w:rPr>
          <w:rFonts w:cstheme="minorHAnsi"/>
          <w:color w:val="000000"/>
        </w:rPr>
        <w:t>is sloping, unless it is ensured that any run-off of fertiliser is intercepted (by means of a sufficient buffer zone or otherwise) to prevent it from entering any river, burn, ditch, wetland, loch, transitional water or coastal water towards which the land slopes;</w:t>
      </w:r>
    </w:p>
    <w:p w14:paraId="53F36802" w14:textId="77777777" w:rsidR="00B720B2" w:rsidRPr="00DA248E" w:rsidRDefault="00B720B2" w:rsidP="007225AD">
      <w:pPr>
        <w:numPr>
          <w:ilvl w:val="0"/>
          <w:numId w:val="82"/>
        </w:numPr>
        <w:tabs>
          <w:tab w:val="left" w:pos="470"/>
        </w:tabs>
        <w:autoSpaceDE w:val="0"/>
        <w:autoSpaceDN w:val="0"/>
        <w:adjustRightInd w:val="0"/>
        <w:spacing w:after="120"/>
        <w:ind w:left="425" w:hanging="391"/>
        <w:rPr>
          <w:rFonts w:cstheme="minorHAnsi"/>
        </w:rPr>
      </w:pPr>
      <w:r w:rsidRPr="00DA248E">
        <w:rPr>
          <w:rFonts w:cstheme="minorHAnsi"/>
        </w:rPr>
        <w:lastRenderedPageBreak/>
        <w:t>no inorganic fertiliser may be applied to land that-</w:t>
      </w:r>
    </w:p>
    <w:p w14:paraId="3BE9EBDE" w14:textId="77777777" w:rsidR="00B720B2" w:rsidRPr="00C72722" w:rsidRDefault="00B720B2" w:rsidP="007225AD">
      <w:pPr>
        <w:numPr>
          <w:ilvl w:val="2"/>
          <w:numId w:val="82"/>
        </w:numPr>
        <w:tabs>
          <w:tab w:val="left" w:pos="980"/>
        </w:tabs>
        <w:autoSpaceDE w:val="0"/>
        <w:autoSpaceDN w:val="0"/>
        <w:adjustRightInd w:val="0"/>
        <w:spacing w:after="120"/>
        <w:ind w:left="1027" w:hanging="284"/>
        <w:rPr>
          <w:rFonts w:cstheme="minorHAnsi"/>
          <w:color w:val="000000"/>
        </w:rPr>
      </w:pPr>
      <w:r w:rsidRPr="00C72722">
        <w:rPr>
          <w:rFonts w:cstheme="minorHAnsi"/>
          <w:color w:val="000000"/>
        </w:rPr>
        <w:t>is within 2 metres of any-</w:t>
      </w:r>
    </w:p>
    <w:p w14:paraId="180A8702" w14:textId="77777777" w:rsidR="00B720B2" w:rsidRPr="00C72722" w:rsidRDefault="00B720B2" w:rsidP="007225AD">
      <w:pPr>
        <w:numPr>
          <w:ilvl w:val="3"/>
          <w:numId w:val="71"/>
        </w:numPr>
        <w:tabs>
          <w:tab w:val="left" w:pos="1308"/>
        </w:tabs>
        <w:autoSpaceDE w:val="0"/>
        <w:autoSpaceDN w:val="0"/>
        <w:adjustRightInd w:val="0"/>
        <w:spacing w:before="200"/>
        <w:ind w:left="1026" w:firstLine="0"/>
        <w:contextualSpacing/>
        <w:rPr>
          <w:rFonts w:cstheme="minorHAnsi"/>
          <w:color w:val="000000"/>
        </w:rPr>
      </w:pPr>
      <w:r w:rsidRPr="00C72722">
        <w:rPr>
          <w:rFonts w:cstheme="minorHAnsi"/>
          <w:color w:val="000000"/>
        </w:rPr>
        <w:t>river, burn, ditch or loch, as measured from the top of the bank;</w:t>
      </w:r>
    </w:p>
    <w:p w14:paraId="66EA05A8" w14:textId="77777777" w:rsidR="00B720B2" w:rsidRPr="00C72722" w:rsidRDefault="00B720B2" w:rsidP="007225AD">
      <w:pPr>
        <w:numPr>
          <w:ilvl w:val="3"/>
          <w:numId w:val="71"/>
        </w:numPr>
        <w:tabs>
          <w:tab w:val="left" w:pos="1308"/>
        </w:tabs>
        <w:autoSpaceDE w:val="0"/>
        <w:autoSpaceDN w:val="0"/>
        <w:adjustRightInd w:val="0"/>
        <w:spacing w:before="200"/>
        <w:ind w:left="1026" w:firstLine="0"/>
        <w:contextualSpacing/>
        <w:rPr>
          <w:rFonts w:cstheme="minorHAnsi"/>
          <w:color w:val="000000"/>
        </w:rPr>
      </w:pPr>
      <w:r w:rsidRPr="00C72722">
        <w:rPr>
          <w:rFonts w:cstheme="minorHAnsi"/>
          <w:color w:val="000000"/>
        </w:rPr>
        <w:t>wetland;</w:t>
      </w:r>
    </w:p>
    <w:p w14:paraId="3AE7E522" w14:textId="77777777" w:rsidR="00B720B2" w:rsidRPr="00C72722" w:rsidRDefault="00B720B2" w:rsidP="007225AD">
      <w:pPr>
        <w:numPr>
          <w:ilvl w:val="3"/>
          <w:numId w:val="71"/>
        </w:numPr>
        <w:tabs>
          <w:tab w:val="left" w:pos="1308"/>
        </w:tabs>
        <w:autoSpaceDE w:val="0"/>
        <w:autoSpaceDN w:val="0"/>
        <w:adjustRightInd w:val="0"/>
        <w:spacing w:before="200"/>
        <w:ind w:left="1026" w:firstLine="0"/>
        <w:contextualSpacing/>
        <w:rPr>
          <w:rFonts w:cstheme="minorHAnsi"/>
          <w:color w:val="000000"/>
        </w:rPr>
      </w:pPr>
      <w:r w:rsidRPr="00C72722">
        <w:rPr>
          <w:rFonts w:cstheme="minorHAnsi"/>
          <w:color w:val="000000"/>
        </w:rPr>
        <w:t>transitional water or coastal water, as measured from the shoreline; or</w:t>
      </w:r>
    </w:p>
    <w:p w14:paraId="6D4E20CA" w14:textId="77777777" w:rsidR="00B720B2" w:rsidRPr="00C72722" w:rsidRDefault="00B720B2" w:rsidP="007225AD">
      <w:pPr>
        <w:numPr>
          <w:ilvl w:val="3"/>
          <w:numId w:val="71"/>
        </w:numPr>
        <w:tabs>
          <w:tab w:val="left" w:pos="1308"/>
        </w:tabs>
        <w:autoSpaceDE w:val="0"/>
        <w:autoSpaceDN w:val="0"/>
        <w:adjustRightInd w:val="0"/>
        <w:spacing w:after="120"/>
        <w:ind w:left="1026" w:firstLine="0"/>
        <w:rPr>
          <w:rFonts w:cstheme="minorHAnsi"/>
          <w:color w:val="000000"/>
        </w:rPr>
      </w:pPr>
      <w:r w:rsidRPr="00C72722">
        <w:rPr>
          <w:rFonts w:cstheme="minorHAnsi"/>
          <w:color w:val="000000"/>
        </w:rPr>
        <w:t>opening into any surface water drainage system;</w:t>
      </w:r>
    </w:p>
    <w:p w14:paraId="694CE49C" w14:textId="77777777" w:rsidR="00B720B2" w:rsidRPr="00C72722" w:rsidRDefault="00B720B2" w:rsidP="007225AD">
      <w:pPr>
        <w:numPr>
          <w:ilvl w:val="2"/>
          <w:numId w:val="82"/>
        </w:numPr>
        <w:tabs>
          <w:tab w:val="left" w:pos="980"/>
        </w:tabs>
        <w:autoSpaceDE w:val="0"/>
        <w:autoSpaceDN w:val="0"/>
        <w:adjustRightInd w:val="0"/>
        <w:spacing w:after="120"/>
        <w:ind w:left="1027" w:hanging="284"/>
        <w:rPr>
          <w:rFonts w:cstheme="minorHAnsi"/>
          <w:color w:val="000000"/>
        </w:rPr>
      </w:pPr>
      <w:r w:rsidRPr="00C72722">
        <w:rPr>
          <w:rFonts w:cstheme="minorHAnsi"/>
          <w:color w:val="000000"/>
        </w:rPr>
        <w:t>is within 5 metres of any-</w:t>
      </w:r>
    </w:p>
    <w:p w14:paraId="45EB1EFF" w14:textId="77777777" w:rsidR="00B720B2" w:rsidRPr="00C72722" w:rsidRDefault="00B720B2" w:rsidP="007225AD">
      <w:pPr>
        <w:numPr>
          <w:ilvl w:val="3"/>
          <w:numId w:val="72"/>
        </w:numPr>
        <w:tabs>
          <w:tab w:val="left" w:pos="1308"/>
        </w:tabs>
        <w:autoSpaceDE w:val="0"/>
        <w:autoSpaceDN w:val="0"/>
        <w:adjustRightInd w:val="0"/>
        <w:spacing w:before="200"/>
        <w:ind w:left="1310" w:hanging="284"/>
        <w:contextualSpacing/>
        <w:rPr>
          <w:rFonts w:cstheme="minorHAnsi"/>
          <w:color w:val="000000"/>
        </w:rPr>
      </w:pPr>
      <w:r w:rsidRPr="00C72722">
        <w:rPr>
          <w:rFonts w:cstheme="minorHAnsi"/>
          <w:color w:val="000000"/>
        </w:rPr>
        <w:t xml:space="preserve">spring that supplies water for human consumption, or </w:t>
      </w:r>
    </w:p>
    <w:p w14:paraId="6810ECCF" w14:textId="77777777" w:rsidR="00B720B2" w:rsidRPr="00D81C01" w:rsidRDefault="00B720B2" w:rsidP="007225AD">
      <w:pPr>
        <w:numPr>
          <w:ilvl w:val="3"/>
          <w:numId w:val="72"/>
        </w:numPr>
        <w:tabs>
          <w:tab w:val="left" w:pos="1308"/>
        </w:tabs>
        <w:autoSpaceDE w:val="0"/>
        <w:autoSpaceDN w:val="0"/>
        <w:adjustRightInd w:val="0"/>
        <w:spacing w:after="120"/>
        <w:ind w:left="1310" w:hanging="284"/>
        <w:rPr>
          <w:rFonts w:cstheme="minorHAnsi"/>
          <w:color w:val="000000"/>
        </w:rPr>
      </w:pPr>
      <w:r w:rsidRPr="00C72722">
        <w:rPr>
          <w:rFonts w:cstheme="minorHAnsi"/>
          <w:color w:val="000000"/>
        </w:rPr>
        <w:t>well or borehole that is not capped in such a way so as to prevent the ingress of water</w:t>
      </w:r>
      <w:r>
        <w:rPr>
          <w:rFonts w:cstheme="minorHAnsi"/>
          <w:color w:val="000000"/>
        </w:rPr>
        <w:t>.</w:t>
      </w:r>
    </w:p>
    <w:p w14:paraId="46A8C8C4" w14:textId="77777777" w:rsidR="00B720B2" w:rsidRPr="00C72722" w:rsidRDefault="00B720B2" w:rsidP="007225AD">
      <w:pPr>
        <w:numPr>
          <w:ilvl w:val="2"/>
          <w:numId w:val="82"/>
        </w:numPr>
        <w:tabs>
          <w:tab w:val="left" w:pos="980"/>
        </w:tabs>
        <w:autoSpaceDE w:val="0"/>
        <w:autoSpaceDN w:val="0"/>
        <w:adjustRightInd w:val="0"/>
        <w:spacing w:after="120"/>
        <w:ind w:left="970" w:hanging="227"/>
        <w:rPr>
          <w:rFonts w:cstheme="minorHAnsi"/>
          <w:color w:val="000000"/>
        </w:rPr>
      </w:pPr>
      <w:r w:rsidRPr="00C72722">
        <w:rPr>
          <w:rFonts w:cstheme="minorHAnsi"/>
          <w:color w:val="000000"/>
        </w:rPr>
        <w:t>has an average soil depth of less than 40cm and overlies gravel or fissured rock, except where the application is for forestry operations;</w:t>
      </w:r>
    </w:p>
    <w:p w14:paraId="542AF1D3" w14:textId="77777777" w:rsidR="00B720B2" w:rsidRPr="00C72722" w:rsidRDefault="00B720B2" w:rsidP="007225AD">
      <w:pPr>
        <w:numPr>
          <w:ilvl w:val="2"/>
          <w:numId w:val="82"/>
        </w:numPr>
        <w:tabs>
          <w:tab w:val="left" w:pos="980"/>
        </w:tabs>
        <w:autoSpaceDE w:val="0"/>
        <w:autoSpaceDN w:val="0"/>
        <w:adjustRightInd w:val="0"/>
        <w:spacing w:after="120"/>
        <w:ind w:left="1027" w:hanging="284"/>
        <w:rPr>
          <w:rFonts w:cstheme="minorHAnsi"/>
          <w:color w:val="000000"/>
        </w:rPr>
      </w:pPr>
      <w:r w:rsidRPr="00C72722">
        <w:rPr>
          <w:rFonts w:cstheme="minorHAnsi"/>
          <w:color w:val="000000"/>
        </w:rPr>
        <w:t>is frozen waterlogged or covered in snow;</w:t>
      </w:r>
    </w:p>
    <w:p w14:paraId="0E8C17B4" w14:textId="77777777" w:rsidR="00B720B2" w:rsidRPr="00C72722" w:rsidRDefault="00B720B2" w:rsidP="007225AD">
      <w:pPr>
        <w:numPr>
          <w:ilvl w:val="2"/>
          <w:numId w:val="82"/>
        </w:numPr>
        <w:tabs>
          <w:tab w:val="left" w:pos="980"/>
        </w:tabs>
        <w:autoSpaceDE w:val="0"/>
        <w:autoSpaceDN w:val="0"/>
        <w:adjustRightInd w:val="0"/>
        <w:ind w:left="970" w:hanging="227"/>
        <w:rPr>
          <w:rFonts w:cstheme="minorHAnsi"/>
          <w:color w:val="000000"/>
        </w:rPr>
      </w:pPr>
      <w:r w:rsidRPr="00C72722">
        <w:rPr>
          <w:rFonts w:cstheme="minorHAnsi"/>
          <w:color w:val="000000"/>
        </w:rPr>
        <w:t>is sloping, unless it is ensured that any run-off of fertiliser is intercepted (by means of a sufficient buffer zone or otherwise) to prevent it from entering any river, burn, ditch, wetland, loch, transitional water or coastal water towards which the land slopes.</w:t>
      </w:r>
    </w:p>
    <w:p w14:paraId="2F760505" w14:textId="77777777" w:rsidR="00B720B2" w:rsidRPr="00C52BEA" w:rsidRDefault="00B720B2" w:rsidP="007225AD">
      <w:pPr>
        <w:numPr>
          <w:ilvl w:val="0"/>
          <w:numId w:val="82"/>
        </w:numPr>
        <w:tabs>
          <w:tab w:val="left" w:pos="457"/>
        </w:tabs>
        <w:autoSpaceDE w:val="0"/>
        <w:autoSpaceDN w:val="0"/>
        <w:adjustRightInd w:val="0"/>
        <w:spacing w:after="120"/>
        <w:ind w:left="459" w:hanging="459"/>
        <w:rPr>
          <w:rFonts w:cstheme="minorHAnsi"/>
        </w:rPr>
      </w:pPr>
      <w:r w:rsidRPr="00C52BEA">
        <w:rPr>
          <w:rFonts w:cstheme="minorHAnsi"/>
        </w:rPr>
        <w:t>fertilisers must not be applied to land:</w:t>
      </w:r>
    </w:p>
    <w:p w14:paraId="5DAB663C" w14:textId="77777777" w:rsidR="00B720B2" w:rsidRPr="00C52BEA" w:rsidRDefault="00B720B2" w:rsidP="007225AD">
      <w:pPr>
        <w:numPr>
          <w:ilvl w:val="2"/>
          <w:numId w:val="82"/>
        </w:numPr>
        <w:tabs>
          <w:tab w:val="left" w:pos="980"/>
        </w:tabs>
        <w:autoSpaceDE w:val="0"/>
        <w:autoSpaceDN w:val="0"/>
        <w:adjustRightInd w:val="0"/>
        <w:spacing w:after="120"/>
        <w:ind w:left="1027" w:hanging="284"/>
        <w:rPr>
          <w:rFonts w:cstheme="minorHAnsi"/>
        </w:rPr>
      </w:pPr>
      <w:r w:rsidRPr="00C52BEA">
        <w:rPr>
          <w:rFonts w:cstheme="minorHAnsi"/>
        </w:rPr>
        <w:t>in such amounts that the crop requirement for nitrogen is exceeded;</w:t>
      </w:r>
    </w:p>
    <w:p w14:paraId="137DE856" w14:textId="77777777" w:rsidR="00B720B2" w:rsidRPr="00C52BEA" w:rsidRDefault="00B720B2" w:rsidP="007225AD">
      <w:pPr>
        <w:numPr>
          <w:ilvl w:val="2"/>
          <w:numId w:val="82"/>
        </w:numPr>
        <w:tabs>
          <w:tab w:val="left" w:pos="980"/>
        </w:tabs>
        <w:autoSpaceDE w:val="0"/>
        <w:autoSpaceDN w:val="0"/>
        <w:adjustRightInd w:val="0"/>
        <w:spacing w:after="120"/>
        <w:ind w:left="1027" w:hanging="284"/>
        <w:rPr>
          <w:rFonts w:cstheme="minorHAnsi"/>
        </w:rPr>
      </w:pPr>
      <w:r w:rsidRPr="00C52BEA">
        <w:rPr>
          <w:rFonts w:cstheme="minorHAnsi"/>
        </w:rPr>
        <w:tab/>
        <w:t xml:space="preserve">in excess of the amount required to maintain the soil phosphorus status at acceptable agronomic levels; or </w:t>
      </w:r>
    </w:p>
    <w:p w14:paraId="6046EB3B" w14:textId="77777777" w:rsidR="00B720B2" w:rsidRPr="00C52BEA" w:rsidRDefault="00B720B2" w:rsidP="007225AD">
      <w:pPr>
        <w:numPr>
          <w:ilvl w:val="2"/>
          <w:numId w:val="82"/>
        </w:numPr>
        <w:tabs>
          <w:tab w:val="left" w:pos="1024"/>
        </w:tabs>
        <w:autoSpaceDE w:val="0"/>
        <w:autoSpaceDN w:val="0"/>
        <w:adjustRightInd w:val="0"/>
        <w:ind w:left="1027" w:hanging="284"/>
        <w:rPr>
          <w:rFonts w:cstheme="minorHAnsi"/>
        </w:rPr>
      </w:pPr>
      <w:r w:rsidRPr="00C52BEA">
        <w:rPr>
          <w:rFonts w:cstheme="minorHAnsi"/>
        </w:rPr>
        <w:t>during heavy rainfall or where heavy rainfall is forecast within 24 hours.</w:t>
      </w:r>
    </w:p>
    <w:p w14:paraId="1BBB14EC" w14:textId="77777777" w:rsidR="00B720B2" w:rsidRPr="00C52BEA" w:rsidRDefault="00B720B2" w:rsidP="007225AD">
      <w:pPr>
        <w:numPr>
          <w:ilvl w:val="0"/>
          <w:numId w:val="82"/>
        </w:numPr>
        <w:tabs>
          <w:tab w:val="left" w:pos="460"/>
        </w:tabs>
        <w:autoSpaceDE w:val="0"/>
        <w:autoSpaceDN w:val="0"/>
        <w:adjustRightInd w:val="0"/>
        <w:spacing w:after="120"/>
        <w:ind w:left="457" w:hanging="425"/>
        <w:rPr>
          <w:rFonts w:cstheme="minorHAnsi"/>
        </w:rPr>
      </w:pPr>
      <w:r w:rsidRPr="00C52BEA">
        <w:rPr>
          <w:rFonts w:cstheme="minorHAnsi"/>
        </w:rPr>
        <w:t>dewatered digestate or dewatered sewage sludge must be stored:</w:t>
      </w:r>
    </w:p>
    <w:p w14:paraId="731E5715" w14:textId="77777777" w:rsidR="00B720B2" w:rsidRPr="00C72722" w:rsidRDefault="00B720B2" w:rsidP="007225AD">
      <w:pPr>
        <w:numPr>
          <w:ilvl w:val="2"/>
          <w:numId w:val="82"/>
        </w:numPr>
        <w:tabs>
          <w:tab w:val="left" w:pos="1024"/>
        </w:tabs>
        <w:autoSpaceDE w:val="0"/>
        <w:autoSpaceDN w:val="0"/>
        <w:adjustRightInd w:val="0"/>
        <w:spacing w:after="120"/>
        <w:ind w:left="1024" w:hanging="283"/>
        <w:rPr>
          <w:rFonts w:cstheme="minorHAnsi"/>
          <w:color w:val="000000"/>
        </w:rPr>
      </w:pPr>
      <w:r w:rsidRPr="00C72722">
        <w:rPr>
          <w:rFonts w:cstheme="minorHAnsi"/>
          <w:color w:val="000000"/>
        </w:rPr>
        <w:t xml:space="preserve">in such a way that it is securely contained so that any escape or run-off is prevented; or </w:t>
      </w:r>
    </w:p>
    <w:p w14:paraId="6DFFA70E" w14:textId="77777777" w:rsidR="00B720B2" w:rsidRPr="00C72722" w:rsidRDefault="00B720B2" w:rsidP="007225AD">
      <w:pPr>
        <w:numPr>
          <w:ilvl w:val="2"/>
          <w:numId w:val="82"/>
        </w:numPr>
        <w:tabs>
          <w:tab w:val="left" w:pos="1024"/>
        </w:tabs>
        <w:autoSpaceDE w:val="0"/>
        <w:autoSpaceDN w:val="0"/>
        <w:adjustRightInd w:val="0"/>
        <w:ind w:left="1024" w:hanging="283"/>
        <w:rPr>
          <w:rFonts w:cstheme="minorHAnsi"/>
          <w:color w:val="000000"/>
        </w:rPr>
      </w:pPr>
      <w:r w:rsidRPr="00C72722">
        <w:rPr>
          <w:rFonts w:cstheme="minorHAnsi"/>
          <w:color w:val="000000"/>
        </w:rPr>
        <w:t>in a heap which is protected from the ingress of water;</w:t>
      </w:r>
    </w:p>
    <w:p w14:paraId="03B8A99E" w14:textId="77777777" w:rsidR="00B720B2" w:rsidRPr="00C52BEA" w:rsidRDefault="00B720B2" w:rsidP="007225AD">
      <w:pPr>
        <w:numPr>
          <w:ilvl w:val="0"/>
          <w:numId w:val="82"/>
        </w:numPr>
        <w:tabs>
          <w:tab w:val="left" w:pos="457"/>
        </w:tabs>
        <w:autoSpaceDE w:val="0"/>
        <w:autoSpaceDN w:val="0"/>
        <w:adjustRightInd w:val="0"/>
        <w:ind w:left="457" w:hanging="457"/>
        <w:rPr>
          <w:rFonts w:cstheme="minorHAnsi"/>
        </w:rPr>
      </w:pPr>
      <w:r w:rsidRPr="00C52BEA">
        <w:rPr>
          <w:rFonts w:cstheme="minorHAnsi"/>
        </w:rPr>
        <w:t>if dewatered digestate or dewatered sewage sludge is stored in a heap in field, it must be applied to land within 6 months of the commencement of the storage;</w:t>
      </w:r>
    </w:p>
    <w:p w14:paraId="5E4FCAAB" w14:textId="77777777" w:rsidR="00B720B2" w:rsidRPr="00C52BEA" w:rsidRDefault="00B720B2" w:rsidP="007225AD">
      <w:pPr>
        <w:numPr>
          <w:ilvl w:val="0"/>
          <w:numId w:val="82"/>
        </w:numPr>
        <w:tabs>
          <w:tab w:val="left" w:pos="457"/>
        </w:tabs>
        <w:autoSpaceDE w:val="0"/>
        <w:autoSpaceDN w:val="0"/>
        <w:adjustRightInd w:val="0"/>
        <w:ind w:left="457" w:hanging="457"/>
        <w:rPr>
          <w:rFonts w:cstheme="minorHAnsi"/>
        </w:rPr>
      </w:pPr>
      <w:r w:rsidRPr="00C52BEA">
        <w:rPr>
          <w:rFonts w:cstheme="minorHAnsi"/>
        </w:rPr>
        <w:lastRenderedPageBreak/>
        <w:t xml:space="preserve">any equipment used to apply fertiliser must be maintained in a good state of repair; </w:t>
      </w:r>
    </w:p>
    <w:p w14:paraId="361EEBC5" w14:textId="77777777" w:rsidR="00B720B2" w:rsidRPr="00C52BEA" w:rsidRDefault="00B720B2" w:rsidP="007225AD">
      <w:pPr>
        <w:numPr>
          <w:ilvl w:val="0"/>
          <w:numId w:val="82"/>
        </w:numPr>
        <w:tabs>
          <w:tab w:val="left" w:pos="457"/>
        </w:tabs>
        <w:autoSpaceDE w:val="0"/>
        <w:autoSpaceDN w:val="0"/>
        <w:adjustRightInd w:val="0"/>
        <w:ind w:left="457" w:hanging="457"/>
        <w:rPr>
          <w:rFonts w:cstheme="minorHAnsi"/>
        </w:rPr>
      </w:pPr>
      <w:r w:rsidRPr="00C52BEA">
        <w:rPr>
          <w:rFonts w:cstheme="minorHAnsi"/>
        </w:rPr>
        <w:t>fertiliser must be applied on land in such a way and at such times that the risk of pollution of the water environment is minimised;</w:t>
      </w:r>
    </w:p>
    <w:p w14:paraId="7306B0F5" w14:textId="77777777" w:rsidR="00BA4357" w:rsidRDefault="00B720B2" w:rsidP="007225AD">
      <w:pPr>
        <w:numPr>
          <w:ilvl w:val="0"/>
          <w:numId w:val="82"/>
        </w:numPr>
        <w:tabs>
          <w:tab w:val="left" w:pos="457"/>
        </w:tabs>
        <w:autoSpaceDE w:val="0"/>
        <w:autoSpaceDN w:val="0"/>
        <w:adjustRightInd w:val="0"/>
        <w:spacing w:after="120"/>
        <w:ind w:left="459" w:hanging="459"/>
        <w:rPr>
          <w:rFonts w:eastAsia="Arial" w:cstheme="minorHAnsi"/>
        </w:rPr>
      </w:pPr>
      <w:r w:rsidRPr="00C52BEA">
        <w:rPr>
          <w:rFonts w:cstheme="minorHAnsi"/>
        </w:rPr>
        <w:t>where organic fertilisers are to be applied to land—</w:t>
      </w:r>
    </w:p>
    <w:p w14:paraId="3A575F78" w14:textId="416B0340" w:rsidR="00B720B2" w:rsidRPr="00BA4357" w:rsidRDefault="00B07090" w:rsidP="00BA4357">
      <w:pPr>
        <w:tabs>
          <w:tab w:val="left" w:pos="457"/>
        </w:tabs>
        <w:autoSpaceDE w:val="0"/>
        <w:autoSpaceDN w:val="0"/>
        <w:adjustRightInd w:val="0"/>
        <w:spacing w:after="120"/>
        <w:ind w:left="459"/>
        <w:rPr>
          <w:rFonts w:eastAsia="Arial" w:cstheme="minorHAnsi"/>
        </w:rPr>
      </w:pPr>
      <w:proofErr w:type="spellStart"/>
      <w:r>
        <w:rPr>
          <w:rFonts w:cstheme="minorHAnsi"/>
        </w:rPr>
        <w:t>i</w:t>
      </w:r>
      <w:proofErr w:type="spellEnd"/>
      <w:r>
        <w:rPr>
          <w:rFonts w:cstheme="minorHAnsi"/>
        </w:rPr>
        <w:t xml:space="preserve">. </w:t>
      </w:r>
      <w:r w:rsidR="00B720B2" w:rsidRPr="00BA4357">
        <w:rPr>
          <w:rFonts w:cstheme="minorHAnsi"/>
        </w:rPr>
        <w:t>a risk assessment must be carried out in respect of that land, including the preparation of a map of the farm which clearly shows—</w:t>
      </w:r>
    </w:p>
    <w:p w14:paraId="44F644E0" w14:textId="77777777" w:rsidR="00B720B2" w:rsidRPr="00C72722" w:rsidRDefault="00B720B2" w:rsidP="00BA4357">
      <w:pPr>
        <w:tabs>
          <w:tab w:val="left" w:pos="1308"/>
        </w:tabs>
        <w:spacing w:after="120"/>
        <w:ind w:left="1310" w:hanging="425"/>
        <w:rPr>
          <w:rFonts w:cstheme="minorHAnsi"/>
        </w:rPr>
      </w:pPr>
      <w:r w:rsidRPr="00C72722">
        <w:rPr>
          <w:rFonts w:cstheme="minorHAnsi"/>
        </w:rPr>
        <w:t xml:space="preserve">1) </w:t>
      </w:r>
      <w:r w:rsidRPr="00C72722">
        <w:rPr>
          <w:rFonts w:cstheme="minorHAnsi"/>
        </w:rPr>
        <w:tab/>
        <w:t>the delineation of every field,</w:t>
      </w:r>
    </w:p>
    <w:p w14:paraId="36BD2DC0" w14:textId="77777777" w:rsidR="00B720B2" w:rsidRPr="00C72722" w:rsidRDefault="00B720B2" w:rsidP="00BA4357">
      <w:pPr>
        <w:tabs>
          <w:tab w:val="left" w:pos="1308"/>
        </w:tabs>
        <w:spacing w:after="120"/>
        <w:ind w:left="1310" w:hanging="425"/>
        <w:rPr>
          <w:rFonts w:cstheme="minorHAnsi"/>
        </w:rPr>
      </w:pPr>
      <w:r w:rsidRPr="00C72722">
        <w:rPr>
          <w:rFonts w:cstheme="minorHAnsi"/>
        </w:rPr>
        <w:t xml:space="preserve">2) </w:t>
      </w:r>
      <w:r w:rsidRPr="00C72722">
        <w:rPr>
          <w:rFonts w:cstheme="minorHAnsi"/>
        </w:rPr>
        <w:tab/>
        <w:t>the area of every field in hectares,</w:t>
      </w:r>
    </w:p>
    <w:p w14:paraId="1290F991" w14:textId="77777777" w:rsidR="00B720B2" w:rsidRPr="00C72722" w:rsidRDefault="00B720B2" w:rsidP="00BA4357">
      <w:pPr>
        <w:tabs>
          <w:tab w:val="left" w:pos="1308"/>
        </w:tabs>
        <w:spacing w:after="120"/>
        <w:ind w:left="1310" w:hanging="425"/>
        <w:rPr>
          <w:rFonts w:cstheme="minorHAnsi"/>
        </w:rPr>
      </w:pPr>
      <w:r w:rsidRPr="00C72722">
        <w:rPr>
          <w:rFonts w:cstheme="minorHAnsi"/>
        </w:rPr>
        <w:t xml:space="preserve">3) </w:t>
      </w:r>
      <w:r w:rsidRPr="00C72722">
        <w:rPr>
          <w:rFonts w:cstheme="minorHAnsi"/>
        </w:rPr>
        <w:tab/>
        <w:t>the location of all surface water, springs, wells, boreholes storage tanks or any other structures sunk into underground strata for the purpose of providing a water supply,</w:t>
      </w:r>
    </w:p>
    <w:p w14:paraId="5EC2E8D8" w14:textId="77777777" w:rsidR="00B720B2" w:rsidRPr="00C72722" w:rsidRDefault="00B720B2" w:rsidP="00BA4357">
      <w:pPr>
        <w:tabs>
          <w:tab w:val="left" w:pos="1308"/>
        </w:tabs>
        <w:spacing w:after="120"/>
        <w:ind w:left="1310" w:hanging="425"/>
        <w:rPr>
          <w:rFonts w:cstheme="minorHAnsi"/>
        </w:rPr>
      </w:pPr>
      <w:r w:rsidRPr="00C72722">
        <w:rPr>
          <w:rFonts w:cstheme="minorHAnsi"/>
        </w:rPr>
        <w:t xml:space="preserve">4) </w:t>
      </w:r>
      <w:r w:rsidRPr="00C72722">
        <w:rPr>
          <w:rFonts w:cstheme="minorHAnsi"/>
        </w:rPr>
        <w:tab/>
        <w:t>any area of land with a slope of 12 degrees or more,</w:t>
      </w:r>
    </w:p>
    <w:p w14:paraId="766B9702" w14:textId="77777777" w:rsidR="00B720B2" w:rsidRPr="00C72722" w:rsidRDefault="00B720B2" w:rsidP="00BA4357">
      <w:pPr>
        <w:tabs>
          <w:tab w:val="left" w:pos="1308"/>
        </w:tabs>
        <w:spacing w:after="120"/>
        <w:ind w:left="1310" w:hanging="425"/>
        <w:rPr>
          <w:rFonts w:cstheme="minorHAnsi"/>
        </w:rPr>
      </w:pPr>
      <w:r w:rsidRPr="00C72722">
        <w:rPr>
          <w:rFonts w:cstheme="minorHAnsi"/>
        </w:rPr>
        <w:t xml:space="preserve">5) </w:t>
      </w:r>
      <w:r w:rsidRPr="00C72722">
        <w:rPr>
          <w:rFonts w:cstheme="minorHAnsi"/>
        </w:rPr>
        <w:tab/>
        <w:t>the location of any field heaps,</w:t>
      </w:r>
    </w:p>
    <w:p w14:paraId="188D2130" w14:textId="77777777" w:rsidR="00B720B2" w:rsidRPr="00C72722" w:rsidRDefault="00B720B2" w:rsidP="00BA4357">
      <w:pPr>
        <w:tabs>
          <w:tab w:val="left" w:pos="1308"/>
        </w:tabs>
        <w:spacing w:after="120"/>
        <w:ind w:left="1310" w:hanging="425"/>
        <w:rPr>
          <w:rFonts w:cstheme="minorHAnsi"/>
        </w:rPr>
      </w:pPr>
      <w:r w:rsidRPr="00C72722">
        <w:rPr>
          <w:rFonts w:cstheme="minorHAnsi"/>
        </w:rPr>
        <w:t xml:space="preserve">6) </w:t>
      </w:r>
      <w:r w:rsidRPr="00C72722">
        <w:rPr>
          <w:rFonts w:cstheme="minorHAnsi"/>
        </w:rPr>
        <w:tab/>
        <w:t>areas where organic fertiliser must not be applied in accordance with paragraph (g)(</w:t>
      </w:r>
      <w:proofErr w:type="spellStart"/>
      <w:r w:rsidRPr="00C72722">
        <w:rPr>
          <w:rFonts w:cstheme="minorHAnsi"/>
        </w:rPr>
        <w:t>i</w:t>
      </w:r>
      <w:proofErr w:type="spellEnd"/>
      <w:r w:rsidRPr="00C72722">
        <w:rPr>
          <w:rFonts w:cstheme="minorHAnsi"/>
        </w:rPr>
        <w:t>), (ii), (iii) and (v), and</w:t>
      </w:r>
    </w:p>
    <w:p w14:paraId="793EF2D8" w14:textId="77777777" w:rsidR="00B720B2" w:rsidRPr="00C72722" w:rsidRDefault="00B720B2" w:rsidP="00912FB6">
      <w:pPr>
        <w:tabs>
          <w:tab w:val="left" w:pos="1308"/>
        </w:tabs>
        <w:spacing w:after="120"/>
        <w:ind w:left="1310" w:hanging="425"/>
        <w:rPr>
          <w:rFonts w:cstheme="minorHAnsi"/>
        </w:rPr>
      </w:pPr>
      <w:r w:rsidRPr="00C72722">
        <w:rPr>
          <w:rFonts w:cstheme="minorHAnsi"/>
        </w:rPr>
        <w:t xml:space="preserve">7) </w:t>
      </w:r>
      <w:r w:rsidRPr="00C72722">
        <w:rPr>
          <w:rFonts w:cstheme="minorHAnsi"/>
        </w:rPr>
        <w:tab/>
        <w:t>any other area of high risk to the water environment,</w:t>
      </w:r>
    </w:p>
    <w:p w14:paraId="7EF74273" w14:textId="2F530E4D" w:rsidR="00B720B2" w:rsidRPr="00C72722" w:rsidRDefault="00B720B2" w:rsidP="00B720B2">
      <w:pPr>
        <w:tabs>
          <w:tab w:val="left" w:pos="883"/>
        </w:tabs>
        <w:spacing w:before="200"/>
        <w:ind w:left="883" w:hanging="426"/>
        <w:rPr>
          <w:rFonts w:cstheme="minorHAnsi"/>
        </w:rPr>
      </w:pPr>
      <w:r w:rsidRPr="00C72722">
        <w:rPr>
          <w:rFonts w:cstheme="minorHAnsi"/>
        </w:rPr>
        <w:t>ii</w:t>
      </w:r>
      <w:r w:rsidR="00B07090">
        <w:rPr>
          <w:rFonts w:cstheme="minorHAnsi"/>
        </w:rPr>
        <w:t xml:space="preserve">. </w:t>
      </w:r>
      <w:r w:rsidRPr="00C72722">
        <w:rPr>
          <w:rFonts w:cstheme="minorHAnsi"/>
        </w:rPr>
        <w:t>the person carrying out the application of organic fertilisers must be provided with the map for the area to which fertiliser is being applied,</w:t>
      </w:r>
    </w:p>
    <w:p w14:paraId="6EBD2AE3" w14:textId="79A85BE0" w:rsidR="00B720B2" w:rsidRPr="00C72722" w:rsidRDefault="00B720B2" w:rsidP="00B720B2">
      <w:pPr>
        <w:tabs>
          <w:tab w:val="left" w:pos="883"/>
        </w:tabs>
        <w:spacing w:before="200"/>
        <w:ind w:left="883" w:hanging="426"/>
        <w:rPr>
          <w:rFonts w:cstheme="minorHAnsi"/>
        </w:rPr>
      </w:pPr>
      <w:r w:rsidRPr="00C72722">
        <w:rPr>
          <w:rFonts w:cstheme="minorHAnsi"/>
        </w:rPr>
        <w:t>iii.</w:t>
      </w:r>
      <w:r w:rsidR="00B07090">
        <w:rPr>
          <w:rFonts w:cstheme="minorHAnsi"/>
        </w:rPr>
        <w:t xml:space="preserve"> </w:t>
      </w:r>
      <w:r w:rsidRPr="00C72722">
        <w:rPr>
          <w:rFonts w:cstheme="minorHAnsi"/>
        </w:rPr>
        <w:t>field heaps of organic fertilisers must not be located in any area identified on the map in accordance with points (</w:t>
      </w:r>
      <w:proofErr w:type="spellStart"/>
      <w:r w:rsidRPr="00C72722">
        <w:rPr>
          <w:rFonts w:cstheme="minorHAnsi"/>
        </w:rPr>
        <w:t>i</w:t>
      </w:r>
      <w:proofErr w:type="spellEnd"/>
      <w:r w:rsidRPr="00C72722">
        <w:rPr>
          <w:rFonts w:cstheme="minorHAnsi"/>
        </w:rPr>
        <w:t>)(3), (6) or (7), above; and</w:t>
      </w:r>
    </w:p>
    <w:p w14:paraId="6A234311" w14:textId="77777777" w:rsidR="00B720B2" w:rsidRPr="00C72722" w:rsidRDefault="00B720B2" w:rsidP="007225AD">
      <w:pPr>
        <w:numPr>
          <w:ilvl w:val="0"/>
          <w:numId w:val="82"/>
        </w:numPr>
        <w:tabs>
          <w:tab w:val="left" w:pos="457"/>
        </w:tabs>
        <w:autoSpaceDE w:val="0"/>
        <w:autoSpaceDN w:val="0"/>
        <w:adjustRightInd w:val="0"/>
        <w:spacing w:after="120"/>
        <w:ind w:left="459" w:hanging="459"/>
        <w:rPr>
          <w:rFonts w:eastAsia="Calibri" w:cstheme="minorHAnsi"/>
        </w:rPr>
      </w:pPr>
      <w:r w:rsidRPr="00C72722">
        <w:rPr>
          <w:rFonts w:eastAsia="Calibri" w:cstheme="minorHAnsi"/>
        </w:rPr>
        <w:t>If slurry is—</w:t>
      </w:r>
    </w:p>
    <w:p w14:paraId="65D0E613" w14:textId="77777777" w:rsidR="00B720B2" w:rsidRPr="00C72722" w:rsidRDefault="00B720B2" w:rsidP="00AA344F">
      <w:pPr>
        <w:spacing w:after="120"/>
        <w:ind w:left="720"/>
        <w:rPr>
          <w:rFonts w:eastAsia="Calibri" w:cstheme="minorHAnsi"/>
        </w:rPr>
      </w:pPr>
      <w:r w:rsidRPr="00C72722">
        <w:rPr>
          <w:rFonts w:eastAsia="Calibri" w:cstheme="minorHAnsi"/>
        </w:rPr>
        <w:t>(a) applied by contractors,</w:t>
      </w:r>
    </w:p>
    <w:p w14:paraId="1A174D42" w14:textId="77777777" w:rsidR="00B720B2" w:rsidRPr="00C72722" w:rsidRDefault="00B720B2" w:rsidP="00AA344F">
      <w:pPr>
        <w:spacing w:after="120"/>
        <w:ind w:left="720"/>
        <w:rPr>
          <w:rFonts w:eastAsia="Calibri" w:cstheme="minorHAnsi"/>
        </w:rPr>
      </w:pPr>
      <w:r w:rsidRPr="00C72722">
        <w:rPr>
          <w:rFonts w:eastAsia="Calibri" w:cstheme="minorHAnsi"/>
        </w:rPr>
        <w:t xml:space="preserve">(b) applied on farms with more than 100 milking cows or 200 beef cattle livestock units, </w:t>
      </w:r>
      <w:r w:rsidRPr="00C72722">
        <w:rPr>
          <w:rFonts w:eastAsia="Calibri" w:cstheme="minorHAnsi"/>
          <w:b/>
        </w:rPr>
        <w:t>or</w:t>
      </w:r>
    </w:p>
    <w:p w14:paraId="0AFB951A" w14:textId="77777777" w:rsidR="00B720B2" w:rsidRPr="00C72722" w:rsidRDefault="00B720B2" w:rsidP="00B720B2">
      <w:pPr>
        <w:spacing w:before="200"/>
        <w:ind w:left="720"/>
        <w:rPr>
          <w:rFonts w:eastAsia="Calibri" w:cstheme="minorHAnsi"/>
        </w:rPr>
      </w:pPr>
      <w:r w:rsidRPr="00C72722">
        <w:rPr>
          <w:rFonts w:eastAsia="Calibri" w:cstheme="minorHAnsi"/>
        </w:rPr>
        <w:t>(c) applied on pig units with more than 800 fattening pigs or 800 sows,</w:t>
      </w:r>
    </w:p>
    <w:p w14:paraId="7093BBCB" w14:textId="77777777" w:rsidR="00B720B2" w:rsidRPr="00C72722" w:rsidRDefault="00B720B2" w:rsidP="00AA344F">
      <w:pPr>
        <w:spacing w:before="200"/>
        <w:ind w:left="391"/>
        <w:rPr>
          <w:rFonts w:eastAsia="Calibri" w:cstheme="minorHAnsi"/>
        </w:rPr>
      </w:pPr>
      <w:r w:rsidRPr="00C72722">
        <w:rPr>
          <w:rFonts w:eastAsia="Calibri" w:cstheme="minorHAnsi"/>
        </w:rPr>
        <w:t>the slurry must be applied using precision equipment from 1 January 2023.</w:t>
      </w:r>
      <w:r w:rsidRPr="00C72722">
        <w:rPr>
          <w:rFonts w:cstheme="minorHAnsi"/>
        </w:rPr>
        <w:t xml:space="preserve"> </w:t>
      </w:r>
      <w:r w:rsidRPr="00C72722">
        <w:rPr>
          <w:rFonts w:eastAsia="Calibri" w:cstheme="minorHAnsi"/>
        </w:rPr>
        <w:t>Otherwise, slurry must be applied using precision equipment from 1 January 2027.</w:t>
      </w:r>
    </w:p>
    <w:p w14:paraId="124AF23A" w14:textId="77777777" w:rsidR="00B720B2" w:rsidRPr="00C72722" w:rsidRDefault="00B720B2" w:rsidP="00B720B2">
      <w:pPr>
        <w:spacing w:before="200"/>
        <w:rPr>
          <w:rFonts w:eastAsia="Calibri" w:cstheme="minorHAnsi"/>
        </w:rPr>
      </w:pPr>
      <w:r w:rsidRPr="00C72722">
        <w:rPr>
          <w:rFonts w:eastAsia="Calibri" w:cstheme="minorHAnsi"/>
        </w:rPr>
        <w:lastRenderedPageBreak/>
        <w:t>In situations where slurry does not need to be applied using precision equipment until 1 January 2027, slurry must not be applied by means of a raised splash plate or rain gun after 1 January 2023.</w:t>
      </w:r>
    </w:p>
    <w:p w14:paraId="603B5E5B" w14:textId="77777777" w:rsidR="00B720B2" w:rsidRPr="00C72722" w:rsidRDefault="00B720B2" w:rsidP="00B720B2">
      <w:pPr>
        <w:spacing w:before="200"/>
        <w:rPr>
          <w:rFonts w:eastAsia="Calibri" w:cstheme="minorHAnsi"/>
        </w:rPr>
      </w:pPr>
      <w:r w:rsidRPr="00C72722">
        <w:rPr>
          <w:rFonts w:eastAsia="Calibri" w:cstheme="minorHAnsi"/>
        </w:rPr>
        <w:t>In calculating the number of beef cattle livestock units on the farm for the purposes of this rule an animal of 2 years and older is 1 unit, and an animal under 2 years old is 0.5 of a unit.</w:t>
      </w:r>
    </w:p>
    <w:p w14:paraId="6E38D5E5" w14:textId="77777777" w:rsidR="006255F5" w:rsidRDefault="00B720B2" w:rsidP="006255F5">
      <w:pPr>
        <w:spacing w:after="360"/>
        <w:rPr>
          <w:rFonts w:eastAsia="Arial"/>
        </w:rPr>
      </w:pPr>
      <w:r w:rsidRPr="00C72722">
        <w:rPr>
          <w:rFonts w:eastAsia="Arial"/>
        </w:rPr>
        <w:t>In all cases, liquid digestate must be applied using precision equipment from 1 January 2023.</w:t>
      </w:r>
    </w:p>
    <w:p w14:paraId="78DABE6C" w14:textId="77777777" w:rsidR="00554DD4" w:rsidRDefault="006255F5" w:rsidP="006255F5">
      <w:pPr>
        <w:pStyle w:val="Heading3"/>
      </w:pPr>
      <w:bookmarkStart w:id="49" w:name="_Toc170110839"/>
      <w:r w:rsidRPr="00C72722">
        <w:t>GBR19:</w:t>
      </w:r>
      <w:bookmarkEnd w:id="49"/>
    </w:p>
    <w:p w14:paraId="47D9D1D8" w14:textId="017822C6" w:rsidR="00E42883" w:rsidRDefault="006255F5" w:rsidP="00554DD4">
      <w:pPr>
        <w:pStyle w:val="Heading4"/>
        <w:rPr>
          <w:sz w:val="20"/>
        </w:rPr>
      </w:pPr>
      <w:r w:rsidRPr="00C72722">
        <w:t>Keeping of livestock</w:t>
      </w:r>
    </w:p>
    <w:p w14:paraId="5852F260" w14:textId="77777777" w:rsidR="006255F5" w:rsidRPr="00C72722" w:rsidRDefault="006255F5" w:rsidP="00554DD4">
      <w:pPr>
        <w:spacing w:after="120"/>
        <w:rPr>
          <w:rFonts w:cstheme="minorHAnsi"/>
          <w:b/>
          <w:iCs/>
        </w:rPr>
      </w:pPr>
      <w:r w:rsidRPr="00C72722">
        <w:rPr>
          <w:rFonts w:cstheme="minorHAnsi"/>
          <w:b/>
          <w:iCs/>
        </w:rPr>
        <w:t>Rules:</w:t>
      </w:r>
    </w:p>
    <w:p w14:paraId="012937F4" w14:textId="77777777" w:rsidR="006255F5" w:rsidRPr="00C72722" w:rsidRDefault="006255F5" w:rsidP="007225AD">
      <w:pPr>
        <w:numPr>
          <w:ilvl w:val="0"/>
          <w:numId w:val="45"/>
        </w:numPr>
        <w:tabs>
          <w:tab w:val="left" w:pos="420"/>
        </w:tabs>
        <w:autoSpaceDE w:val="0"/>
        <w:autoSpaceDN w:val="0"/>
        <w:adjustRightInd w:val="0"/>
        <w:spacing w:after="120"/>
        <w:ind w:left="425" w:hanging="391"/>
        <w:rPr>
          <w:rFonts w:cstheme="minorHAnsi"/>
          <w:color w:val="000000"/>
        </w:rPr>
      </w:pPr>
      <w:r w:rsidRPr="00C72722">
        <w:rPr>
          <w:rFonts w:cstheme="minorHAnsi"/>
          <w:color w:val="000000"/>
        </w:rPr>
        <w:t xml:space="preserve">Significant erosion or poaching of any land that is within 5m of any- </w:t>
      </w:r>
    </w:p>
    <w:p w14:paraId="25542E69" w14:textId="77777777" w:rsidR="006255F5" w:rsidRPr="00C72722" w:rsidRDefault="006255F5" w:rsidP="007225AD">
      <w:pPr>
        <w:numPr>
          <w:ilvl w:val="2"/>
          <w:numId w:val="45"/>
        </w:numPr>
        <w:autoSpaceDE w:val="0"/>
        <w:autoSpaceDN w:val="0"/>
        <w:adjustRightInd w:val="0"/>
        <w:spacing w:after="120"/>
        <w:ind w:left="883" w:hanging="284"/>
        <w:rPr>
          <w:rFonts w:cstheme="minorHAnsi"/>
          <w:color w:val="000000"/>
        </w:rPr>
      </w:pPr>
      <w:r w:rsidRPr="00C72722">
        <w:rPr>
          <w:rFonts w:cstheme="minorHAnsi"/>
          <w:color w:val="000000"/>
        </w:rPr>
        <w:t>river, burn, ditch or loch as measured from the top of the bank;</w:t>
      </w:r>
    </w:p>
    <w:p w14:paraId="2985306A" w14:textId="77777777" w:rsidR="006255F5" w:rsidRPr="00C72722" w:rsidRDefault="006255F5" w:rsidP="007225AD">
      <w:pPr>
        <w:numPr>
          <w:ilvl w:val="2"/>
          <w:numId w:val="45"/>
        </w:numPr>
        <w:autoSpaceDE w:val="0"/>
        <w:autoSpaceDN w:val="0"/>
        <w:adjustRightInd w:val="0"/>
        <w:spacing w:after="120"/>
        <w:ind w:left="883" w:hanging="284"/>
        <w:rPr>
          <w:rFonts w:cstheme="minorHAnsi"/>
          <w:color w:val="000000"/>
        </w:rPr>
      </w:pPr>
      <w:r w:rsidRPr="00C72722">
        <w:rPr>
          <w:rFonts w:cstheme="minorHAnsi"/>
          <w:color w:val="000000"/>
        </w:rPr>
        <w:t>wetland;</w:t>
      </w:r>
    </w:p>
    <w:p w14:paraId="759F0F4F" w14:textId="77777777" w:rsidR="006255F5" w:rsidRPr="00C72722" w:rsidRDefault="006255F5" w:rsidP="007225AD">
      <w:pPr>
        <w:numPr>
          <w:ilvl w:val="2"/>
          <w:numId w:val="45"/>
        </w:numPr>
        <w:autoSpaceDE w:val="0"/>
        <w:autoSpaceDN w:val="0"/>
        <w:adjustRightInd w:val="0"/>
        <w:spacing w:after="120"/>
        <w:ind w:left="883" w:hanging="284"/>
        <w:rPr>
          <w:rFonts w:cstheme="minorHAnsi"/>
          <w:color w:val="000000"/>
        </w:rPr>
      </w:pPr>
      <w:r w:rsidRPr="00C72722">
        <w:rPr>
          <w:rFonts w:cstheme="minorHAnsi"/>
          <w:color w:val="000000"/>
        </w:rPr>
        <w:t>spring that supplies water for human consumption;</w:t>
      </w:r>
    </w:p>
    <w:p w14:paraId="721B461D" w14:textId="77777777" w:rsidR="006255F5" w:rsidRPr="00C72722" w:rsidRDefault="006255F5" w:rsidP="007225AD">
      <w:pPr>
        <w:numPr>
          <w:ilvl w:val="2"/>
          <w:numId w:val="45"/>
        </w:numPr>
        <w:autoSpaceDE w:val="0"/>
        <w:autoSpaceDN w:val="0"/>
        <w:adjustRightInd w:val="0"/>
        <w:spacing w:after="120"/>
        <w:ind w:left="883" w:hanging="284"/>
        <w:rPr>
          <w:rFonts w:cstheme="minorHAnsi"/>
          <w:color w:val="000000"/>
        </w:rPr>
      </w:pPr>
      <w:r w:rsidRPr="00C72722">
        <w:rPr>
          <w:rFonts w:cstheme="minorHAnsi"/>
          <w:color w:val="000000"/>
        </w:rPr>
        <w:t>well or borehole that is not capped in such a way so as to prevent ingress of water; or</w:t>
      </w:r>
    </w:p>
    <w:p w14:paraId="784A8AA5" w14:textId="4D9BF9B4" w:rsidR="006255F5" w:rsidRPr="006255F5" w:rsidRDefault="006255F5" w:rsidP="007225AD">
      <w:pPr>
        <w:numPr>
          <w:ilvl w:val="2"/>
          <w:numId w:val="45"/>
        </w:numPr>
        <w:autoSpaceDE w:val="0"/>
        <w:autoSpaceDN w:val="0"/>
        <w:adjustRightInd w:val="0"/>
        <w:ind w:left="885" w:hanging="284"/>
        <w:rPr>
          <w:rFonts w:cstheme="minorHAnsi"/>
          <w:color w:val="000000"/>
        </w:rPr>
      </w:pPr>
      <w:r w:rsidRPr="00C72722">
        <w:rPr>
          <w:rFonts w:cstheme="minorHAnsi"/>
          <w:color w:val="000000"/>
        </w:rPr>
        <w:t>transitional water or coastal water, as measured from the shoreline,</w:t>
      </w:r>
      <w:r>
        <w:rPr>
          <w:rFonts w:cstheme="minorHAnsi"/>
          <w:color w:val="000000"/>
        </w:rPr>
        <w:t xml:space="preserve"> </w:t>
      </w:r>
      <w:r w:rsidRPr="006255F5">
        <w:rPr>
          <w:rFonts w:cstheme="minorHAnsi"/>
          <w:color w:val="000000"/>
        </w:rPr>
        <w:t>must be prevented;</w:t>
      </w:r>
    </w:p>
    <w:p w14:paraId="5EB5D194" w14:textId="77777777" w:rsidR="006255F5" w:rsidRPr="00C72722" w:rsidRDefault="006255F5" w:rsidP="007225AD">
      <w:pPr>
        <w:numPr>
          <w:ilvl w:val="0"/>
          <w:numId w:val="45"/>
        </w:numPr>
        <w:tabs>
          <w:tab w:val="left" w:pos="430"/>
        </w:tabs>
        <w:autoSpaceDE w:val="0"/>
        <w:autoSpaceDN w:val="0"/>
        <w:adjustRightInd w:val="0"/>
        <w:ind w:left="459" w:hanging="459"/>
        <w:rPr>
          <w:rFonts w:cstheme="minorHAnsi"/>
          <w:color w:val="000000"/>
        </w:rPr>
      </w:pPr>
      <w:r w:rsidRPr="00C72722">
        <w:rPr>
          <w:rFonts w:cstheme="minorHAnsi"/>
          <w:color w:val="000000"/>
        </w:rPr>
        <w:t>livestock must be prevented from entering any land that is within 5m of a spring that supplies water for human consumption or any well or borehole that is not capped in such a way as to prevent ingress of water;</w:t>
      </w:r>
    </w:p>
    <w:p w14:paraId="0035FB81" w14:textId="77777777" w:rsidR="006255F5" w:rsidRPr="00C72722" w:rsidRDefault="006255F5" w:rsidP="007225AD">
      <w:pPr>
        <w:numPr>
          <w:ilvl w:val="0"/>
          <w:numId w:val="45"/>
        </w:numPr>
        <w:tabs>
          <w:tab w:val="left" w:pos="430"/>
        </w:tabs>
        <w:autoSpaceDE w:val="0"/>
        <w:autoSpaceDN w:val="0"/>
        <w:adjustRightInd w:val="0"/>
        <w:spacing w:after="120"/>
        <w:ind w:left="459" w:hanging="459"/>
        <w:rPr>
          <w:rFonts w:cstheme="minorHAnsi"/>
          <w:color w:val="000000"/>
        </w:rPr>
      </w:pPr>
      <w:r w:rsidRPr="00C72722">
        <w:rPr>
          <w:rFonts w:cstheme="minorHAnsi"/>
          <w:color w:val="000000"/>
        </w:rPr>
        <w:t>livestock feeders must not be positioned within 10 metres of any-</w:t>
      </w:r>
    </w:p>
    <w:p w14:paraId="31FE2415" w14:textId="77777777" w:rsidR="006255F5" w:rsidRPr="00C72722" w:rsidRDefault="006255F5" w:rsidP="007225AD">
      <w:pPr>
        <w:numPr>
          <w:ilvl w:val="2"/>
          <w:numId w:val="45"/>
        </w:numPr>
        <w:autoSpaceDE w:val="0"/>
        <w:autoSpaceDN w:val="0"/>
        <w:adjustRightInd w:val="0"/>
        <w:spacing w:after="120"/>
        <w:ind w:left="885" w:hanging="284"/>
        <w:rPr>
          <w:rFonts w:cstheme="minorHAnsi"/>
          <w:color w:val="000000"/>
        </w:rPr>
      </w:pPr>
      <w:r w:rsidRPr="00C72722">
        <w:rPr>
          <w:rFonts w:cstheme="minorHAnsi"/>
          <w:color w:val="000000"/>
        </w:rPr>
        <w:t>river, burn, ditch or loch as measured from the top of the bank;</w:t>
      </w:r>
    </w:p>
    <w:p w14:paraId="7DBB1783" w14:textId="77777777" w:rsidR="006255F5" w:rsidRPr="00C72722" w:rsidRDefault="006255F5" w:rsidP="007225AD">
      <w:pPr>
        <w:numPr>
          <w:ilvl w:val="2"/>
          <w:numId w:val="45"/>
        </w:numPr>
        <w:autoSpaceDE w:val="0"/>
        <w:autoSpaceDN w:val="0"/>
        <w:adjustRightInd w:val="0"/>
        <w:spacing w:after="120"/>
        <w:ind w:left="885" w:hanging="284"/>
        <w:rPr>
          <w:rFonts w:cstheme="minorHAnsi"/>
          <w:color w:val="000000"/>
        </w:rPr>
      </w:pPr>
      <w:r w:rsidRPr="00C72722">
        <w:rPr>
          <w:rFonts w:cstheme="minorHAnsi"/>
          <w:color w:val="000000"/>
        </w:rPr>
        <w:t>wetland;</w:t>
      </w:r>
    </w:p>
    <w:p w14:paraId="0D81FBAC" w14:textId="77777777" w:rsidR="006255F5" w:rsidRPr="00C72722" w:rsidRDefault="006255F5" w:rsidP="007225AD">
      <w:pPr>
        <w:numPr>
          <w:ilvl w:val="2"/>
          <w:numId w:val="45"/>
        </w:numPr>
        <w:autoSpaceDE w:val="0"/>
        <w:autoSpaceDN w:val="0"/>
        <w:adjustRightInd w:val="0"/>
        <w:spacing w:after="120"/>
        <w:ind w:left="885" w:hanging="284"/>
        <w:rPr>
          <w:rFonts w:cstheme="minorHAnsi"/>
          <w:color w:val="000000"/>
        </w:rPr>
      </w:pPr>
      <w:r w:rsidRPr="00C72722">
        <w:rPr>
          <w:rFonts w:cstheme="minorHAnsi"/>
          <w:color w:val="000000"/>
        </w:rPr>
        <w:t>spring that supplies water for human consumption;</w:t>
      </w:r>
    </w:p>
    <w:p w14:paraId="4EA0AB5B" w14:textId="77777777" w:rsidR="006255F5" w:rsidRPr="00C72722" w:rsidRDefault="006255F5" w:rsidP="007225AD">
      <w:pPr>
        <w:numPr>
          <w:ilvl w:val="2"/>
          <w:numId w:val="45"/>
        </w:numPr>
        <w:autoSpaceDE w:val="0"/>
        <w:autoSpaceDN w:val="0"/>
        <w:adjustRightInd w:val="0"/>
        <w:spacing w:after="120"/>
        <w:ind w:left="885" w:hanging="284"/>
        <w:rPr>
          <w:rFonts w:cstheme="minorHAnsi"/>
          <w:color w:val="000000"/>
        </w:rPr>
      </w:pPr>
      <w:r w:rsidRPr="00C72722">
        <w:rPr>
          <w:rFonts w:cstheme="minorHAnsi"/>
          <w:color w:val="000000"/>
        </w:rPr>
        <w:lastRenderedPageBreak/>
        <w:t>well or borehole that is not capped in such a way so as to prevent ingress of water; or</w:t>
      </w:r>
    </w:p>
    <w:p w14:paraId="04DAB2E8" w14:textId="77777777" w:rsidR="006255F5" w:rsidRPr="00C72722" w:rsidRDefault="006255F5" w:rsidP="007225AD">
      <w:pPr>
        <w:numPr>
          <w:ilvl w:val="2"/>
          <w:numId w:val="45"/>
        </w:numPr>
        <w:autoSpaceDE w:val="0"/>
        <w:autoSpaceDN w:val="0"/>
        <w:adjustRightInd w:val="0"/>
        <w:spacing w:before="200"/>
        <w:ind w:left="883" w:hanging="284"/>
        <w:rPr>
          <w:rFonts w:cstheme="minorHAnsi"/>
          <w:color w:val="000000"/>
        </w:rPr>
      </w:pPr>
      <w:r w:rsidRPr="00C72722">
        <w:rPr>
          <w:rFonts w:cstheme="minorHAnsi"/>
          <w:color w:val="000000"/>
        </w:rPr>
        <w:t>transitional water or coastal water as measure from the shoreline; and</w:t>
      </w:r>
    </w:p>
    <w:p w14:paraId="7770C5FB" w14:textId="78EB40BB" w:rsidR="00E42883" w:rsidRDefault="006255F5" w:rsidP="007225AD">
      <w:pPr>
        <w:pStyle w:val="ListParagraph"/>
        <w:numPr>
          <w:ilvl w:val="0"/>
          <w:numId w:val="45"/>
        </w:numPr>
        <w:spacing w:after="360"/>
        <w:ind w:left="425" w:hanging="391"/>
        <w:contextualSpacing w:val="0"/>
      </w:pPr>
      <w:r w:rsidRPr="00E34219">
        <w:rPr>
          <w:rFonts w:cstheme="minorHAnsi"/>
          <w:color w:val="000000"/>
        </w:rPr>
        <w:t>run-off from land on which livestock congregate to access watering points or feeders must be intercepted (by means of a sufficient buffer zone or otherwise) such that any faeces, urine or soil in the run-off are prevented from entering any spring, well, borehole, surface water or wetland.</w:t>
      </w:r>
    </w:p>
    <w:p w14:paraId="2F176F92" w14:textId="77777777" w:rsidR="00554DD4" w:rsidRDefault="00B06769" w:rsidP="00B06769">
      <w:pPr>
        <w:pStyle w:val="Heading3"/>
      </w:pPr>
      <w:bookmarkStart w:id="50" w:name="_Toc170110840"/>
      <w:r w:rsidRPr="00B660CD">
        <w:t>GBR20:</w:t>
      </w:r>
      <w:bookmarkEnd w:id="50"/>
    </w:p>
    <w:p w14:paraId="3C6829E4" w14:textId="5229F7E2" w:rsidR="00E42883" w:rsidRDefault="00B06769" w:rsidP="00554DD4">
      <w:pPr>
        <w:pStyle w:val="Heading4"/>
      </w:pPr>
      <w:r w:rsidRPr="00B660CD">
        <w:t>Cultivation of land</w:t>
      </w:r>
    </w:p>
    <w:p w14:paraId="4203AE7F" w14:textId="77777777" w:rsidR="00B06769" w:rsidRPr="00B660CD" w:rsidRDefault="00B06769" w:rsidP="00554DD4">
      <w:pPr>
        <w:spacing w:after="120"/>
        <w:rPr>
          <w:rFonts w:cs="Arial"/>
          <w:b/>
          <w:iCs/>
        </w:rPr>
      </w:pPr>
      <w:r w:rsidRPr="00B660CD">
        <w:rPr>
          <w:rFonts w:cs="Arial"/>
          <w:b/>
          <w:iCs/>
        </w:rPr>
        <w:t>Rules:</w:t>
      </w:r>
    </w:p>
    <w:p w14:paraId="224A1E46" w14:textId="77777777" w:rsidR="00B06769" w:rsidRPr="00B660CD" w:rsidRDefault="00B06769" w:rsidP="007225AD">
      <w:pPr>
        <w:numPr>
          <w:ilvl w:val="0"/>
          <w:numId w:val="46"/>
        </w:numPr>
        <w:tabs>
          <w:tab w:val="left" w:pos="457"/>
        </w:tabs>
        <w:autoSpaceDE w:val="0"/>
        <w:autoSpaceDN w:val="0"/>
        <w:adjustRightInd w:val="0"/>
        <w:spacing w:after="120"/>
        <w:ind w:left="425" w:hanging="391"/>
        <w:rPr>
          <w:rFonts w:cs="Arial"/>
          <w:iCs/>
        </w:rPr>
      </w:pPr>
      <w:r w:rsidRPr="00B660CD">
        <w:rPr>
          <w:rFonts w:cs="Arial"/>
          <w:color w:val="000000"/>
        </w:rPr>
        <w:t>No land may be cultivated for crops that is-</w:t>
      </w:r>
    </w:p>
    <w:p w14:paraId="107818A2" w14:textId="77777777" w:rsidR="00B06769" w:rsidRPr="00B660CD" w:rsidRDefault="00B06769" w:rsidP="007225AD">
      <w:pPr>
        <w:numPr>
          <w:ilvl w:val="2"/>
          <w:numId w:val="46"/>
        </w:numPr>
        <w:tabs>
          <w:tab w:val="left" w:pos="883"/>
        </w:tabs>
        <w:autoSpaceDE w:val="0"/>
        <w:autoSpaceDN w:val="0"/>
        <w:adjustRightInd w:val="0"/>
        <w:spacing w:after="120"/>
        <w:ind w:left="1875" w:hanging="1276"/>
        <w:rPr>
          <w:rFonts w:cs="Arial"/>
          <w:iCs/>
        </w:rPr>
      </w:pPr>
      <w:r w:rsidRPr="00B660CD">
        <w:rPr>
          <w:rFonts w:cs="Arial"/>
          <w:color w:val="000000"/>
        </w:rPr>
        <w:t>within 2m of any-</w:t>
      </w:r>
    </w:p>
    <w:p w14:paraId="6A55B0FA" w14:textId="77777777" w:rsidR="00B06769" w:rsidRPr="00B660CD" w:rsidRDefault="00B06769" w:rsidP="007225AD">
      <w:pPr>
        <w:numPr>
          <w:ilvl w:val="3"/>
          <w:numId w:val="46"/>
        </w:numPr>
        <w:tabs>
          <w:tab w:val="left" w:pos="883"/>
          <w:tab w:val="left" w:pos="1308"/>
        </w:tabs>
        <w:autoSpaceDE w:val="0"/>
        <w:autoSpaceDN w:val="0"/>
        <w:adjustRightInd w:val="0"/>
        <w:spacing w:after="120"/>
        <w:ind w:left="1875" w:hanging="992"/>
        <w:rPr>
          <w:rFonts w:cs="Arial"/>
          <w:iCs/>
        </w:rPr>
      </w:pPr>
      <w:r w:rsidRPr="00B660CD">
        <w:rPr>
          <w:rFonts w:cs="Arial"/>
          <w:color w:val="000000"/>
        </w:rPr>
        <w:t>river, burn, ditch, or loch, as measured from the top of the bank;</w:t>
      </w:r>
    </w:p>
    <w:p w14:paraId="74735483" w14:textId="77777777" w:rsidR="00B06769" w:rsidRPr="00B660CD" w:rsidRDefault="00B06769" w:rsidP="007225AD">
      <w:pPr>
        <w:numPr>
          <w:ilvl w:val="3"/>
          <w:numId w:val="46"/>
        </w:numPr>
        <w:tabs>
          <w:tab w:val="left" w:pos="883"/>
          <w:tab w:val="left" w:pos="1308"/>
        </w:tabs>
        <w:autoSpaceDE w:val="0"/>
        <w:autoSpaceDN w:val="0"/>
        <w:adjustRightInd w:val="0"/>
        <w:spacing w:after="120"/>
        <w:ind w:left="1875" w:hanging="992"/>
        <w:rPr>
          <w:rFonts w:cs="Arial"/>
          <w:iCs/>
        </w:rPr>
      </w:pPr>
      <w:r w:rsidRPr="00B660CD">
        <w:rPr>
          <w:rFonts w:cs="Arial"/>
          <w:color w:val="000000"/>
        </w:rPr>
        <w:t>wetland; or</w:t>
      </w:r>
    </w:p>
    <w:p w14:paraId="077E22CC" w14:textId="77777777" w:rsidR="00B06769" w:rsidRPr="00B660CD" w:rsidRDefault="00B06769" w:rsidP="007225AD">
      <w:pPr>
        <w:numPr>
          <w:ilvl w:val="3"/>
          <w:numId w:val="46"/>
        </w:numPr>
        <w:tabs>
          <w:tab w:val="left" w:pos="883"/>
          <w:tab w:val="left" w:pos="1308"/>
        </w:tabs>
        <w:autoSpaceDE w:val="0"/>
        <w:autoSpaceDN w:val="0"/>
        <w:adjustRightInd w:val="0"/>
        <w:spacing w:after="120"/>
        <w:ind w:left="1875" w:hanging="992"/>
        <w:rPr>
          <w:rFonts w:cs="Arial"/>
          <w:iCs/>
        </w:rPr>
      </w:pPr>
      <w:r w:rsidRPr="00B660CD">
        <w:rPr>
          <w:rFonts w:cs="Arial"/>
          <w:color w:val="000000"/>
        </w:rPr>
        <w:t>transitional water or coastal water, as measured from the shoreline;</w:t>
      </w:r>
    </w:p>
    <w:p w14:paraId="0D09B3AB" w14:textId="77777777" w:rsidR="00B06769" w:rsidRPr="00B660CD" w:rsidRDefault="00B06769" w:rsidP="007225AD">
      <w:pPr>
        <w:numPr>
          <w:ilvl w:val="2"/>
          <w:numId w:val="46"/>
        </w:numPr>
        <w:autoSpaceDE w:val="0"/>
        <w:autoSpaceDN w:val="0"/>
        <w:adjustRightInd w:val="0"/>
        <w:spacing w:after="120"/>
        <w:ind w:left="883" w:hanging="284"/>
        <w:rPr>
          <w:rFonts w:cs="Arial"/>
          <w:iCs/>
        </w:rPr>
      </w:pPr>
      <w:r w:rsidRPr="00B660CD">
        <w:rPr>
          <w:rFonts w:cs="Arial"/>
          <w:color w:val="000000"/>
        </w:rPr>
        <w:t>within 5m of any-</w:t>
      </w:r>
    </w:p>
    <w:p w14:paraId="483E6C81" w14:textId="77777777" w:rsidR="00B06769" w:rsidRPr="00B660CD" w:rsidRDefault="00B06769" w:rsidP="007225AD">
      <w:pPr>
        <w:numPr>
          <w:ilvl w:val="3"/>
          <w:numId w:val="46"/>
        </w:numPr>
        <w:tabs>
          <w:tab w:val="left" w:pos="1320"/>
        </w:tabs>
        <w:autoSpaceDE w:val="0"/>
        <w:autoSpaceDN w:val="0"/>
        <w:adjustRightInd w:val="0"/>
        <w:spacing w:after="120"/>
        <w:ind w:left="1308" w:hanging="425"/>
        <w:rPr>
          <w:rFonts w:cs="Arial"/>
          <w:iCs/>
        </w:rPr>
      </w:pPr>
      <w:r w:rsidRPr="00B660CD">
        <w:rPr>
          <w:rFonts w:cs="Arial"/>
          <w:color w:val="000000"/>
        </w:rPr>
        <w:t>spring that supplies water for human consumption; or</w:t>
      </w:r>
    </w:p>
    <w:p w14:paraId="1DD57259" w14:textId="77777777" w:rsidR="00B06769" w:rsidRPr="00B660CD" w:rsidRDefault="00B06769" w:rsidP="007225AD">
      <w:pPr>
        <w:numPr>
          <w:ilvl w:val="3"/>
          <w:numId w:val="46"/>
        </w:numPr>
        <w:tabs>
          <w:tab w:val="left" w:pos="1320"/>
        </w:tabs>
        <w:autoSpaceDE w:val="0"/>
        <w:autoSpaceDN w:val="0"/>
        <w:adjustRightInd w:val="0"/>
        <w:spacing w:after="120"/>
        <w:ind w:left="1308" w:hanging="425"/>
        <w:rPr>
          <w:rFonts w:cs="Arial"/>
          <w:iCs/>
        </w:rPr>
      </w:pPr>
      <w:r w:rsidRPr="00B660CD">
        <w:rPr>
          <w:rFonts w:cs="Arial"/>
          <w:color w:val="000000"/>
        </w:rPr>
        <w:t xml:space="preserve">well or borehole that is not capped in such a way so as to prevent the ingress of water; or </w:t>
      </w:r>
    </w:p>
    <w:p w14:paraId="20907FE0" w14:textId="77777777" w:rsidR="00B06769" w:rsidRPr="00B660CD" w:rsidRDefault="00B06769" w:rsidP="007225AD">
      <w:pPr>
        <w:numPr>
          <w:ilvl w:val="2"/>
          <w:numId w:val="46"/>
        </w:numPr>
        <w:autoSpaceDE w:val="0"/>
        <w:autoSpaceDN w:val="0"/>
        <w:adjustRightInd w:val="0"/>
        <w:ind w:left="883" w:hanging="142"/>
        <w:rPr>
          <w:rFonts w:cs="Arial"/>
          <w:iCs/>
        </w:rPr>
      </w:pPr>
      <w:r w:rsidRPr="00B660CD">
        <w:rPr>
          <w:rFonts w:cs="Arial"/>
          <w:color w:val="000000"/>
        </w:rPr>
        <w:t>waterlogged;</w:t>
      </w:r>
    </w:p>
    <w:p w14:paraId="15EBE247" w14:textId="77777777" w:rsidR="00364AFA" w:rsidRDefault="00B06769" w:rsidP="007225AD">
      <w:pPr>
        <w:numPr>
          <w:ilvl w:val="0"/>
          <w:numId w:val="46"/>
        </w:numPr>
        <w:tabs>
          <w:tab w:val="left" w:pos="457"/>
        </w:tabs>
        <w:autoSpaceDE w:val="0"/>
        <w:autoSpaceDN w:val="0"/>
        <w:adjustRightInd w:val="0"/>
        <w:spacing w:after="120"/>
        <w:ind w:left="457" w:hanging="457"/>
        <w:rPr>
          <w:rFonts w:cs="Arial"/>
          <w:color w:val="000000"/>
        </w:rPr>
      </w:pPr>
      <w:proofErr w:type="spellStart"/>
      <w:r w:rsidRPr="00B660CD">
        <w:rPr>
          <w:rFonts w:cs="Arial"/>
          <w:color w:val="000000"/>
        </w:rPr>
        <w:t>moling</w:t>
      </w:r>
      <w:proofErr w:type="spellEnd"/>
      <w:r w:rsidRPr="00B660CD">
        <w:rPr>
          <w:rFonts w:cs="Arial"/>
          <w:color w:val="000000"/>
        </w:rPr>
        <w:t xml:space="preserve"> of land must not be carried out on slopes that:</w:t>
      </w:r>
    </w:p>
    <w:p w14:paraId="3048C54E" w14:textId="77777777" w:rsidR="00364AFA" w:rsidRPr="00B660CD" w:rsidRDefault="00364AFA" w:rsidP="007225AD">
      <w:pPr>
        <w:numPr>
          <w:ilvl w:val="2"/>
          <w:numId w:val="46"/>
        </w:numPr>
        <w:tabs>
          <w:tab w:val="left" w:pos="910"/>
        </w:tabs>
        <w:autoSpaceDE w:val="0"/>
        <w:autoSpaceDN w:val="0"/>
        <w:adjustRightInd w:val="0"/>
        <w:spacing w:after="120"/>
        <w:ind w:left="885" w:hanging="284"/>
        <w:rPr>
          <w:rFonts w:cs="Arial"/>
          <w:color w:val="000000"/>
        </w:rPr>
      </w:pPr>
      <w:r w:rsidRPr="00B660CD">
        <w:rPr>
          <w:rFonts w:cs="Arial"/>
          <w:color w:val="000000"/>
        </w:rPr>
        <w:t>have an overall gradient in excess of 4.5°; and</w:t>
      </w:r>
    </w:p>
    <w:p w14:paraId="5F31E2A1" w14:textId="7A4B2281" w:rsidR="00364AFA" w:rsidRPr="00364AFA" w:rsidRDefault="00364AFA" w:rsidP="007225AD">
      <w:pPr>
        <w:numPr>
          <w:ilvl w:val="2"/>
          <w:numId w:val="46"/>
        </w:numPr>
        <w:tabs>
          <w:tab w:val="left" w:pos="910"/>
        </w:tabs>
        <w:autoSpaceDE w:val="0"/>
        <w:autoSpaceDN w:val="0"/>
        <w:adjustRightInd w:val="0"/>
        <w:ind w:left="885" w:hanging="284"/>
        <w:rPr>
          <w:rFonts w:cs="Arial"/>
          <w:color w:val="000000"/>
        </w:rPr>
      </w:pPr>
      <w:r w:rsidRPr="00B660CD">
        <w:rPr>
          <w:rFonts w:cs="Arial"/>
          <w:color w:val="000000"/>
        </w:rPr>
        <w:t>slope towards any surface water or wetland; and</w:t>
      </w:r>
    </w:p>
    <w:p w14:paraId="171A99F1" w14:textId="54693370" w:rsidR="00654C9F" w:rsidRPr="00654C9F" w:rsidRDefault="00364AFA" w:rsidP="007225AD">
      <w:pPr>
        <w:numPr>
          <w:ilvl w:val="0"/>
          <w:numId w:val="46"/>
        </w:numPr>
        <w:tabs>
          <w:tab w:val="left" w:pos="457"/>
        </w:tabs>
        <w:autoSpaceDE w:val="0"/>
        <w:autoSpaceDN w:val="0"/>
        <w:adjustRightInd w:val="0"/>
        <w:spacing w:after="360"/>
        <w:ind w:left="459" w:hanging="459"/>
        <w:rPr>
          <w:rFonts w:cs="Arial"/>
          <w:color w:val="000000"/>
        </w:rPr>
      </w:pPr>
      <w:r w:rsidRPr="00364AFA">
        <w:rPr>
          <w:rFonts w:cs="Arial"/>
          <w:color w:val="000000"/>
        </w:rPr>
        <w:t>land must be cultivated in a way that minimises the risk of pollution to surface water or wetland.</w:t>
      </w:r>
    </w:p>
    <w:p w14:paraId="5CF9A621" w14:textId="77777777" w:rsidR="00654C9F" w:rsidRDefault="00654C9F">
      <w:pPr>
        <w:spacing w:after="0" w:line="240" w:lineRule="auto"/>
        <w:rPr>
          <w:rFonts w:asciiTheme="majorHAnsi" w:eastAsiaTheme="majorEastAsia" w:hAnsiTheme="majorHAnsi" w:cstheme="majorBidi"/>
          <w:b/>
          <w:sz w:val="28"/>
        </w:rPr>
      </w:pPr>
      <w:r>
        <w:br w:type="page"/>
      </w:r>
    </w:p>
    <w:p w14:paraId="30E54CD5" w14:textId="62E742C7" w:rsidR="00654C9F" w:rsidRDefault="00654C9F" w:rsidP="00654C9F">
      <w:pPr>
        <w:pStyle w:val="Heading3"/>
      </w:pPr>
      <w:bookmarkStart w:id="51" w:name="_Toc170110841"/>
      <w:r w:rsidRPr="545A791B">
        <w:lastRenderedPageBreak/>
        <w:t>GBR21:</w:t>
      </w:r>
      <w:bookmarkEnd w:id="51"/>
    </w:p>
    <w:p w14:paraId="54EB7F46" w14:textId="70673805" w:rsidR="00E42883" w:rsidRDefault="00654C9F" w:rsidP="00654C9F">
      <w:pPr>
        <w:rPr>
          <w:rFonts w:cs="Arial"/>
          <w:b/>
        </w:rPr>
      </w:pPr>
      <w:r w:rsidRPr="545A791B">
        <w:rPr>
          <w:rFonts w:cs="Arial"/>
          <w:b/>
        </w:rPr>
        <w:t xml:space="preserve">The discharge of water run-off via a surface water drainage system to the water environment as a result of rural land activities (without prejudice to the operation of </w:t>
      </w:r>
      <w:r w:rsidRPr="545A791B">
        <w:rPr>
          <w:rFonts w:cs="Arial"/>
          <w:b/>
          <w:bCs/>
        </w:rPr>
        <w:t xml:space="preserve">activities </w:t>
      </w:r>
      <w:r>
        <w:rPr>
          <w:rFonts w:cs="Arial"/>
          <w:b/>
          <w:bCs/>
        </w:rPr>
        <w:t xml:space="preserve">covered by </w:t>
      </w:r>
      <w:r w:rsidRPr="545A791B">
        <w:rPr>
          <w:rFonts w:cs="Arial"/>
          <w:b/>
          <w:bCs/>
        </w:rPr>
        <w:t>GBR10A, 10B, 10C and 10D,</w:t>
      </w:r>
      <w:r w:rsidRPr="545A791B">
        <w:rPr>
          <w:rFonts w:cs="Arial"/>
          <w:b/>
        </w:rPr>
        <w:t xml:space="preserve"> and the rules related to </w:t>
      </w:r>
      <w:r w:rsidRPr="545A791B">
        <w:rPr>
          <w:rFonts w:cs="Arial"/>
          <w:b/>
          <w:bCs/>
        </w:rPr>
        <w:t>them</w:t>
      </w:r>
      <w:r w:rsidRPr="545A791B">
        <w:rPr>
          <w:rFonts w:cs="Arial"/>
          <w:b/>
        </w:rPr>
        <w:t>)</w:t>
      </w:r>
      <w:r>
        <w:rPr>
          <w:rFonts w:cs="Arial"/>
          <w:b/>
        </w:rPr>
        <w:t>.</w:t>
      </w:r>
    </w:p>
    <w:p w14:paraId="5C16483D" w14:textId="022631D9" w:rsidR="00654C9F" w:rsidRPr="00B660CD" w:rsidRDefault="00654C9F" w:rsidP="00654C9F">
      <w:pPr>
        <w:rPr>
          <w:rFonts w:cs="Arial"/>
          <w:b/>
          <w:iCs/>
        </w:rPr>
      </w:pPr>
      <w:r w:rsidRPr="00B660CD">
        <w:rPr>
          <w:rFonts w:cs="Arial"/>
          <w:b/>
          <w:iCs/>
        </w:rPr>
        <w:t>Rules:</w:t>
      </w:r>
    </w:p>
    <w:p w14:paraId="5FA78242" w14:textId="77777777" w:rsidR="00654C9F" w:rsidRDefault="00654C9F" w:rsidP="007225AD">
      <w:pPr>
        <w:numPr>
          <w:ilvl w:val="0"/>
          <w:numId w:val="48"/>
        </w:numPr>
        <w:tabs>
          <w:tab w:val="left" w:pos="430"/>
        </w:tabs>
        <w:autoSpaceDE w:val="0"/>
        <w:autoSpaceDN w:val="0"/>
        <w:adjustRightInd w:val="0"/>
        <w:ind w:left="457" w:hanging="457"/>
        <w:rPr>
          <w:rFonts w:cs="Arial"/>
          <w:color w:val="000000"/>
        </w:rPr>
      </w:pPr>
      <w:r w:rsidRPr="00B660CD">
        <w:rPr>
          <w:rFonts w:cs="Arial"/>
          <w:color w:val="000000"/>
        </w:rPr>
        <w:t>Water must be discharged in a way which minimises the risk of pollution of any river, burn, ditch, wetland, loch, transitional water or coastal water; and</w:t>
      </w:r>
    </w:p>
    <w:p w14:paraId="697E9038" w14:textId="25844DC0" w:rsidR="00E42883" w:rsidRPr="00654C9F" w:rsidRDefault="00654C9F" w:rsidP="007225AD">
      <w:pPr>
        <w:numPr>
          <w:ilvl w:val="0"/>
          <w:numId w:val="48"/>
        </w:numPr>
        <w:tabs>
          <w:tab w:val="left" w:pos="430"/>
        </w:tabs>
        <w:autoSpaceDE w:val="0"/>
        <w:autoSpaceDN w:val="0"/>
        <w:adjustRightInd w:val="0"/>
        <w:spacing w:after="360"/>
        <w:ind w:left="459" w:hanging="459"/>
        <w:rPr>
          <w:rFonts w:cs="Arial"/>
          <w:color w:val="000000"/>
        </w:rPr>
      </w:pPr>
      <w:r w:rsidRPr="00654C9F">
        <w:rPr>
          <w:rFonts w:cs="Arial"/>
          <w:color w:val="000000"/>
        </w:rPr>
        <w:t>no discharge from drainage may result in the destabilisation of the banks or bed of the receiving river, burn, ditch, wetland, loch, transitional water or coastal water.</w:t>
      </w:r>
    </w:p>
    <w:p w14:paraId="000602A6" w14:textId="4A94EDB2" w:rsidR="00654C9F" w:rsidRPr="00654C9F" w:rsidRDefault="00654C9F" w:rsidP="00654C9F">
      <w:pPr>
        <w:pStyle w:val="Heading3"/>
        <w:rPr>
          <w:rFonts w:eastAsia="Arial"/>
          <w:bCs/>
          <w:color w:val="494949"/>
        </w:rPr>
      </w:pPr>
      <w:bookmarkStart w:id="52" w:name="_Toc170110842"/>
      <w:r w:rsidRPr="00654C9F">
        <w:t>GBR22:</w:t>
      </w:r>
      <w:bookmarkEnd w:id="52"/>
      <w:r w:rsidRPr="00654C9F">
        <w:t xml:space="preserve"> </w:t>
      </w:r>
    </w:p>
    <w:p w14:paraId="794FCEEF" w14:textId="01A04D2F" w:rsidR="00E42883" w:rsidRDefault="00654C9F" w:rsidP="00654C9F">
      <w:pPr>
        <w:rPr>
          <w:rFonts w:eastAsia="Arial" w:cs="Arial"/>
          <w:b/>
          <w:bCs/>
          <w:color w:val="494949"/>
        </w:rPr>
      </w:pPr>
      <w:r w:rsidRPr="00654C9F">
        <w:rPr>
          <w:rFonts w:eastAsia="Arial" w:cs="Arial"/>
          <w:b/>
          <w:bCs/>
          <w:color w:val="494949"/>
        </w:rPr>
        <w:t xml:space="preserve">The discharge of surface water from </w:t>
      </w:r>
      <w:proofErr w:type="spellStart"/>
      <w:r w:rsidRPr="00654C9F">
        <w:rPr>
          <w:rFonts w:eastAsia="Arial" w:cs="Arial"/>
          <w:b/>
          <w:bCs/>
          <w:color w:val="494949"/>
        </w:rPr>
        <w:t>waterbound</w:t>
      </w:r>
      <w:proofErr w:type="spellEnd"/>
      <w:r w:rsidRPr="00654C9F">
        <w:rPr>
          <w:rFonts w:eastAsia="Arial" w:cs="Arial"/>
          <w:b/>
          <w:bCs/>
          <w:color w:val="494949"/>
        </w:rPr>
        <w:t xml:space="preserve"> roads and tracks to the water environment, including during the construction and maintenance of such roads and tracks.</w:t>
      </w:r>
    </w:p>
    <w:p w14:paraId="05B8355E" w14:textId="77777777" w:rsidR="00654C9F" w:rsidRPr="00425BCF" w:rsidRDefault="00654C9F" w:rsidP="00654C9F">
      <w:pPr>
        <w:spacing w:before="120"/>
        <w:rPr>
          <w:rFonts w:cs="Arial"/>
          <w:b/>
        </w:rPr>
      </w:pPr>
      <w:r w:rsidRPr="4C4C8C82">
        <w:rPr>
          <w:rFonts w:cs="Arial"/>
          <w:b/>
          <w:bCs/>
        </w:rPr>
        <w:t>Rules:</w:t>
      </w:r>
    </w:p>
    <w:p w14:paraId="06E411D2" w14:textId="77777777" w:rsidR="00654C9F" w:rsidRPr="00FC05CE" w:rsidRDefault="00654C9F" w:rsidP="007225AD">
      <w:pPr>
        <w:pStyle w:val="ListParagraph"/>
        <w:numPr>
          <w:ilvl w:val="0"/>
          <w:numId w:val="74"/>
        </w:numPr>
        <w:ind w:left="459" w:hanging="425"/>
        <w:contextualSpacing w:val="0"/>
        <w:jc w:val="both"/>
        <w:rPr>
          <w:rFonts w:eastAsia="Arial" w:cs="Arial"/>
          <w:szCs w:val="24"/>
        </w:rPr>
      </w:pPr>
      <w:r w:rsidRPr="00FC05CE">
        <w:rPr>
          <w:rFonts w:eastAsia="Arial" w:cs="Arial"/>
          <w:szCs w:val="24"/>
        </w:rPr>
        <w:t>All reasonable steps must be taken to ensure that any discharge does not result in pollution of the water environment,</w:t>
      </w:r>
    </w:p>
    <w:p w14:paraId="2598CF11" w14:textId="77777777" w:rsidR="00654C9F" w:rsidRPr="00654C9F" w:rsidRDefault="00654C9F" w:rsidP="007225AD">
      <w:pPr>
        <w:pStyle w:val="ListParagraph"/>
        <w:numPr>
          <w:ilvl w:val="0"/>
          <w:numId w:val="74"/>
        </w:numPr>
        <w:ind w:left="459" w:hanging="425"/>
        <w:contextualSpacing w:val="0"/>
        <w:jc w:val="both"/>
        <w:rPr>
          <w:szCs w:val="24"/>
        </w:rPr>
      </w:pPr>
      <w:r w:rsidRPr="00FC05CE">
        <w:rPr>
          <w:rFonts w:eastAsia="Arial" w:cs="Arial"/>
          <w:szCs w:val="24"/>
        </w:rPr>
        <w:t>any discharge must not result in visible discolouration, iridescence, foaming or sewage fungus in the water environment, and</w:t>
      </w:r>
    </w:p>
    <w:p w14:paraId="6C3343AD" w14:textId="1D74D194" w:rsidR="00654C9F" w:rsidRPr="00654C9F" w:rsidRDefault="00654C9F" w:rsidP="007225AD">
      <w:pPr>
        <w:pStyle w:val="ListParagraph"/>
        <w:numPr>
          <w:ilvl w:val="0"/>
          <w:numId w:val="74"/>
        </w:numPr>
        <w:spacing w:after="360"/>
        <w:ind w:left="459" w:hanging="425"/>
        <w:contextualSpacing w:val="0"/>
        <w:jc w:val="both"/>
        <w:rPr>
          <w:szCs w:val="24"/>
        </w:rPr>
      </w:pPr>
      <w:r w:rsidRPr="00654C9F">
        <w:rPr>
          <w:rFonts w:eastAsia="Arial" w:cs="Arial"/>
        </w:rPr>
        <w:t>any discharge must not result in the destabilisation of the banks or bed of the receiving surface water.</w:t>
      </w:r>
    </w:p>
    <w:p w14:paraId="6C777802" w14:textId="77777777" w:rsidR="00654C9F" w:rsidRPr="00654C9F" w:rsidRDefault="00654C9F" w:rsidP="00654C9F">
      <w:pPr>
        <w:pStyle w:val="Heading3"/>
      </w:pPr>
      <w:bookmarkStart w:id="53" w:name="_Toc170110843"/>
      <w:r w:rsidRPr="00654C9F">
        <w:t>GBR23:</w:t>
      </w:r>
      <w:bookmarkEnd w:id="53"/>
      <w:r w:rsidRPr="00654C9F">
        <w:t xml:space="preserve"> </w:t>
      </w:r>
    </w:p>
    <w:p w14:paraId="0AC12EB0" w14:textId="0468D69F" w:rsidR="00E42883" w:rsidRPr="00654C9F" w:rsidRDefault="00654C9F" w:rsidP="00654C9F">
      <w:pPr>
        <w:rPr>
          <w:rFonts w:cs="Arial"/>
          <w:b/>
          <w:color w:val="FFFFFF"/>
          <w:sz w:val="22"/>
          <w:szCs w:val="22"/>
        </w:rPr>
      </w:pPr>
      <w:r w:rsidRPr="00654C9F">
        <w:rPr>
          <w:rFonts w:cs="Arial"/>
          <w:b/>
        </w:rPr>
        <w:t>The storage and application of pesticides that are plant protection products</w:t>
      </w:r>
      <w:r>
        <w:rPr>
          <w:rFonts w:cs="Arial"/>
          <w:b/>
        </w:rPr>
        <w:t>.</w:t>
      </w:r>
    </w:p>
    <w:p w14:paraId="6B9694DD" w14:textId="77777777" w:rsidR="00654C9F" w:rsidRPr="00B660CD" w:rsidRDefault="00654C9F" w:rsidP="00654C9F">
      <w:pPr>
        <w:spacing w:before="120"/>
        <w:rPr>
          <w:rFonts w:cs="Arial"/>
          <w:b/>
          <w:iCs/>
        </w:rPr>
      </w:pPr>
      <w:r w:rsidRPr="00B660CD">
        <w:rPr>
          <w:rFonts w:cs="Arial"/>
          <w:b/>
          <w:iCs/>
        </w:rPr>
        <w:t>Rules:</w:t>
      </w:r>
    </w:p>
    <w:p w14:paraId="0AD9D6E1" w14:textId="77777777" w:rsidR="00654C9F" w:rsidRPr="00B660CD" w:rsidRDefault="00654C9F" w:rsidP="007225AD">
      <w:pPr>
        <w:numPr>
          <w:ilvl w:val="0"/>
          <w:numId w:val="43"/>
        </w:numPr>
        <w:tabs>
          <w:tab w:val="left" w:pos="430"/>
        </w:tabs>
        <w:autoSpaceDE w:val="0"/>
        <w:autoSpaceDN w:val="0"/>
        <w:adjustRightInd w:val="0"/>
        <w:spacing w:after="120"/>
        <w:ind w:left="459" w:hanging="459"/>
        <w:rPr>
          <w:rFonts w:cs="Arial"/>
          <w:color w:val="000000"/>
        </w:rPr>
      </w:pPr>
      <w:r w:rsidRPr="00B660CD">
        <w:rPr>
          <w:rFonts w:cs="Arial"/>
          <w:color w:val="000000"/>
        </w:rPr>
        <w:t>The preparation of pesticide for application and the filling, cleaning or maintenance of pesticide sprayers or other devices used to apply pesticides:</w:t>
      </w:r>
    </w:p>
    <w:p w14:paraId="62151B20" w14:textId="77777777" w:rsidR="00654C9F" w:rsidRPr="00B660CD" w:rsidRDefault="00654C9F" w:rsidP="007225AD">
      <w:pPr>
        <w:numPr>
          <w:ilvl w:val="2"/>
          <w:numId w:val="43"/>
        </w:numPr>
        <w:tabs>
          <w:tab w:val="left" w:pos="990"/>
        </w:tabs>
        <w:autoSpaceDE w:val="0"/>
        <w:autoSpaceDN w:val="0"/>
        <w:adjustRightInd w:val="0"/>
        <w:spacing w:after="120"/>
        <w:ind w:left="1024" w:hanging="283"/>
        <w:rPr>
          <w:rFonts w:cs="Arial"/>
          <w:color w:val="000000"/>
        </w:rPr>
      </w:pPr>
      <w:r w:rsidRPr="00B660CD">
        <w:rPr>
          <w:rFonts w:cs="Arial"/>
          <w:color w:val="000000"/>
        </w:rPr>
        <w:lastRenderedPageBreak/>
        <w:t>must be undertaken in a manner which prevents any spillages, run-off or washings from entering any surface water or wetland; and</w:t>
      </w:r>
    </w:p>
    <w:p w14:paraId="5EBE8CF7" w14:textId="77777777" w:rsidR="00654C9F" w:rsidRPr="00B660CD" w:rsidRDefault="00654C9F" w:rsidP="007225AD">
      <w:pPr>
        <w:numPr>
          <w:ilvl w:val="2"/>
          <w:numId w:val="43"/>
        </w:numPr>
        <w:tabs>
          <w:tab w:val="left" w:pos="990"/>
        </w:tabs>
        <w:autoSpaceDE w:val="0"/>
        <w:autoSpaceDN w:val="0"/>
        <w:adjustRightInd w:val="0"/>
        <w:spacing w:after="120"/>
        <w:ind w:left="1024" w:hanging="283"/>
        <w:rPr>
          <w:rFonts w:cs="Arial"/>
          <w:color w:val="000000"/>
        </w:rPr>
      </w:pPr>
      <w:r w:rsidRPr="00B660CD">
        <w:rPr>
          <w:rFonts w:cs="Arial"/>
          <w:color w:val="000000"/>
        </w:rPr>
        <w:t>must not be undertaken within 10 metres of any-</w:t>
      </w:r>
    </w:p>
    <w:p w14:paraId="4F32C09D" w14:textId="77777777" w:rsidR="00654C9F" w:rsidRPr="00B660CD" w:rsidRDefault="00654C9F" w:rsidP="007225AD">
      <w:pPr>
        <w:numPr>
          <w:ilvl w:val="3"/>
          <w:numId w:val="43"/>
        </w:numPr>
        <w:autoSpaceDE w:val="0"/>
        <w:autoSpaceDN w:val="0"/>
        <w:adjustRightInd w:val="0"/>
        <w:spacing w:after="120"/>
        <w:ind w:left="1450" w:hanging="426"/>
        <w:rPr>
          <w:rFonts w:cs="Arial"/>
          <w:color w:val="000000"/>
        </w:rPr>
      </w:pPr>
      <w:r w:rsidRPr="00B660CD">
        <w:rPr>
          <w:rFonts w:cs="Arial"/>
          <w:color w:val="000000"/>
        </w:rPr>
        <w:t>river, burn, ditch or loch, as measured from the top of the bank;</w:t>
      </w:r>
    </w:p>
    <w:p w14:paraId="69141B8D" w14:textId="77777777" w:rsidR="00654C9F" w:rsidRPr="00B660CD" w:rsidRDefault="00654C9F" w:rsidP="007225AD">
      <w:pPr>
        <w:numPr>
          <w:ilvl w:val="3"/>
          <w:numId w:val="43"/>
        </w:numPr>
        <w:autoSpaceDE w:val="0"/>
        <w:autoSpaceDN w:val="0"/>
        <w:adjustRightInd w:val="0"/>
        <w:spacing w:after="120"/>
        <w:ind w:left="1450" w:hanging="426"/>
        <w:rPr>
          <w:rFonts w:cs="Arial"/>
          <w:color w:val="000000"/>
        </w:rPr>
      </w:pPr>
      <w:r w:rsidRPr="00B660CD">
        <w:rPr>
          <w:rFonts w:cs="Arial"/>
          <w:color w:val="000000"/>
        </w:rPr>
        <w:t>wetland;</w:t>
      </w:r>
    </w:p>
    <w:p w14:paraId="4371EC3B" w14:textId="77777777" w:rsidR="00654C9F" w:rsidRPr="00B660CD" w:rsidRDefault="00654C9F" w:rsidP="007225AD">
      <w:pPr>
        <w:numPr>
          <w:ilvl w:val="3"/>
          <w:numId w:val="43"/>
        </w:numPr>
        <w:autoSpaceDE w:val="0"/>
        <w:autoSpaceDN w:val="0"/>
        <w:adjustRightInd w:val="0"/>
        <w:spacing w:after="120"/>
        <w:ind w:left="1450" w:hanging="426"/>
        <w:rPr>
          <w:rFonts w:cs="Arial"/>
          <w:color w:val="000000"/>
        </w:rPr>
      </w:pPr>
      <w:r w:rsidRPr="00B660CD">
        <w:rPr>
          <w:rFonts w:cs="Arial"/>
          <w:color w:val="000000"/>
        </w:rPr>
        <w:t>transitional water or coastal water, as measured from the shoreline; or</w:t>
      </w:r>
    </w:p>
    <w:p w14:paraId="04805E84" w14:textId="77777777" w:rsidR="00654C9F" w:rsidRPr="00B660CD" w:rsidRDefault="00654C9F" w:rsidP="007225AD">
      <w:pPr>
        <w:numPr>
          <w:ilvl w:val="3"/>
          <w:numId w:val="43"/>
        </w:numPr>
        <w:autoSpaceDE w:val="0"/>
        <w:autoSpaceDN w:val="0"/>
        <w:adjustRightInd w:val="0"/>
        <w:ind w:left="1451" w:hanging="425"/>
        <w:rPr>
          <w:rFonts w:cs="Arial"/>
          <w:color w:val="000000"/>
        </w:rPr>
      </w:pPr>
      <w:r w:rsidRPr="00B660CD">
        <w:rPr>
          <w:rFonts w:cs="Arial"/>
          <w:color w:val="000000"/>
        </w:rPr>
        <w:t>opening into a surface water drainage system;</w:t>
      </w:r>
    </w:p>
    <w:p w14:paraId="4BB6A194" w14:textId="77777777" w:rsidR="00654C9F" w:rsidRPr="00B660CD" w:rsidRDefault="00654C9F" w:rsidP="007225AD">
      <w:pPr>
        <w:numPr>
          <w:ilvl w:val="0"/>
          <w:numId w:val="43"/>
        </w:numPr>
        <w:tabs>
          <w:tab w:val="left" w:pos="460"/>
        </w:tabs>
        <w:autoSpaceDE w:val="0"/>
        <w:autoSpaceDN w:val="0"/>
        <w:adjustRightInd w:val="0"/>
        <w:ind w:left="459" w:hanging="459"/>
        <w:rPr>
          <w:rFonts w:cs="Arial"/>
          <w:color w:val="000000"/>
        </w:rPr>
      </w:pPr>
      <w:r w:rsidRPr="00B660CD">
        <w:rPr>
          <w:rFonts w:cs="Arial"/>
          <w:color w:val="000000"/>
        </w:rPr>
        <w:t>pesticide sprayers and other devices used to apply pesticides must be maintained in a good state of repair, such that there is no leakage of pesticide from any part of the equipment and the sprayer is calibrated to accurately deliver the required application rate;</w:t>
      </w:r>
    </w:p>
    <w:p w14:paraId="38618A60" w14:textId="77777777" w:rsidR="00654C9F" w:rsidRPr="00B660CD" w:rsidRDefault="00654C9F" w:rsidP="007225AD">
      <w:pPr>
        <w:numPr>
          <w:ilvl w:val="0"/>
          <w:numId w:val="43"/>
        </w:numPr>
        <w:tabs>
          <w:tab w:val="left" w:pos="460"/>
        </w:tabs>
        <w:autoSpaceDE w:val="0"/>
        <w:autoSpaceDN w:val="0"/>
        <w:adjustRightInd w:val="0"/>
        <w:spacing w:after="120"/>
        <w:ind w:left="459" w:hanging="459"/>
        <w:rPr>
          <w:rFonts w:cs="Arial"/>
          <w:color w:val="000000"/>
        </w:rPr>
      </w:pPr>
      <w:r w:rsidRPr="00B660CD">
        <w:rPr>
          <w:rFonts w:cs="Arial"/>
          <w:color w:val="000000"/>
        </w:rPr>
        <w:t>pesticide sprayers and other devices used to apply pesticide must not be filled with water taken from any river, burn, ditch, wetland or loch unless:</w:t>
      </w:r>
    </w:p>
    <w:p w14:paraId="11065607" w14:textId="77777777" w:rsidR="00654C9F" w:rsidRPr="00B660CD" w:rsidRDefault="00654C9F" w:rsidP="007225AD">
      <w:pPr>
        <w:numPr>
          <w:ilvl w:val="2"/>
          <w:numId w:val="43"/>
        </w:numPr>
        <w:tabs>
          <w:tab w:val="left" w:pos="1024"/>
        </w:tabs>
        <w:autoSpaceDE w:val="0"/>
        <w:autoSpaceDN w:val="0"/>
        <w:adjustRightInd w:val="0"/>
        <w:spacing w:after="120"/>
        <w:ind w:left="1027" w:hanging="284"/>
        <w:rPr>
          <w:rFonts w:cs="Arial"/>
          <w:color w:val="000000"/>
        </w:rPr>
      </w:pPr>
      <w:r w:rsidRPr="00B660CD">
        <w:rPr>
          <w:rFonts w:cs="Arial"/>
          <w:color w:val="000000"/>
        </w:rPr>
        <w:t>a device preventing back siphoning is fitted to the system; or</w:t>
      </w:r>
    </w:p>
    <w:p w14:paraId="3B1EF328" w14:textId="77777777" w:rsidR="00654C9F" w:rsidRPr="00B660CD" w:rsidRDefault="00654C9F" w:rsidP="007225AD">
      <w:pPr>
        <w:numPr>
          <w:ilvl w:val="2"/>
          <w:numId w:val="43"/>
        </w:numPr>
        <w:tabs>
          <w:tab w:val="left" w:pos="1024"/>
        </w:tabs>
        <w:autoSpaceDE w:val="0"/>
        <w:autoSpaceDN w:val="0"/>
        <w:adjustRightInd w:val="0"/>
        <w:spacing w:before="200"/>
        <w:ind w:left="1024" w:hanging="283"/>
        <w:rPr>
          <w:rFonts w:cs="Arial"/>
          <w:color w:val="000000"/>
        </w:rPr>
      </w:pPr>
      <w:r w:rsidRPr="00B660CD">
        <w:rPr>
          <w:rFonts w:cs="Arial"/>
          <w:color w:val="000000"/>
        </w:rPr>
        <w:t>the water is first placed in an intermediate container;</w:t>
      </w:r>
    </w:p>
    <w:p w14:paraId="2D630A3E" w14:textId="6E5A0465" w:rsidR="00654C9F" w:rsidRPr="00181E49" w:rsidRDefault="00654C9F" w:rsidP="007225AD">
      <w:pPr>
        <w:numPr>
          <w:ilvl w:val="0"/>
          <w:numId w:val="43"/>
        </w:numPr>
        <w:tabs>
          <w:tab w:val="left" w:pos="400"/>
        </w:tabs>
        <w:autoSpaceDE w:val="0"/>
        <w:autoSpaceDN w:val="0"/>
        <w:adjustRightInd w:val="0"/>
        <w:ind w:left="397" w:hanging="397"/>
        <w:rPr>
          <w:rFonts w:cs="Arial"/>
          <w:color w:val="000000"/>
        </w:rPr>
      </w:pPr>
      <w:r w:rsidRPr="005954BB">
        <w:rPr>
          <w:rFonts w:cs="Arial"/>
          <w:color w:val="000000"/>
        </w:rPr>
        <w:t>pesticide-treated plants must not be stored or soaked in any river, burn, ditch, wetland,</w:t>
      </w:r>
      <w:r>
        <w:rPr>
          <w:rFonts w:cs="Arial"/>
          <w:color w:val="000000"/>
        </w:rPr>
        <w:t xml:space="preserve"> </w:t>
      </w:r>
      <w:r w:rsidRPr="005954BB">
        <w:rPr>
          <w:rFonts w:cs="Arial"/>
          <w:color w:val="000000"/>
        </w:rPr>
        <w:t>or loch;</w:t>
      </w:r>
    </w:p>
    <w:p w14:paraId="7021AC4B" w14:textId="77777777" w:rsidR="00654C9F" w:rsidRPr="0074723F" w:rsidRDefault="00654C9F" w:rsidP="007225AD">
      <w:pPr>
        <w:numPr>
          <w:ilvl w:val="0"/>
          <w:numId w:val="43"/>
        </w:numPr>
        <w:tabs>
          <w:tab w:val="left" w:pos="400"/>
        </w:tabs>
        <w:autoSpaceDE w:val="0"/>
        <w:autoSpaceDN w:val="0"/>
        <w:adjustRightInd w:val="0"/>
        <w:spacing w:before="200"/>
        <w:ind w:left="397" w:hanging="397"/>
        <w:rPr>
          <w:rFonts w:cs="Arial"/>
          <w:color w:val="000000"/>
        </w:rPr>
      </w:pPr>
      <w:r w:rsidRPr="005954BB">
        <w:rPr>
          <w:rFonts w:cs="Arial"/>
          <w:color w:val="000000"/>
        </w:rPr>
        <w:t>pesticide must be applied in accordance with the terms and instructions of the relevant product approval;</w:t>
      </w:r>
    </w:p>
    <w:p w14:paraId="56DBB746" w14:textId="77777777" w:rsidR="00654C9F" w:rsidRPr="00B660CD" w:rsidRDefault="00654C9F" w:rsidP="007225AD">
      <w:pPr>
        <w:numPr>
          <w:ilvl w:val="0"/>
          <w:numId w:val="43"/>
        </w:numPr>
        <w:tabs>
          <w:tab w:val="left" w:pos="400"/>
        </w:tabs>
        <w:autoSpaceDE w:val="0"/>
        <w:autoSpaceDN w:val="0"/>
        <w:adjustRightInd w:val="0"/>
        <w:spacing w:after="120"/>
        <w:ind w:left="397" w:hanging="397"/>
        <w:rPr>
          <w:rFonts w:cs="Arial"/>
          <w:color w:val="000000"/>
        </w:rPr>
      </w:pPr>
      <w:r w:rsidRPr="00B660CD">
        <w:rPr>
          <w:rFonts w:cs="Arial"/>
          <w:color w:val="000000"/>
        </w:rPr>
        <w:t>unless in accordance with paragraph (g), pesticide must not be applied in, onto or over ground or allowed to drift onto or over ground-</w:t>
      </w:r>
    </w:p>
    <w:p w14:paraId="4612E659" w14:textId="77777777" w:rsidR="00654C9F" w:rsidRPr="00B660CD" w:rsidRDefault="00654C9F" w:rsidP="007225AD">
      <w:pPr>
        <w:numPr>
          <w:ilvl w:val="2"/>
          <w:numId w:val="43"/>
        </w:numPr>
        <w:autoSpaceDE w:val="0"/>
        <w:autoSpaceDN w:val="0"/>
        <w:adjustRightInd w:val="0"/>
        <w:spacing w:after="120"/>
        <w:ind w:left="1027" w:hanging="284"/>
        <w:rPr>
          <w:rFonts w:cs="Arial"/>
          <w:color w:val="000000"/>
        </w:rPr>
      </w:pPr>
      <w:r w:rsidRPr="00B660CD">
        <w:rPr>
          <w:rFonts w:cs="Arial"/>
          <w:color w:val="000000"/>
        </w:rPr>
        <w:t>that is frozen, snow covered or waterlogged, except where the application in, onto or over waterlogged ground is necessary for the purpose of controlling fungal disease and all precautions are taken to minimise the risk of pesticide entering any river, burn, ditch, wetland, loch, transitional water or coastal water;</w:t>
      </w:r>
    </w:p>
    <w:p w14:paraId="5E1BD014" w14:textId="77777777" w:rsidR="00654C9F" w:rsidRPr="00B660CD" w:rsidRDefault="00654C9F" w:rsidP="007225AD">
      <w:pPr>
        <w:numPr>
          <w:ilvl w:val="2"/>
          <w:numId w:val="43"/>
        </w:numPr>
        <w:autoSpaceDE w:val="0"/>
        <w:autoSpaceDN w:val="0"/>
        <w:adjustRightInd w:val="0"/>
        <w:spacing w:after="120"/>
        <w:ind w:left="1027" w:hanging="284"/>
        <w:rPr>
          <w:rFonts w:cs="Arial"/>
          <w:color w:val="000000"/>
        </w:rPr>
      </w:pPr>
      <w:r w:rsidRPr="00B660CD">
        <w:rPr>
          <w:rFonts w:cs="Arial"/>
          <w:color w:val="000000"/>
        </w:rPr>
        <w:t>that is within 1m of any river, burn, ditch, wetland or loch, as measured from the top of the bank, or within 1m of any transitional water or coastal water as measured from the shoreline;</w:t>
      </w:r>
    </w:p>
    <w:p w14:paraId="6C0A70BF" w14:textId="77777777" w:rsidR="00654C9F" w:rsidRPr="00B660CD" w:rsidRDefault="00654C9F" w:rsidP="007225AD">
      <w:pPr>
        <w:numPr>
          <w:ilvl w:val="2"/>
          <w:numId w:val="43"/>
        </w:numPr>
        <w:autoSpaceDE w:val="0"/>
        <w:autoSpaceDN w:val="0"/>
        <w:adjustRightInd w:val="0"/>
        <w:spacing w:after="120"/>
        <w:ind w:left="1027" w:hanging="284"/>
        <w:rPr>
          <w:rFonts w:cs="Arial"/>
          <w:color w:val="000000"/>
        </w:rPr>
      </w:pPr>
      <w:r w:rsidRPr="00B660CD">
        <w:rPr>
          <w:rFonts w:cs="Arial"/>
          <w:color w:val="000000"/>
        </w:rPr>
        <w:lastRenderedPageBreak/>
        <w:t>that is sloping, unless it is ensured that any run-off of pesticide is intercepted (by means of a sufficient buffer zone or otherwise) to prevent it from entering any river, burn, ditch, wetland, loch, transitional water or coastal water towards which the land slopes;</w:t>
      </w:r>
    </w:p>
    <w:p w14:paraId="67943549" w14:textId="77777777" w:rsidR="00654C9F" w:rsidRPr="00B660CD" w:rsidRDefault="00654C9F" w:rsidP="007225AD">
      <w:pPr>
        <w:numPr>
          <w:ilvl w:val="2"/>
          <w:numId w:val="43"/>
        </w:numPr>
        <w:autoSpaceDE w:val="0"/>
        <w:autoSpaceDN w:val="0"/>
        <w:adjustRightInd w:val="0"/>
        <w:spacing w:after="120"/>
        <w:ind w:left="1027" w:hanging="284"/>
        <w:rPr>
          <w:rFonts w:cs="Arial"/>
          <w:color w:val="000000"/>
        </w:rPr>
      </w:pPr>
      <w:r w:rsidRPr="00B660CD">
        <w:rPr>
          <w:rFonts w:cs="Arial"/>
          <w:color w:val="000000"/>
        </w:rPr>
        <w:t>that is within 50m of any spring that supplies water for human consumption;</w:t>
      </w:r>
    </w:p>
    <w:p w14:paraId="3BCD32EC" w14:textId="77777777" w:rsidR="00654C9F" w:rsidRPr="00B660CD" w:rsidRDefault="00654C9F" w:rsidP="007225AD">
      <w:pPr>
        <w:numPr>
          <w:ilvl w:val="2"/>
          <w:numId w:val="43"/>
        </w:numPr>
        <w:autoSpaceDE w:val="0"/>
        <w:autoSpaceDN w:val="0"/>
        <w:adjustRightInd w:val="0"/>
        <w:spacing w:after="120"/>
        <w:ind w:left="1027" w:hanging="284"/>
        <w:rPr>
          <w:rFonts w:cs="Arial"/>
          <w:color w:val="000000"/>
        </w:rPr>
      </w:pPr>
      <w:r w:rsidRPr="00B660CD">
        <w:rPr>
          <w:rFonts w:cs="Arial"/>
          <w:color w:val="000000"/>
        </w:rPr>
        <w:t>that is within 50 metres of any well or borehole unless the well or borehole is capped in such a way as to prevent the ingress of the pesticide;</w:t>
      </w:r>
    </w:p>
    <w:p w14:paraId="4A2755CF" w14:textId="77777777" w:rsidR="00654C9F" w:rsidRPr="00B660CD" w:rsidRDefault="00654C9F" w:rsidP="007225AD">
      <w:pPr>
        <w:numPr>
          <w:ilvl w:val="2"/>
          <w:numId w:val="43"/>
        </w:numPr>
        <w:autoSpaceDE w:val="0"/>
        <w:autoSpaceDN w:val="0"/>
        <w:adjustRightInd w:val="0"/>
        <w:spacing w:after="120"/>
        <w:ind w:left="1027" w:hanging="284"/>
        <w:rPr>
          <w:rFonts w:cs="Arial"/>
          <w:color w:val="000000"/>
        </w:rPr>
      </w:pPr>
      <w:r w:rsidRPr="00B660CD">
        <w:rPr>
          <w:rFonts w:cs="Arial"/>
          <w:color w:val="000000"/>
        </w:rPr>
        <w:t>that has an impermeable surface which drains directly to a surface water drainage system, unless measures are taken to minimise the risk of pesticides entering the drainage system; or</w:t>
      </w:r>
    </w:p>
    <w:p w14:paraId="6213CA60" w14:textId="77777777" w:rsidR="00654C9F" w:rsidRPr="00181E49" w:rsidRDefault="00654C9F" w:rsidP="007225AD">
      <w:pPr>
        <w:numPr>
          <w:ilvl w:val="2"/>
          <w:numId w:val="43"/>
        </w:numPr>
        <w:autoSpaceDE w:val="0"/>
        <w:autoSpaceDN w:val="0"/>
        <w:adjustRightInd w:val="0"/>
        <w:spacing w:after="120"/>
        <w:ind w:left="1027" w:hanging="284"/>
        <w:rPr>
          <w:rFonts w:cs="Arial"/>
          <w:color w:val="000000"/>
        </w:rPr>
      </w:pPr>
      <w:r w:rsidRPr="00B660CD">
        <w:rPr>
          <w:rFonts w:cs="Arial"/>
          <w:color w:val="000000"/>
        </w:rPr>
        <w:t>along roads, railway lines, permeable surfaces or other infrastructure, unless measures are taken to minimise the risk of pollution of any river, burn, ditch, wetland, loch, transitional water, coastal water or surface water drainage system; and</w:t>
      </w:r>
    </w:p>
    <w:p w14:paraId="5788CBA3" w14:textId="77777777" w:rsidR="00654C9F" w:rsidRPr="00B660CD" w:rsidRDefault="00654C9F" w:rsidP="007225AD">
      <w:pPr>
        <w:numPr>
          <w:ilvl w:val="0"/>
          <w:numId w:val="43"/>
        </w:numPr>
        <w:tabs>
          <w:tab w:val="left" w:pos="457"/>
        </w:tabs>
        <w:autoSpaceDE w:val="0"/>
        <w:autoSpaceDN w:val="0"/>
        <w:adjustRightInd w:val="0"/>
        <w:spacing w:after="120"/>
        <w:ind w:left="459" w:hanging="459"/>
        <w:rPr>
          <w:rFonts w:cs="Arial"/>
          <w:color w:val="000000"/>
        </w:rPr>
      </w:pPr>
      <w:r w:rsidRPr="00B660CD">
        <w:rPr>
          <w:rFonts w:cs="Arial"/>
          <w:color w:val="000000"/>
        </w:rPr>
        <w:t>pesticide may be applied within 1 metre of any river, burn, ditch or loch, as measured from the top of the bank; within 1 metre of any wetland; or within 1 metre of any transitional water or coastal water as measured from the shoreline where-</w:t>
      </w:r>
    </w:p>
    <w:p w14:paraId="35F907C7" w14:textId="77777777" w:rsidR="00654C9F" w:rsidRPr="00B660CD" w:rsidRDefault="00654C9F" w:rsidP="007225AD">
      <w:pPr>
        <w:numPr>
          <w:ilvl w:val="2"/>
          <w:numId w:val="43"/>
        </w:numPr>
        <w:autoSpaceDE w:val="0"/>
        <w:autoSpaceDN w:val="0"/>
        <w:adjustRightInd w:val="0"/>
        <w:spacing w:after="120"/>
        <w:ind w:left="1027" w:hanging="284"/>
        <w:rPr>
          <w:rFonts w:cs="Arial"/>
          <w:color w:val="000000"/>
        </w:rPr>
      </w:pPr>
      <w:r w:rsidRPr="00B660CD">
        <w:rPr>
          <w:rFonts w:cs="Arial"/>
          <w:color w:val="000000"/>
        </w:rPr>
        <w:t>they are specifically approved for aquatic use under Regulation (EC) No 1107/2009 of the European Parliament and of the Council concerning the placing of plant protection products on the market and repealing Council Directives 79/117/EEC and 91/414/EEC(a) and are applied in accordance with the terms of that approval;</w:t>
      </w:r>
    </w:p>
    <w:p w14:paraId="2DAC35C9" w14:textId="77777777" w:rsidR="00654C9F" w:rsidRPr="00B660CD" w:rsidRDefault="00654C9F" w:rsidP="007225AD">
      <w:pPr>
        <w:numPr>
          <w:ilvl w:val="2"/>
          <w:numId w:val="43"/>
        </w:numPr>
        <w:autoSpaceDE w:val="0"/>
        <w:autoSpaceDN w:val="0"/>
        <w:adjustRightInd w:val="0"/>
        <w:spacing w:after="120"/>
        <w:ind w:left="1027" w:hanging="284"/>
        <w:rPr>
          <w:rFonts w:cs="Arial"/>
          <w:color w:val="000000"/>
        </w:rPr>
      </w:pPr>
      <w:r w:rsidRPr="00B660CD">
        <w:rPr>
          <w:rFonts w:cs="Arial"/>
          <w:color w:val="000000"/>
        </w:rPr>
        <w:t xml:space="preserve">the application is for the sole purpose of controlling an invasive species of plant </w:t>
      </w:r>
      <w:proofErr w:type="spellStart"/>
      <w:r w:rsidRPr="00B660CD">
        <w:rPr>
          <w:rFonts w:cs="Arial"/>
          <w:color w:val="000000"/>
        </w:rPr>
        <w:t>outwith</w:t>
      </w:r>
      <w:proofErr w:type="spellEnd"/>
      <w:r w:rsidRPr="00B660CD">
        <w:rPr>
          <w:rFonts w:cs="Arial"/>
          <w:color w:val="000000"/>
        </w:rPr>
        <w:t xml:space="preserve"> its native range;</w:t>
      </w:r>
    </w:p>
    <w:p w14:paraId="4298275A" w14:textId="77777777" w:rsidR="00654C9F" w:rsidRPr="00B660CD" w:rsidRDefault="00654C9F" w:rsidP="007225AD">
      <w:pPr>
        <w:numPr>
          <w:ilvl w:val="2"/>
          <w:numId w:val="43"/>
        </w:numPr>
        <w:autoSpaceDE w:val="0"/>
        <w:autoSpaceDN w:val="0"/>
        <w:adjustRightInd w:val="0"/>
        <w:spacing w:after="120"/>
        <w:ind w:left="1027" w:hanging="284"/>
        <w:rPr>
          <w:rFonts w:cs="Arial"/>
          <w:color w:val="000000"/>
        </w:rPr>
      </w:pPr>
      <w:r w:rsidRPr="00B660CD">
        <w:rPr>
          <w:rFonts w:cs="Arial"/>
          <w:color w:val="000000"/>
        </w:rPr>
        <w:t>no pesticide enters the river, burn, ditch, wetland, loch, transitional water or coastal water;</w:t>
      </w:r>
    </w:p>
    <w:p w14:paraId="622A7E89" w14:textId="77777777" w:rsidR="00654C9F" w:rsidRPr="00B660CD" w:rsidRDefault="00654C9F" w:rsidP="007225AD">
      <w:pPr>
        <w:numPr>
          <w:ilvl w:val="2"/>
          <w:numId w:val="43"/>
        </w:numPr>
        <w:autoSpaceDE w:val="0"/>
        <w:autoSpaceDN w:val="0"/>
        <w:adjustRightInd w:val="0"/>
        <w:spacing w:after="120"/>
        <w:ind w:left="1027" w:hanging="284"/>
        <w:rPr>
          <w:rFonts w:cs="Arial"/>
          <w:color w:val="000000"/>
        </w:rPr>
      </w:pPr>
      <w:r w:rsidRPr="00B660CD">
        <w:rPr>
          <w:rFonts w:cs="Arial"/>
          <w:color w:val="000000"/>
        </w:rPr>
        <w:t>the ground over or onto which pesticide is applied is not frozen snow covered or waterlogged;</w:t>
      </w:r>
    </w:p>
    <w:p w14:paraId="13453B9E" w14:textId="77777777" w:rsidR="00654C9F" w:rsidRPr="00B660CD" w:rsidRDefault="00654C9F" w:rsidP="007225AD">
      <w:pPr>
        <w:numPr>
          <w:ilvl w:val="2"/>
          <w:numId w:val="43"/>
        </w:numPr>
        <w:autoSpaceDE w:val="0"/>
        <w:autoSpaceDN w:val="0"/>
        <w:adjustRightInd w:val="0"/>
        <w:spacing w:after="120"/>
        <w:ind w:left="1027" w:hanging="284"/>
        <w:rPr>
          <w:rFonts w:cs="Arial"/>
          <w:color w:val="000000"/>
        </w:rPr>
      </w:pPr>
      <w:r w:rsidRPr="00B660CD">
        <w:rPr>
          <w:rFonts w:cs="Arial"/>
          <w:color w:val="000000"/>
        </w:rPr>
        <w:t xml:space="preserve">the ground over or onto which plant protection product is applied is not an impermeable surface which drains directly into a surface water drainage system </w:t>
      </w:r>
      <w:r w:rsidRPr="00B660CD">
        <w:rPr>
          <w:rFonts w:cs="Arial"/>
          <w:color w:val="000000"/>
        </w:rPr>
        <w:lastRenderedPageBreak/>
        <w:t>unless measures are taken to minimise the risk of pesticide entering the drainage system;</w:t>
      </w:r>
    </w:p>
    <w:p w14:paraId="620CDAD0" w14:textId="77777777" w:rsidR="00654C9F" w:rsidRPr="00B660CD" w:rsidRDefault="00654C9F" w:rsidP="007225AD">
      <w:pPr>
        <w:numPr>
          <w:ilvl w:val="2"/>
          <w:numId w:val="43"/>
        </w:numPr>
        <w:autoSpaceDE w:val="0"/>
        <w:autoSpaceDN w:val="0"/>
        <w:adjustRightInd w:val="0"/>
        <w:spacing w:after="120"/>
        <w:ind w:left="1027" w:hanging="284"/>
        <w:rPr>
          <w:rFonts w:cs="Arial"/>
          <w:color w:val="000000"/>
        </w:rPr>
      </w:pPr>
      <w:r w:rsidRPr="00B660CD">
        <w:rPr>
          <w:rFonts w:cs="Arial"/>
          <w:color w:val="000000"/>
        </w:rPr>
        <w:t>the ground over or onto which pesticide is applied is not within 50 metres of any spring that supplies water for human consumption;</w:t>
      </w:r>
    </w:p>
    <w:p w14:paraId="2233432B" w14:textId="77777777" w:rsidR="00654C9F" w:rsidRPr="00B660CD" w:rsidRDefault="00654C9F" w:rsidP="007225AD">
      <w:pPr>
        <w:numPr>
          <w:ilvl w:val="2"/>
          <w:numId w:val="43"/>
        </w:numPr>
        <w:autoSpaceDE w:val="0"/>
        <w:autoSpaceDN w:val="0"/>
        <w:adjustRightInd w:val="0"/>
        <w:spacing w:after="120"/>
        <w:ind w:left="1027" w:hanging="284"/>
        <w:rPr>
          <w:rFonts w:cs="Arial"/>
          <w:color w:val="000000"/>
        </w:rPr>
      </w:pPr>
      <w:r w:rsidRPr="00B660CD">
        <w:rPr>
          <w:rFonts w:cs="Arial"/>
          <w:color w:val="000000"/>
        </w:rPr>
        <w:t>the ground over or onto which pesticide is applied is not within 50 metres of any well or borehole unless the well or borehole is capped in such a way as to prevent the ingress of the pesticide;</w:t>
      </w:r>
    </w:p>
    <w:p w14:paraId="23A487CA" w14:textId="77777777" w:rsidR="00654C9F" w:rsidRPr="00181E49" w:rsidRDefault="00654C9F" w:rsidP="007225AD">
      <w:pPr>
        <w:numPr>
          <w:ilvl w:val="2"/>
          <w:numId w:val="43"/>
        </w:numPr>
        <w:autoSpaceDE w:val="0"/>
        <w:autoSpaceDN w:val="0"/>
        <w:adjustRightInd w:val="0"/>
        <w:spacing w:after="120"/>
        <w:ind w:left="1027" w:hanging="284"/>
        <w:rPr>
          <w:rFonts w:cs="Arial"/>
          <w:color w:val="000000"/>
        </w:rPr>
      </w:pPr>
      <w:r w:rsidRPr="00B660CD">
        <w:rPr>
          <w:rFonts w:cs="Arial"/>
          <w:color w:val="000000"/>
        </w:rPr>
        <w:t>the application, including the method used, is designed to minimise damage to other, non-target vegetation;</w:t>
      </w:r>
    </w:p>
    <w:p w14:paraId="0827F873" w14:textId="77777777" w:rsidR="00654C9F" w:rsidRPr="00FC05CE" w:rsidRDefault="00654C9F" w:rsidP="007225AD">
      <w:pPr>
        <w:numPr>
          <w:ilvl w:val="2"/>
          <w:numId w:val="43"/>
        </w:numPr>
        <w:autoSpaceDE w:val="0"/>
        <w:autoSpaceDN w:val="0"/>
        <w:adjustRightInd w:val="0"/>
        <w:spacing w:after="120"/>
        <w:ind w:left="1027" w:hanging="284"/>
        <w:rPr>
          <w:rFonts w:cs="Arial"/>
        </w:rPr>
      </w:pPr>
      <w:r w:rsidRPr="00FC05CE">
        <w:rPr>
          <w:rFonts w:cs="Arial"/>
        </w:rPr>
        <w:t>all necessary steps are taken to ensure that the application does not result in increased erosion of the banks of the river, burn, or loch or the shoreline of the transitional water or coastal water; and</w:t>
      </w:r>
    </w:p>
    <w:p w14:paraId="00730FCD" w14:textId="77777777" w:rsidR="00654C9F" w:rsidRPr="00FC05CE" w:rsidRDefault="00654C9F" w:rsidP="007225AD">
      <w:pPr>
        <w:numPr>
          <w:ilvl w:val="2"/>
          <w:numId w:val="43"/>
        </w:numPr>
        <w:autoSpaceDE w:val="0"/>
        <w:autoSpaceDN w:val="0"/>
        <w:adjustRightInd w:val="0"/>
        <w:spacing w:after="120"/>
        <w:ind w:left="1027" w:hanging="284"/>
        <w:rPr>
          <w:rFonts w:cs="Arial"/>
        </w:rPr>
      </w:pPr>
      <w:r w:rsidRPr="00FC05CE">
        <w:rPr>
          <w:rFonts w:cs="Arial"/>
        </w:rPr>
        <w:t>there is no abstraction of water intended for human consumption from the-</w:t>
      </w:r>
    </w:p>
    <w:p w14:paraId="5931CB8A" w14:textId="77777777" w:rsidR="00654C9F" w:rsidRPr="00FC05CE" w:rsidRDefault="00654C9F" w:rsidP="007225AD">
      <w:pPr>
        <w:numPr>
          <w:ilvl w:val="3"/>
          <w:numId w:val="43"/>
        </w:numPr>
        <w:autoSpaceDE w:val="0"/>
        <w:autoSpaceDN w:val="0"/>
        <w:adjustRightInd w:val="0"/>
        <w:spacing w:after="120"/>
        <w:ind w:left="1451" w:hanging="425"/>
        <w:contextualSpacing/>
        <w:rPr>
          <w:rFonts w:cs="Arial"/>
        </w:rPr>
      </w:pPr>
      <w:r w:rsidRPr="00FC05CE">
        <w:rPr>
          <w:rFonts w:cs="Arial"/>
        </w:rPr>
        <w:t>river burn or ditch, within 250 metres downstream of the application; or</w:t>
      </w:r>
    </w:p>
    <w:p w14:paraId="665A6372" w14:textId="77777777" w:rsidR="00654C9F" w:rsidRPr="00FC05CE" w:rsidRDefault="00654C9F" w:rsidP="007225AD">
      <w:pPr>
        <w:numPr>
          <w:ilvl w:val="3"/>
          <w:numId w:val="43"/>
        </w:numPr>
        <w:autoSpaceDE w:val="0"/>
        <w:autoSpaceDN w:val="0"/>
        <w:adjustRightInd w:val="0"/>
        <w:ind w:left="1451" w:hanging="425"/>
        <w:rPr>
          <w:rFonts w:cs="Arial"/>
        </w:rPr>
      </w:pPr>
      <w:r w:rsidRPr="00FC05CE">
        <w:rPr>
          <w:rFonts w:cs="Arial"/>
        </w:rPr>
        <w:t>the loch or wetland within 250 metres of the application;</w:t>
      </w:r>
    </w:p>
    <w:p w14:paraId="34A5EA73" w14:textId="77777777" w:rsidR="00654C9F" w:rsidRPr="00FC05CE" w:rsidRDefault="00654C9F" w:rsidP="007225AD">
      <w:pPr>
        <w:numPr>
          <w:ilvl w:val="0"/>
          <w:numId w:val="43"/>
        </w:numPr>
        <w:tabs>
          <w:tab w:val="left" w:pos="457"/>
        </w:tabs>
        <w:autoSpaceDE w:val="0"/>
        <w:autoSpaceDN w:val="0"/>
        <w:adjustRightInd w:val="0"/>
        <w:spacing w:after="120"/>
        <w:ind w:left="457" w:hanging="457"/>
        <w:rPr>
          <w:rFonts w:cs="Arial"/>
        </w:rPr>
      </w:pPr>
      <w:r w:rsidRPr="00FC05CE">
        <w:rPr>
          <w:rFonts w:cs="Arial"/>
        </w:rPr>
        <w:t>application of pesticide must be carried out in such a way, and at such times, that the risk of pollution of any river, burn, ditch, wetland, loch, transitional water or coastal water is minimised, in particular, pesticide must not be applied-</w:t>
      </w:r>
    </w:p>
    <w:p w14:paraId="5C20160B" w14:textId="77777777" w:rsidR="00654C9F" w:rsidRPr="00FC05CE" w:rsidRDefault="00654C9F" w:rsidP="007225AD">
      <w:pPr>
        <w:numPr>
          <w:ilvl w:val="2"/>
          <w:numId w:val="43"/>
        </w:numPr>
        <w:autoSpaceDE w:val="0"/>
        <w:autoSpaceDN w:val="0"/>
        <w:adjustRightInd w:val="0"/>
        <w:spacing w:after="120"/>
        <w:ind w:left="883" w:hanging="284"/>
        <w:rPr>
          <w:rFonts w:cs="Arial"/>
        </w:rPr>
      </w:pPr>
      <w:r w:rsidRPr="00FC05CE">
        <w:rPr>
          <w:rFonts w:cs="Arial"/>
        </w:rPr>
        <w:t>during rainfall; or</w:t>
      </w:r>
    </w:p>
    <w:p w14:paraId="55FA7CC9" w14:textId="77777777" w:rsidR="00654C9F" w:rsidRPr="00FC05CE" w:rsidRDefault="00654C9F" w:rsidP="007225AD">
      <w:pPr>
        <w:numPr>
          <w:ilvl w:val="2"/>
          <w:numId w:val="43"/>
        </w:numPr>
        <w:autoSpaceDE w:val="0"/>
        <w:autoSpaceDN w:val="0"/>
        <w:adjustRightInd w:val="0"/>
        <w:ind w:left="883" w:hanging="284"/>
        <w:rPr>
          <w:rFonts w:cs="Arial"/>
        </w:rPr>
      </w:pPr>
      <w:r w:rsidRPr="00FC05CE">
        <w:rPr>
          <w:rFonts w:cs="Arial"/>
        </w:rPr>
        <w:t xml:space="preserve">during conditions when there is a risk that spray will drift or be blown </w:t>
      </w:r>
      <w:proofErr w:type="spellStart"/>
      <w:r w:rsidRPr="00FC05CE">
        <w:rPr>
          <w:rFonts w:cs="Arial"/>
        </w:rPr>
        <w:t>outwith</w:t>
      </w:r>
      <w:proofErr w:type="spellEnd"/>
      <w:r w:rsidRPr="00FC05CE">
        <w:rPr>
          <w:rFonts w:cs="Arial"/>
        </w:rPr>
        <w:t xml:space="preserve"> the target area;</w:t>
      </w:r>
    </w:p>
    <w:p w14:paraId="05920E3A" w14:textId="77777777" w:rsidR="00654C9F" w:rsidRPr="00FC05CE" w:rsidRDefault="00654C9F" w:rsidP="007225AD">
      <w:pPr>
        <w:numPr>
          <w:ilvl w:val="0"/>
          <w:numId w:val="43"/>
        </w:numPr>
        <w:tabs>
          <w:tab w:val="left" w:pos="457"/>
        </w:tabs>
        <w:autoSpaceDE w:val="0"/>
        <w:autoSpaceDN w:val="0"/>
        <w:adjustRightInd w:val="0"/>
        <w:spacing w:after="120"/>
        <w:ind w:left="459" w:hanging="459"/>
        <w:rPr>
          <w:rFonts w:cs="Arial"/>
        </w:rPr>
      </w:pPr>
      <w:r w:rsidRPr="00FC05CE">
        <w:rPr>
          <w:rFonts w:cs="Arial"/>
        </w:rPr>
        <w:t>pesticide, including any used packaging that has been stored in contact with the pesticide, must not be stored-</w:t>
      </w:r>
    </w:p>
    <w:p w14:paraId="4F388D6D" w14:textId="77777777" w:rsidR="00654C9F" w:rsidRPr="00FC05CE" w:rsidRDefault="00654C9F" w:rsidP="007225AD">
      <w:pPr>
        <w:numPr>
          <w:ilvl w:val="2"/>
          <w:numId w:val="43"/>
        </w:numPr>
        <w:autoSpaceDE w:val="0"/>
        <w:autoSpaceDN w:val="0"/>
        <w:adjustRightInd w:val="0"/>
        <w:spacing w:after="120"/>
        <w:ind w:left="883" w:hanging="284"/>
        <w:rPr>
          <w:rFonts w:cs="Arial"/>
        </w:rPr>
      </w:pPr>
      <w:r w:rsidRPr="00FC05CE">
        <w:rPr>
          <w:rFonts w:cs="Arial"/>
        </w:rPr>
        <w:t>within 10m of any-</w:t>
      </w:r>
    </w:p>
    <w:p w14:paraId="47967DF1" w14:textId="77777777" w:rsidR="00654C9F" w:rsidRPr="00FC05CE" w:rsidRDefault="00654C9F" w:rsidP="007225AD">
      <w:pPr>
        <w:numPr>
          <w:ilvl w:val="3"/>
          <w:numId w:val="43"/>
        </w:numPr>
        <w:autoSpaceDE w:val="0"/>
        <w:autoSpaceDN w:val="0"/>
        <w:adjustRightInd w:val="0"/>
        <w:spacing w:after="120"/>
        <w:ind w:left="1308" w:hanging="425"/>
        <w:rPr>
          <w:rFonts w:cs="Arial"/>
        </w:rPr>
      </w:pPr>
      <w:r w:rsidRPr="00FC05CE">
        <w:rPr>
          <w:rFonts w:cs="Arial"/>
        </w:rPr>
        <w:t>river, burn, ditch or loch, as measured from the top of the bank;</w:t>
      </w:r>
    </w:p>
    <w:p w14:paraId="736A5D3D" w14:textId="77777777" w:rsidR="00654C9F" w:rsidRPr="00FC05CE" w:rsidRDefault="00654C9F" w:rsidP="007225AD">
      <w:pPr>
        <w:numPr>
          <w:ilvl w:val="3"/>
          <w:numId w:val="43"/>
        </w:numPr>
        <w:autoSpaceDE w:val="0"/>
        <w:autoSpaceDN w:val="0"/>
        <w:adjustRightInd w:val="0"/>
        <w:spacing w:after="120"/>
        <w:ind w:left="1308" w:hanging="425"/>
        <w:rPr>
          <w:rFonts w:cs="Arial"/>
        </w:rPr>
      </w:pPr>
      <w:r w:rsidRPr="00FC05CE">
        <w:rPr>
          <w:rFonts w:cs="Arial"/>
        </w:rPr>
        <w:t>wetland; or</w:t>
      </w:r>
    </w:p>
    <w:p w14:paraId="5287F36E" w14:textId="77777777" w:rsidR="00654C9F" w:rsidRPr="00FC05CE" w:rsidRDefault="00654C9F" w:rsidP="007225AD">
      <w:pPr>
        <w:numPr>
          <w:ilvl w:val="3"/>
          <w:numId w:val="43"/>
        </w:numPr>
        <w:autoSpaceDE w:val="0"/>
        <w:autoSpaceDN w:val="0"/>
        <w:adjustRightInd w:val="0"/>
        <w:spacing w:after="120"/>
        <w:ind w:left="1308" w:hanging="425"/>
        <w:rPr>
          <w:rFonts w:cs="Arial"/>
        </w:rPr>
      </w:pPr>
      <w:r w:rsidRPr="00FC05CE">
        <w:rPr>
          <w:rFonts w:cs="Arial"/>
        </w:rPr>
        <w:t>transitional water or coastal water as measured from the shoreline;</w:t>
      </w:r>
    </w:p>
    <w:p w14:paraId="4492AFFB" w14:textId="77777777" w:rsidR="00654C9F" w:rsidRPr="00FC05CE" w:rsidRDefault="00654C9F" w:rsidP="007225AD">
      <w:pPr>
        <w:numPr>
          <w:ilvl w:val="2"/>
          <w:numId w:val="43"/>
        </w:numPr>
        <w:autoSpaceDE w:val="0"/>
        <w:autoSpaceDN w:val="0"/>
        <w:adjustRightInd w:val="0"/>
        <w:spacing w:after="120"/>
        <w:ind w:left="883" w:hanging="284"/>
        <w:rPr>
          <w:rFonts w:cs="Arial"/>
        </w:rPr>
      </w:pPr>
      <w:r w:rsidRPr="00FC05CE">
        <w:rPr>
          <w:rFonts w:cs="Arial"/>
        </w:rPr>
        <w:t xml:space="preserve">within 50m of any spring that supplies water for human consumption; or </w:t>
      </w:r>
    </w:p>
    <w:p w14:paraId="4A761509" w14:textId="77777777" w:rsidR="00654C9F" w:rsidRPr="00FC05CE" w:rsidRDefault="00654C9F" w:rsidP="007225AD">
      <w:pPr>
        <w:numPr>
          <w:ilvl w:val="2"/>
          <w:numId w:val="43"/>
        </w:numPr>
        <w:autoSpaceDE w:val="0"/>
        <w:autoSpaceDN w:val="0"/>
        <w:adjustRightInd w:val="0"/>
        <w:spacing w:after="120"/>
        <w:ind w:left="885" w:hanging="284"/>
        <w:rPr>
          <w:rFonts w:cs="Arial"/>
        </w:rPr>
      </w:pPr>
      <w:r w:rsidRPr="00FC05CE">
        <w:rPr>
          <w:rFonts w:cs="Arial"/>
        </w:rPr>
        <w:lastRenderedPageBreak/>
        <w:t>within 50m of any well or borehole (unless the well or borehole is capped in such a way as to prevent the ingress of any pesticide),</w:t>
      </w:r>
    </w:p>
    <w:p w14:paraId="7A051447" w14:textId="77777777" w:rsidR="00104C03" w:rsidRDefault="00654C9F" w:rsidP="00104C03">
      <w:pPr>
        <w:spacing w:before="200"/>
        <w:ind w:left="316"/>
        <w:rPr>
          <w:rFonts w:cs="Arial"/>
        </w:rPr>
      </w:pPr>
      <w:r w:rsidRPr="00FC05CE">
        <w:rPr>
          <w:rFonts w:cs="Arial"/>
        </w:rPr>
        <w:t>unless the pesticide or used packaging is stored in such a way that any leakage or spillage and any exposed pesticide on used packaging cannot reach any river, burn,</w:t>
      </w:r>
      <w:r w:rsidR="00104C03">
        <w:rPr>
          <w:rFonts w:cs="Arial"/>
        </w:rPr>
        <w:t xml:space="preserve"> </w:t>
      </w:r>
      <w:r w:rsidRPr="00B660CD">
        <w:rPr>
          <w:rFonts w:cs="Arial"/>
          <w:color w:val="000000"/>
        </w:rPr>
        <w:t>ditch, wetland, loch, transitional water, coastal water or any opening into a surface water drainage system, including by being transported in rainwater runoff;</w:t>
      </w:r>
    </w:p>
    <w:p w14:paraId="3028D7CD" w14:textId="315F6867" w:rsidR="00E42883" w:rsidRPr="0055108F" w:rsidRDefault="00654C9F" w:rsidP="007225AD">
      <w:pPr>
        <w:pStyle w:val="ListParagraph"/>
        <w:numPr>
          <w:ilvl w:val="0"/>
          <w:numId w:val="43"/>
        </w:numPr>
        <w:spacing w:after="360"/>
        <w:ind w:left="459" w:hanging="459"/>
        <w:contextualSpacing w:val="0"/>
        <w:rPr>
          <w:rFonts w:cs="Arial"/>
          <w:szCs w:val="24"/>
        </w:rPr>
      </w:pPr>
      <w:r w:rsidRPr="0055108F">
        <w:rPr>
          <w:rFonts w:cs="Arial"/>
          <w:color w:val="000000"/>
        </w:rPr>
        <w:t>pesticide, including any used packaging that has been stored in contact with pesticide, must not be stored on an impermeable surface draining to a surface water drainage system.</w:t>
      </w:r>
    </w:p>
    <w:p w14:paraId="0830A016" w14:textId="77777777" w:rsidR="0055108F" w:rsidRPr="0055108F" w:rsidRDefault="0055108F" w:rsidP="0055108F">
      <w:pPr>
        <w:pStyle w:val="Heading3"/>
      </w:pPr>
      <w:bookmarkStart w:id="54" w:name="_Toc170110844"/>
      <w:r w:rsidRPr="0055108F">
        <w:t>GBR24:</w:t>
      </w:r>
      <w:bookmarkEnd w:id="54"/>
      <w:r w:rsidRPr="0055108F">
        <w:t xml:space="preserve"> </w:t>
      </w:r>
    </w:p>
    <w:p w14:paraId="1AC11971" w14:textId="77777777" w:rsidR="0055108F" w:rsidRPr="00B660CD" w:rsidRDefault="0055108F" w:rsidP="0055108F">
      <w:pPr>
        <w:spacing w:after="120"/>
        <w:rPr>
          <w:rFonts w:cs="Arial"/>
          <w:b/>
        </w:rPr>
      </w:pPr>
      <w:r w:rsidRPr="00B660CD">
        <w:rPr>
          <w:rFonts w:cs="Arial"/>
          <w:b/>
        </w:rPr>
        <w:t>Operating sheep dip facilities and operating sheep handling facilities where:</w:t>
      </w:r>
    </w:p>
    <w:p w14:paraId="7CF9CB9B" w14:textId="77777777" w:rsidR="0055108F" w:rsidRPr="00B660CD" w:rsidRDefault="0055108F" w:rsidP="007225AD">
      <w:pPr>
        <w:numPr>
          <w:ilvl w:val="0"/>
          <w:numId w:val="41"/>
        </w:numPr>
        <w:autoSpaceDE w:val="0"/>
        <w:autoSpaceDN w:val="0"/>
        <w:adjustRightInd w:val="0"/>
        <w:spacing w:after="120"/>
        <w:ind w:left="714" w:hanging="357"/>
        <w:rPr>
          <w:rFonts w:cs="Arial"/>
          <w:b/>
        </w:rPr>
      </w:pPr>
      <w:r w:rsidRPr="00B660CD">
        <w:rPr>
          <w:rFonts w:cs="Arial"/>
          <w:b/>
        </w:rPr>
        <w:t>sheep are held immediately after dipping;</w:t>
      </w:r>
    </w:p>
    <w:p w14:paraId="70873B13" w14:textId="77777777" w:rsidR="0055108F" w:rsidRDefault="0055108F" w:rsidP="007225AD">
      <w:pPr>
        <w:numPr>
          <w:ilvl w:val="0"/>
          <w:numId w:val="41"/>
        </w:numPr>
        <w:autoSpaceDE w:val="0"/>
        <w:autoSpaceDN w:val="0"/>
        <w:adjustRightInd w:val="0"/>
        <w:spacing w:after="120"/>
        <w:ind w:left="714" w:hanging="357"/>
        <w:rPr>
          <w:rFonts w:cs="Arial"/>
          <w:b/>
        </w:rPr>
      </w:pPr>
      <w:r w:rsidRPr="00B660CD">
        <w:rPr>
          <w:rFonts w:cs="Arial"/>
          <w:b/>
        </w:rPr>
        <w:t>pour-on parasite treatments are applied; or</w:t>
      </w:r>
    </w:p>
    <w:p w14:paraId="31F104D7" w14:textId="08DFA088" w:rsidR="0055108F" w:rsidRPr="0055108F" w:rsidRDefault="0055108F" w:rsidP="007225AD">
      <w:pPr>
        <w:numPr>
          <w:ilvl w:val="0"/>
          <w:numId w:val="41"/>
        </w:numPr>
        <w:autoSpaceDE w:val="0"/>
        <w:autoSpaceDN w:val="0"/>
        <w:adjustRightInd w:val="0"/>
        <w:ind w:left="714" w:hanging="357"/>
        <w:rPr>
          <w:rFonts w:cs="Arial"/>
          <w:b/>
        </w:rPr>
      </w:pPr>
      <w:r w:rsidRPr="0055108F">
        <w:rPr>
          <w:rFonts w:cs="Arial"/>
          <w:b/>
        </w:rPr>
        <w:t>sheep are held immediately after the application of pour-on treatments</w:t>
      </w:r>
    </w:p>
    <w:p w14:paraId="06536727" w14:textId="77777777" w:rsidR="0055108F" w:rsidRPr="00B660CD" w:rsidRDefault="0055108F" w:rsidP="0055108F">
      <w:pPr>
        <w:rPr>
          <w:rFonts w:cs="Arial"/>
          <w:b/>
          <w:iCs/>
        </w:rPr>
      </w:pPr>
      <w:r w:rsidRPr="00B660CD">
        <w:rPr>
          <w:rFonts w:cs="Arial"/>
          <w:b/>
          <w:iCs/>
        </w:rPr>
        <w:t>Rules:</w:t>
      </w:r>
    </w:p>
    <w:p w14:paraId="48A8FBBD" w14:textId="77777777" w:rsidR="0055108F" w:rsidRPr="00B660CD" w:rsidRDefault="0055108F" w:rsidP="007225AD">
      <w:pPr>
        <w:numPr>
          <w:ilvl w:val="0"/>
          <w:numId w:val="42"/>
        </w:numPr>
        <w:tabs>
          <w:tab w:val="left" w:pos="390"/>
        </w:tabs>
        <w:autoSpaceDE w:val="0"/>
        <w:autoSpaceDN w:val="0"/>
        <w:adjustRightInd w:val="0"/>
        <w:ind w:left="459" w:hanging="425"/>
        <w:rPr>
          <w:rFonts w:cs="Arial"/>
          <w:color w:val="000000"/>
        </w:rPr>
      </w:pPr>
      <w:r>
        <w:rPr>
          <w:rFonts w:cs="Arial"/>
          <w:color w:val="000000"/>
        </w:rPr>
        <w:tab/>
      </w:r>
      <w:r w:rsidRPr="00B660CD">
        <w:rPr>
          <w:rFonts w:cs="Arial"/>
          <w:color w:val="000000"/>
        </w:rPr>
        <w:t>Sheep must be prevented from having access to any surface water or wetland while there is a risk of transfer of sheep dip fluid or any pour-on parasite treatment from their fleece to such places;</w:t>
      </w:r>
    </w:p>
    <w:p w14:paraId="15CE60D2" w14:textId="77777777" w:rsidR="0055108F" w:rsidRPr="00B660CD" w:rsidRDefault="0055108F" w:rsidP="007225AD">
      <w:pPr>
        <w:numPr>
          <w:ilvl w:val="0"/>
          <w:numId w:val="42"/>
        </w:numPr>
        <w:tabs>
          <w:tab w:val="left" w:pos="390"/>
        </w:tabs>
        <w:autoSpaceDE w:val="0"/>
        <w:autoSpaceDN w:val="0"/>
        <w:adjustRightInd w:val="0"/>
        <w:spacing w:after="120"/>
        <w:ind w:left="457" w:hanging="425"/>
        <w:rPr>
          <w:rFonts w:cs="Arial"/>
          <w:color w:val="000000"/>
        </w:rPr>
      </w:pPr>
      <w:r>
        <w:rPr>
          <w:rFonts w:cs="Arial"/>
          <w:color w:val="000000"/>
        </w:rPr>
        <w:tab/>
      </w:r>
      <w:r w:rsidRPr="00B660CD">
        <w:rPr>
          <w:rFonts w:cs="Arial"/>
          <w:color w:val="000000"/>
        </w:rPr>
        <w:t>no mobile sheep dipping facility, or part of any sheep dipping facility constructed on or after 1 April 2008 or sheep handling facility used for pour-on treatments constructed on or after 1</w:t>
      </w:r>
      <w:r w:rsidRPr="00B660CD">
        <w:rPr>
          <w:rFonts w:cs="Arial"/>
          <w:color w:val="000000"/>
          <w:vertAlign w:val="superscript"/>
        </w:rPr>
        <w:t>st</w:t>
      </w:r>
      <w:r w:rsidRPr="00B660CD">
        <w:rPr>
          <w:rFonts w:cs="Arial"/>
          <w:color w:val="000000"/>
        </w:rPr>
        <w:t xml:space="preserve"> January 2018, may be located within 50 metres of any-</w:t>
      </w:r>
    </w:p>
    <w:p w14:paraId="296525FE" w14:textId="77777777" w:rsidR="0055108F" w:rsidRPr="00B660CD" w:rsidRDefault="0055108F" w:rsidP="007225AD">
      <w:pPr>
        <w:numPr>
          <w:ilvl w:val="2"/>
          <w:numId w:val="42"/>
        </w:numPr>
        <w:autoSpaceDE w:val="0"/>
        <w:autoSpaceDN w:val="0"/>
        <w:adjustRightInd w:val="0"/>
        <w:spacing w:after="120"/>
        <w:ind w:left="883" w:hanging="142"/>
        <w:rPr>
          <w:rFonts w:cs="Arial"/>
          <w:color w:val="000000"/>
        </w:rPr>
      </w:pPr>
      <w:r w:rsidRPr="00B660CD">
        <w:rPr>
          <w:rFonts w:cs="Arial"/>
          <w:color w:val="000000"/>
        </w:rPr>
        <w:t>river, burn, ditch; or loch as measured from the top of the bank;</w:t>
      </w:r>
    </w:p>
    <w:p w14:paraId="286F429D" w14:textId="77777777" w:rsidR="0055108F" w:rsidRPr="00B660CD" w:rsidRDefault="0055108F" w:rsidP="007225AD">
      <w:pPr>
        <w:numPr>
          <w:ilvl w:val="2"/>
          <w:numId w:val="42"/>
        </w:numPr>
        <w:autoSpaceDE w:val="0"/>
        <w:autoSpaceDN w:val="0"/>
        <w:adjustRightInd w:val="0"/>
        <w:spacing w:after="120"/>
        <w:ind w:left="883" w:hanging="142"/>
        <w:rPr>
          <w:rFonts w:cs="Arial"/>
          <w:color w:val="000000"/>
        </w:rPr>
      </w:pPr>
      <w:r w:rsidRPr="00B660CD">
        <w:rPr>
          <w:rFonts w:cs="Arial"/>
          <w:color w:val="000000"/>
        </w:rPr>
        <w:t>wetland;</w:t>
      </w:r>
    </w:p>
    <w:p w14:paraId="7B393D65" w14:textId="0E71B762" w:rsidR="0055108F" w:rsidRPr="0055108F" w:rsidRDefault="0055108F" w:rsidP="007225AD">
      <w:pPr>
        <w:numPr>
          <w:ilvl w:val="2"/>
          <w:numId w:val="42"/>
        </w:numPr>
        <w:autoSpaceDE w:val="0"/>
        <w:autoSpaceDN w:val="0"/>
        <w:adjustRightInd w:val="0"/>
        <w:spacing w:after="120"/>
        <w:ind w:left="883" w:hanging="142"/>
        <w:rPr>
          <w:rFonts w:cs="Arial"/>
          <w:color w:val="000000"/>
        </w:rPr>
      </w:pPr>
      <w:r w:rsidRPr="00B660CD">
        <w:rPr>
          <w:rFonts w:cs="Arial"/>
          <w:color w:val="000000"/>
        </w:rPr>
        <w:t>transitional water or coastal water, as measured from the shoreline; or</w:t>
      </w:r>
    </w:p>
    <w:p w14:paraId="239342CA" w14:textId="77777777" w:rsidR="0055108F" w:rsidRPr="00B660CD" w:rsidRDefault="0055108F" w:rsidP="007225AD">
      <w:pPr>
        <w:numPr>
          <w:ilvl w:val="2"/>
          <w:numId w:val="42"/>
        </w:numPr>
        <w:autoSpaceDE w:val="0"/>
        <w:autoSpaceDN w:val="0"/>
        <w:adjustRightInd w:val="0"/>
        <w:ind w:left="885" w:hanging="142"/>
        <w:rPr>
          <w:rFonts w:cs="Arial"/>
          <w:color w:val="000000"/>
        </w:rPr>
      </w:pPr>
      <w:r w:rsidRPr="00B660CD">
        <w:rPr>
          <w:rFonts w:cs="Arial"/>
          <w:color w:val="000000"/>
        </w:rPr>
        <w:t xml:space="preserve">well, spring or borehole; </w:t>
      </w:r>
    </w:p>
    <w:p w14:paraId="63760451" w14:textId="77777777" w:rsidR="0055108F" w:rsidRDefault="0055108F" w:rsidP="007225AD">
      <w:pPr>
        <w:numPr>
          <w:ilvl w:val="0"/>
          <w:numId w:val="42"/>
        </w:numPr>
        <w:tabs>
          <w:tab w:val="left" w:pos="460"/>
        </w:tabs>
        <w:autoSpaceDE w:val="0"/>
        <w:autoSpaceDN w:val="0"/>
        <w:adjustRightInd w:val="0"/>
        <w:ind w:left="459" w:hanging="459"/>
        <w:rPr>
          <w:rFonts w:cs="Arial"/>
          <w:color w:val="000000"/>
        </w:rPr>
      </w:pPr>
      <w:r w:rsidRPr="00B660CD">
        <w:rPr>
          <w:rFonts w:cs="Arial"/>
          <w:color w:val="000000"/>
        </w:rPr>
        <w:t>sheep dipping facilities must not discharge underground and must not leak or overspill;</w:t>
      </w:r>
    </w:p>
    <w:p w14:paraId="41907576" w14:textId="77777777" w:rsidR="0055108F" w:rsidRDefault="0055108F" w:rsidP="007225AD">
      <w:pPr>
        <w:numPr>
          <w:ilvl w:val="0"/>
          <w:numId w:val="42"/>
        </w:numPr>
        <w:tabs>
          <w:tab w:val="left" w:pos="460"/>
        </w:tabs>
        <w:autoSpaceDE w:val="0"/>
        <w:autoSpaceDN w:val="0"/>
        <w:adjustRightInd w:val="0"/>
        <w:spacing w:after="120"/>
        <w:ind w:left="457" w:hanging="457"/>
        <w:rPr>
          <w:rFonts w:cs="Arial"/>
          <w:color w:val="000000"/>
        </w:rPr>
      </w:pPr>
      <w:r w:rsidRPr="00B660CD">
        <w:rPr>
          <w:rFonts w:cs="Arial"/>
          <w:color w:val="000000"/>
        </w:rPr>
        <w:lastRenderedPageBreak/>
        <w:t>sheep dipping facilities must not be filled with water taken from the water environment unless-</w:t>
      </w:r>
    </w:p>
    <w:p w14:paraId="5A9DE7F3" w14:textId="77777777" w:rsidR="00D90BB1" w:rsidRPr="00B660CD" w:rsidRDefault="00D90BB1" w:rsidP="007225AD">
      <w:pPr>
        <w:numPr>
          <w:ilvl w:val="2"/>
          <w:numId w:val="42"/>
        </w:numPr>
        <w:autoSpaceDE w:val="0"/>
        <w:autoSpaceDN w:val="0"/>
        <w:adjustRightInd w:val="0"/>
        <w:spacing w:after="120"/>
        <w:ind w:left="883" w:hanging="283"/>
        <w:rPr>
          <w:rFonts w:cs="Arial"/>
          <w:color w:val="000000"/>
        </w:rPr>
      </w:pPr>
      <w:r w:rsidRPr="00B660CD">
        <w:rPr>
          <w:rFonts w:cs="Arial"/>
          <w:color w:val="000000"/>
        </w:rPr>
        <w:t>a device preventing back siphoning is fitted to the system; or</w:t>
      </w:r>
    </w:p>
    <w:p w14:paraId="096CD125" w14:textId="7BD66BA4" w:rsidR="00D90BB1" w:rsidRPr="00D90BB1" w:rsidRDefault="00D90BB1" w:rsidP="007225AD">
      <w:pPr>
        <w:numPr>
          <w:ilvl w:val="2"/>
          <w:numId w:val="42"/>
        </w:numPr>
        <w:autoSpaceDE w:val="0"/>
        <w:autoSpaceDN w:val="0"/>
        <w:adjustRightInd w:val="0"/>
        <w:ind w:left="885" w:hanging="284"/>
        <w:rPr>
          <w:rFonts w:cs="Arial"/>
          <w:color w:val="000000"/>
        </w:rPr>
      </w:pPr>
      <w:r w:rsidRPr="00B660CD">
        <w:rPr>
          <w:rFonts w:cs="Arial"/>
          <w:color w:val="000000"/>
        </w:rPr>
        <w:t>the water is first placed in an intermediate container; and</w:t>
      </w:r>
    </w:p>
    <w:p w14:paraId="39BEBD00" w14:textId="723D5ACD" w:rsidR="00E42883" w:rsidRPr="00D90BB1" w:rsidRDefault="00D90BB1" w:rsidP="007225AD">
      <w:pPr>
        <w:numPr>
          <w:ilvl w:val="0"/>
          <w:numId w:val="42"/>
        </w:numPr>
        <w:tabs>
          <w:tab w:val="left" w:pos="460"/>
        </w:tabs>
        <w:autoSpaceDE w:val="0"/>
        <w:autoSpaceDN w:val="0"/>
        <w:adjustRightInd w:val="0"/>
        <w:spacing w:after="360"/>
        <w:ind w:left="459" w:hanging="459"/>
        <w:rPr>
          <w:rFonts w:cs="Arial"/>
          <w:color w:val="000000"/>
        </w:rPr>
      </w:pPr>
      <w:r w:rsidRPr="00B660CD">
        <w:rPr>
          <w:rFonts w:cs="Arial"/>
          <w:color w:val="000000"/>
        </w:rPr>
        <w:t>without prejudice to the continued requirement to obtain specific authorisation for the disposal of sheep dip under CAR, sheep dip facilities must be emptied within 24 hours following completion of dipping</w:t>
      </w:r>
      <w:r>
        <w:rPr>
          <w:rFonts w:cs="Arial"/>
          <w:color w:val="000000"/>
        </w:rPr>
        <w:t>.</w:t>
      </w:r>
    </w:p>
    <w:p w14:paraId="32115E59" w14:textId="0C567007" w:rsidR="00B72240" w:rsidRDefault="00B72240" w:rsidP="00B72240">
      <w:pPr>
        <w:pStyle w:val="Heading3"/>
      </w:pPr>
      <w:bookmarkStart w:id="55" w:name="_Toc170110845"/>
      <w:r w:rsidRPr="00B72240">
        <w:t>GBR26:</w:t>
      </w:r>
      <w:bookmarkEnd w:id="55"/>
    </w:p>
    <w:p w14:paraId="097F087A" w14:textId="5D91102C" w:rsidR="00B72240" w:rsidRPr="00B72240" w:rsidRDefault="00B72240" w:rsidP="00B72240">
      <w:pPr>
        <w:spacing w:before="200"/>
        <w:rPr>
          <w:rFonts w:cs="Arial"/>
          <w:b/>
        </w:rPr>
      </w:pPr>
      <w:r w:rsidRPr="00B660CD">
        <w:rPr>
          <w:rFonts w:cs="Arial"/>
          <w:b/>
        </w:rPr>
        <w:t>The storage of oil in a portable container with a capacity of less than 200 litres</w:t>
      </w:r>
      <w:r>
        <w:rPr>
          <w:rFonts w:cs="Arial"/>
          <w:b/>
        </w:rPr>
        <w:t>.</w:t>
      </w:r>
    </w:p>
    <w:p w14:paraId="32407503" w14:textId="77777777" w:rsidR="00B72240" w:rsidRDefault="00B72240" w:rsidP="00B72240">
      <w:pPr>
        <w:snapToGrid w:val="0"/>
        <w:spacing w:after="120"/>
        <w:rPr>
          <w:rFonts w:cs="Arial"/>
          <w:color w:val="000000"/>
          <w:lang w:val="x-none" w:eastAsia="en-GB"/>
        </w:rPr>
      </w:pPr>
      <w:r w:rsidRPr="00B660CD">
        <w:rPr>
          <w:rFonts w:cs="Arial"/>
          <w:b/>
          <w:iCs/>
        </w:rPr>
        <w:t>Rule:</w:t>
      </w:r>
    </w:p>
    <w:p w14:paraId="622CFB49" w14:textId="38A34395" w:rsidR="00E42883" w:rsidRDefault="00B72240" w:rsidP="00B72240">
      <w:pPr>
        <w:snapToGrid w:val="0"/>
        <w:spacing w:after="360"/>
        <w:rPr>
          <w:rFonts w:cs="Arial"/>
          <w:color w:val="000000"/>
          <w:lang w:val="x-none" w:eastAsia="en-GB"/>
        </w:rPr>
      </w:pPr>
      <w:r w:rsidRPr="00B660CD">
        <w:rPr>
          <w:rFonts w:cs="Arial"/>
          <w:color w:val="000000"/>
          <w:lang w:val="x-none" w:eastAsia="en-GB"/>
        </w:rPr>
        <w:t>The container must be of sufficient strength and</w:t>
      </w:r>
      <w:r w:rsidRPr="00B660CD">
        <w:rPr>
          <w:rFonts w:cs="Arial"/>
          <w:color w:val="000000"/>
          <w:lang w:eastAsia="en-GB"/>
        </w:rPr>
        <w:t xml:space="preserve"> </w:t>
      </w:r>
      <w:r w:rsidRPr="00B660CD">
        <w:rPr>
          <w:rFonts w:cs="Arial"/>
          <w:color w:val="000000"/>
          <w:lang w:val="x-none" w:eastAsia="en-GB"/>
        </w:rPr>
        <w:t>structural integrity so as to ensure that it is unlikely</w:t>
      </w:r>
      <w:r w:rsidRPr="00B660CD">
        <w:rPr>
          <w:rFonts w:cs="Arial"/>
          <w:color w:val="000000"/>
          <w:lang w:eastAsia="en-GB"/>
        </w:rPr>
        <w:t xml:space="preserve"> </w:t>
      </w:r>
      <w:r w:rsidRPr="00B660CD">
        <w:rPr>
          <w:rFonts w:cs="Arial"/>
          <w:color w:val="000000"/>
          <w:lang w:val="x-none" w:eastAsia="en-GB"/>
        </w:rPr>
        <w:t>to burst or leak in its ordinary use.</w:t>
      </w:r>
    </w:p>
    <w:p w14:paraId="7A4760B8" w14:textId="77777777" w:rsidR="00B72240" w:rsidRDefault="00B72240" w:rsidP="00B72240">
      <w:pPr>
        <w:pStyle w:val="Heading3"/>
      </w:pPr>
      <w:bookmarkStart w:id="56" w:name="_Toc170110846"/>
      <w:r w:rsidRPr="00B660CD">
        <w:t>GBR27:</w:t>
      </w:r>
      <w:bookmarkEnd w:id="56"/>
    </w:p>
    <w:p w14:paraId="4E719DFD" w14:textId="77777777" w:rsidR="00B72240" w:rsidRPr="00BA689E" w:rsidRDefault="00B72240" w:rsidP="00B72240">
      <w:pPr>
        <w:snapToGrid w:val="0"/>
        <w:spacing w:after="120"/>
        <w:rPr>
          <w:rFonts w:cs="Arial"/>
          <w:b/>
          <w:lang w:val="x-none" w:eastAsia="en-GB"/>
        </w:rPr>
      </w:pPr>
      <w:r w:rsidRPr="00BA689E">
        <w:rPr>
          <w:rFonts w:cs="Arial"/>
          <w:b/>
          <w:lang w:val="x-none" w:eastAsia="en-GB"/>
        </w:rPr>
        <w:t>The storage of oil on premises used</w:t>
      </w:r>
      <w:r w:rsidRPr="00BA689E">
        <w:rPr>
          <w:rFonts w:cs="Arial"/>
          <w:b/>
          <w:lang w:eastAsia="en-GB"/>
        </w:rPr>
        <w:t xml:space="preserve"> </w:t>
      </w:r>
      <w:r w:rsidRPr="00BA689E">
        <w:rPr>
          <w:rFonts w:cs="Arial"/>
          <w:b/>
          <w:lang w:val="x-none" w:eastAsia="en-GB"/>
        </w:rPr>
        <w:t>as a private dwelling (except where</w:t>
      </w:r>
      <w:r>
        <w:rPr>
          <w:rFonts w:cs="Arial"/>
          <w:b/>
          <w:lang w:val="x-none" w:eastAsia="en-GB"/>
        </w:rPr>
        <w:t xml:space="preserve"> </w:t>
      </w:r>
      <w:r w:rsidRPr="00BA689E">
        <w:rPr>
          <w:rFonts w:cs="Arial"/>
          <w:b/>
          <w:lang w:val="x-none" w:eastAsia="en-GB"/>
        </w:rPr>
        <w:t>the premises is a vehicle or vessel),</w:t>
      </w:r>
      <w:r w:rsidRPr="00BA689E">
        <w:rPr>
          <w:rFonts w:cs="Arial"/>
          <w:b/>
          <w:lang w:eastAsia="en-GB"/>
        </w:rPr>
        <w:t xml:space="preserve"> </w:t>
      </w:r>
      <w:r w:rsidRPr="00BA689E">
        <w:rPr>
          <w:rFonts w:cs="Arial"/>
          <w:b/>
          <w:lang w:val="x-none" w:eastAsia="en-GB"/>
        </w:rPr>
        <w:t>where the oil is–</w:t>
      </w:r>
    </w:p>
    <w:p w14:paraId="77C6CC39" w14:textId="77777777" w:rsidR="00B72240" w:rsidRPr="00BA689E" w:rsidRDefault="00B72240" w:rsidP="007225AD">
      <w:pPr>
        <w:numPr>
          <w:ilvl w:val="0"/>
          <w:numId w:val="49"/>
        </w:numPr>
        <w:autoSpaceDE w:val="0"/>
        <w:autoSpaceDN w:val="0"/>
        <w:adjustRightInd w:val="0"/>
        <w:snapToGrid w:val="0"/>
        <w:spacing w:after="120"/>
        <w:ind w:left="714" w:hanging="357"/>
        <w:rPr>
          <w:rFonts w:cs="Arial"/>
          <w:b/>
          <w:lang w:val="x-none" w:eastAsia="en-GB"/>
        </w:rPr>
      </w:pPr>
      <w:r w:rsidRPr="00BA689E">
        <w:rPr>
          <w:rFonts w:cs="Arial"/>
          <w:b/>
          <w:lang w:val="x-none" w:eastAsia="en-GB"/>
        </w:rPr>
        <w:t>stored in a container with a</w:t>
      </w:r>
      <w:r w:rsidRPr="00BA689E">
        <w:rPr>
          <w:rFonts w:cs="Arial"/>
          <w:b/>
          <w:lang w:eastAsia="en-GB"/>
        </w:rPr>
        <w:t xml:space="preserve"> </w:t>
      </w:r>
      <w:r w:rsidRPr="00BA689E">
        <w:rPr>
          <w:rFonts w:cs="Arial"/>
          <w:b/>
          <w:lang w:val="x-none" w:eastAsia="en-GB"/>
        </w:rPr>
        <w:t>capacity of 2,500 litres or less;</w:t>
      </w:r>
      <w:r w:rsidRPr="00BA689E">
        <w:rPr>
          <w:rFonts w:cs="Arial"/>
          <w:b/>
          <w:lang w:eastAsia="en-GB"/>
        </w:rPr>
        <w:t xml:space="preserve"> </w:t>
      </w:r>
      <w:r w:rsidRPr="00BA689E">
        <w:rPr>
          <w:rFonts w:cs="Arial"/>
          <w:b/>
          <w:lang w:val="x-none" w:eastAsia="en-GB"/>
        </w:rPr>
        <w:t>and</w:t>
      </w:r>
    </w:p>
    <w:p w14:paraId="20959454" w14:textId="77777777" w:rsidR="00B72240" w:rsidRPr="00BA689E" w:rsidRDefault="00B72240" w:rsidP="007225AD">
      <w:pPr>
        <w:numPr>
          <w:ilvl w:val="0"/>
          <w:numId w:val="49"/>
        </w:numPr>
        <w:autoSpaceDE w:val="0"/>
        <w:autoSpaceDN w:val="0"/>
        <w:adjustRightInd w:val="0"/>
        <w:snapToGrid w:val="0"/>
        <w:ind w:left="714" w:hanging="357"/>
        <w:rPr>
          <w:rFonts w:cs="Arial"/>
          <w:b/>
        </w:rPr>
      </w:pPr>
      <w:r w:rsidRPr="00BA689E">
        <w:rPr>
          <w:rFonts w:cs="Arial"/>
          <w:b/>
          <w:lang w:val="x-none" w:eastAsia="en-GB"/>
        </w:rPr>
        <w:t>where the oil is used solely to</w:t>
      </w:r>
      <w:r w:rsidRPr="00BA689E">
        <w:rPr>
          <w:rFonts w:cs="Arial"/>
          <w:b/>
          <w:lang w:eastAsia="en-GB"/>
        </w:rPr>
        <w:t xml:space="preserve"> </w:t>
      </w:r>
      <w:r w:rsidRPr="00BA689E">
        <w:rPr>
          <w:rFonts w:cs="Arial"/>
          <w:b/>
          <w:lang w:val="x-none" w:eastAsia="en-GB"/>
        </w:rPr>
        <w:t>serve a fixed combustion</w:t>
      </w:r>
      <w:r w:rsidRPr="00BA689E">
        <w:rPr>
          <w:rFonts w:cs="Arial"/>
          <w:b/>
          <w:lang w:eastAsia="en-GB"/>
        </w:rPr>
        <w:t xml:space="preserve"> </w:t>
      </w:r>
      <w:r w:rsidRPr="00BA689E">
        <w:rPr>
          <w:rFonts w:cs="Arial"/>
          <w:b/>
          <w:lang w:val="x-none" w:eastAsia="en-GB"/>
        </w:rPr>
        <w:t>appliance installation providing</w:t>
      </w:r>
      <w:r w:rsidRPr="00BA689E">
        <w:rPr>
          <w:rFonts w:cs="Arial"/>
          <w:b/>
          <w:lang w:eastAsia="en-GB"/>
        </w:rPr>
        <w:t xml:space="preserve"> </w:t>
      </w:r>
      <w:r w:rsidRPr="00BA689E">
        <w:rPr>
          <w:rFonts w:cs="Arial"/>
          <w:b/>
          <w:lang w:val="x-none" w:eastAsia="en-GB"/>
        </w:rPr>
        <w:t>space heating or cooking</w:t>
      </w:r>
      <w:r w:rsidRPr="00BA689E">
        <w:rPr>
          <w:rFonts w:cs="Arial"/>
          <w:b/>
          <w:lang w:eastAsia="en-GB"/>
        </w:rPr>
        <w:t xml:space="preserve"> </w:t>
      </w:r>
      <w:r w:rsidRPr="00BA689E">
        <w:rPr>
          <w:rFonts w:cs="Arial"/>
          <w:b/>
          <w:lang w:val="x-none" w:eastAsia="en-GB"/>
        </w:rPr>
        <w:t>facilities</w:t>
      </w:r>
      <w:r>
        <w:rPr>
          <w:rFonts w:cs="Arial"/>
          <w:b/>
          <w:lang w:val="x-none" w:eastAsia="en-GB"/>
        </w:rPr>
        <w:t>.</w:t>
      </w:r>
    </w:p>
    <w:p w14:paraId="1C5D0CCC" w14:textId="77777777" w:rsidR="00A65440" w:rsidRPr="00B660CD" w:rsidRDefault="00A65440" w:rsidP="00A65440">
      <w:pPr>
        <w:spacing w:after="120"/>
        <w:rPr>
          <w:rFonts w:cs="Arial"/>
          <w:b/>
          <w:iCs/>
        </w:rPr>
      </w:pPr>
      <w:r w:rsidRPr="00B660CD">
        <w:rPr>
          <w:rFonts w:cs="Arial"/>
          <w:b/>
          <w:iCs/>
        </w:rPr>
        <w:t>Rules:</w:t>
      </w:r>
    </w:p>
    <w:p w14:paraId="52319B96" w14:textId="2FE77B03" w:rsidR="00A65440" w:rsidRPr="00A65440" w:rsidRDefault="00A65440" w:rsidP="007225AD">
      <w:pPr>
        <w:numPr>
          <w:ilvl w:val="0"/>
          <w:numId w:val="50"/>
        </w:numPr>
        <w:tabs>
          <w:tab w:val="left" w:pos="410"/>
        </w:tabs>
        <w:autoSpaceDE w:val="0"/>
        <w:autoSpaceDN w:val="0"/>
        <w:adjustRightInd w:val="0"/>
        <w:snapToGrid w:val="0"/>
        <w:ind w:left="457" w:hanging="425"/>
        <w:rPr>
          <w:rFonts w:cs="Arial"/>
          <w:color w:val="000000"/>
          <w:lang w:val="x-none" w:eastAsia="en-GB"/>
        </w:rPr>
      </w:pPr>
      <w:r w:rsidRPr="00B660CD">
        <w:rPr>
          <w:rFonts w:cs="Arial"/>
          <w:color w:val="000000"/>
          <w:lang w:eastAsia="en-GB"/>
        </w:rPr>
        <w:t>The</w:t>
      </w:r>
      <w:r w:rsidRPr="00B660CD">
        <w:rPr>
          <w:rFonts w:cs="Arial"/>
          <w:color w:val="000000"/>
          <w:lang w:val="x-none" w:eastAsia="en-GB"/>
        </w:rPr>
        <w:t xml:space="preserve"> container must be of sufficient strength</w:t>
      </w:r>
      <w:r w:rsidRPr="00B660CD">
        <w:rPr>
          <w:rFonts w:cs="Arial"/>
          <w:color w:val="000000"/>
          <w:lang w:eastAsia="en-GB"/>
        </w:rPr>
        <w:t xml:space="preserve"> </w:t>
      </w:r>
      <w:r w:rsidRPr="00B660CD">
        <w:rPr>
          <w:rFonts w:cs="Arial"/>
          <w:color w:val="000000"/>
          <w:lang w:val="x-none" w:eastAsia="en-GB"/>
        </w:rPr>
        <w:t>and structural integrity so as to ensure that it</w:t>
      </w:r>
      <w:r w:rsidRPr="00B660CD">
        <w:rPr>
          <w:rFonts w:cs="Arial"/>
          <w:color w:val="000000"/>
          <w:lang w:eastAsia="en-GB"/>
        </w:rPr>
        <w:t xml:space="preserve"> </w:t>
      </w:r>
      <w:r w:rsidRPr="00B660CD">
        <w:rPr>
          <w:rFonts w:cs="Arial"/>
          <w:color w:val="000000"/>
          <w:lang w:val="x-none" w:eastAsia="en-GB"/>
        </w:rPr>
        <w:t>is unlikely to burst or leak in its ordinary use;</w:t>
      </w:r>
      <w:r w:rsidRPr="00B660CD">
        <w:rPr>
          <w:rFonts w:cs="Arial"/>
          <w:color w:val="000000"/>
          <w:lang w:eastAsia="en-GB"/>
        </w:rPr>
        <w:t xml:space="preserve"> </w:t>
      </w:r>
      <w:r w:rsidRPr="00B660CD">
        <w:rPr>
          <w:rFonts w:cs="Arial"/>
          <w:color w:val="000000"/>
          <w:lang w:val="x-none" w:eastAsia="en-GB"/>
        </w:rPr>
        <w:t>and</w:t>
      </w:r>
    </w:p>
    <w:p w14:paraId="5E4FE92E" w14:textId="5493B4E3" w:rsidR="00A65440" w:rsidRPr="00F05A30" w:rsidRDefault="00A65440" w:rsidP="007225AD">
      <w:pPr>
        <w:numPr>
          <w:ilvl w:val="0"/>
          <w:numId w:val="50"/>
        </w:numPr>
        <w:tabs>
          <w:tab w:val="left" w:pos="410"/>
        </w:tabs>
        <w:autoSpaceDE w:val="0"/>
        <w:autoSpaceDN w:val="0"/>
        <w:adjustRightInd w:val="0"/>
        <w:snapToGrid w:val="0"/>
        <w:spacing w:after="360"/>
        <w:ind w:left="459" w:hanging="425"/>
        <w:rPr>
          <w:rFonts w:cs="Arial"/>
          <w:color w:val="000000"/>
          <w:lang w:val="x-none" w:eastAsia="en-GB"/>
        </w:rPr>
      </w:pPr>
      <w:r w:rsidRPr="00B660CD">
        <w:rPr>
          <w:rFonts w:cs="Arial"/>
          <w:color w:val="000000"/>
          <w:lang w:eastAsia="en-GB"/>
        </w:rPr>
        <w:t>a</w:t>
      </w:r>
      <w:proofErr w:type="spellStart"/>
      <w:r w:rsidRPr="00B660CD">
        <w:rPr>
          <w:rFonts w:cs="Arial"/>
          <w:color w:val="000000"/>
          <w:lang w:val="x-none" w:eastAsia="en-GB"/>
        </w:rPr>
        <w:t>ny</w:t>
      </w:r>
      <w:proofErr w:type="spellEnd"/>
      <w:r w:rsidRPr="00B660CD">
        <w:rPr>
          <w:rFonts w:cs="Arial"/>
          <w:color w:val="000000"/>
          <w:lang w:val="x-none" w:eastAsia="en-GB"/>
        </w:rPr>
        <w:t xml:space="preserve"> container which is installed or altered</w:t>
      </w:r>
      <w:r w:rsidRPr="00B660CD">
        <w:rPr>
          <w:rFonts w:cs="Arial"/>
          <w:color w:val="000000"/>
          <w:lang w:eastAsia="en-GB"/>
        </w:rPr>
        <w:t xml:space="preserve"> </w:t>
      </w:r>
      <w:r w:rsidRPr="00B660CD">
        <w:rPr>
          <w:rFonts w:cs="Arial"/>
          <w:color w:val="000000"/>
          <w:lang w:val="x-none" w:eastAsia="en-GB"/>
        </w:rPr>
        <w:t>must comply with the requirements of any</w:t>
      </w:r>
      <w:r>
        <w:rPr>
          <w:rFonts w:cs="Arial"/>
          <w:color w:val="000000"/>
          <w:lang w:val="x-none" w:eastAsia="en-GB"/>
        </w:rPr>
        <w:t xml:space="preserve"> </w:t>
      </w:r>
      <w:r w:rsidRPr="00A65440">
        <w:rPr>
          <w:rFonts w:cs="Arial"/>
          <w:color w:val="000000"/>
          <w:lang w:val="x-none" w:eastAsia="en-GB"/>
        </w:rPr>
        <w:t>applicable regulations under the Building</w:t>
      </w:r>
      <w:r w:rsidRPr="00A65440">
        <w:rPr>
          <w:rFonts w:cs="Arial"/>
          <w:color w:val="000000"/>
          <w:lang w:eastAsia="en-GB"/>
        </w:rPr>
        <w:t xml:space="preserve"> </w:t>
      </w:r>
      <w:r w:rsidRPr="00A65440">
        <w:rPr>
          <w:rFonts w:cs="Arial"/>
          <w:color w:val="000000"/>
          <w:lang w:val="x-none" w:eastAsia="en-GB"/>
        </w:rPr>
        <w:t>(Scotland) Act 2003.</w:t>
      </w:r>
    </w:p>
    <w:p w14:paraId="5F0A95A7" w14:textId="77777777" w:rsidR="0069051D" w:rsidRDefault="0069051D">
      <w:pPr>
        <w:spacing w:after="0" w:line="240" w:lineRule="auto"/>
        <w:rPr>
          <w:rFonts w:asciiTheme="majorHAnsi" w:eastAsiaTheme="majorEastAsia" w:hAnsiTheme="majorHAnsi" w:cstheme="majorBidi"/>
          <w:b/>
          <w:sz w:val="28"/>
        </w:rPr>
      </w:pPr>
      <w:r>
        <w:br w:type="page"/>
      </w:r>
    </w:p>
    <w:p w14:paraId="51318CA9" w14:textId="6647796F" w:rsidR="00A65440" w:rsidRDefault="00A65440" w:rsidP="00F05A30">
      <w:pPr>
        <w:pStyle w:val="Heading3"/>
      </w:pPr>
      <w:bookmarkStart w:id="57" w:name="_Toc170110847"/>
      <w:r w:rsidRPr="00B660CD">
        <w:lastRenderedPageBreak/>
        <w:t>GBR28:</w:t>
      </w:r>
      <w:bookmarkEnd w:id="57"/>
    </w:p>
    <w:p w14:paraId="1D6A67AD" w14:textId="5D94D42B" w:rsidR="00A65440" w:rsidRPr="00B660CD" w:rsidRDefault="00A65440" w:rsidP="0069051D">
      <w:pPr>
        <w:snapToGrid w:val="0"/>
        <w:spacing w:after="120"/>
        <w:rPr>
          <w:rFonts w:cs="Arial"/>
          <w:b/>
        </w:rPr>
      </w:pPr>
      <w:r w:rsidRPr="00B660CD">
        <w:rPr>
          <w:rFonts w:cs="Arial"/>
          <w:b/>
        </w:rPr>
        <w:t>The storage of oil on premises other than:</w:t>
      </w:r>
    </w:p>
    <w:p w14:paraId="16181EBC" w14:textId="77777777" w:rsidR="00A65440" w:rsidRPr="00BA689E" w:rsidRDefault="00A65440" w:rsidP="007225AD">
      <w:pPr>
        <w:numPr>
          <w:ilvl w:val="0"/>
          <w:numId w:val="51"/>
        </w:numPr>
        <w:autoSpaceDE w:val="0"/>
        <w:autoSpaceDN w:val="0"/>
        <w:adjustRightInd w:val="0"/>
        <w:snapToGrid w:val="0"/>
        <w:spacing w:after="120"/>
        <w:ind w:left="714" w:hanging="357"/>
        <w:rPr>
          <w:rFonts w:cs="Arial"/>
          <w:b/>
        </w:rPr>
      </w:pPr>
      <w:r w:rsidRPr="00BA689E">
        <w:rPr>
          <w:rFonts w:cs="Arial"/>
          <w:b/>
        </w:rPr>
        <w:t>where the premises is a vehicle or vessel;</w:t>
      </w:r>
    </w:p>
    <w:p w14:paraId="365FBF54" w14:textId="77777777" w:rsidR="00A65440" w:rsidRPr="00BA689E" w:rsidRDefault="00A65440" w:rsidP="007225AD">
      <w:pPr>
        <w:numPr>
          <w:ilvl w:val="0"/>
          <w:numId w:val="51"/>
        </w:numPr>
        <w:autoSpaceDE w:val="0"/>
        <w:autoSpaceDN w:val="0"/>
        <w:adjustRightInd w:val="0"/>
        <w:snapToGrid w:val="0"/>
        <w:spacing w:after="120"/>
        <w:ind w:hanging="357"/>
        <w:rPr>
          <w:rFonts w:cs="Arial"/>
          <w:b/>
        </w:rPr>
      </w:pPr>
      <w:r w:rsidRPr="00BA689E">
        <w:rPr>
          <w:rFonts w:cs="Arial"/>
          <w:b/>
        </w:rPr>
        <w:t xml:space="preserve">where the storage is: </w:t>
      </w:r>
    </w:p>
    <w:p w14:paraId="123BD9BA" w14:textId="77777777" w:rsidR="00A65440" w:rsidRPr="00BA689E" w:rsidRDefault="00A65440" w:rsidP="007225AD">
      <w:pPr>
        <w:numPr>
          <w:ilvl w:val="1"/>
          <w:numId w:val="51"/>
        </w:numPr>
        <w:autoSpaceDE w:val="0"/>
        <w:autoSpaceDN w:val="0"/>
        <w:adjustRightInd w:val="0"/>
        <w:snapToGrid w:val="0"/>
        <w:spacing w:after="120"/>
        <w:ind w:hanging="357"/>
        <w:rPr>
          <w:rFonts w:cs="Arial"/>
          <w:b/>
        </w:rPr>
      </w:pPr>
      <w:r w:rsidRPr="00BA689E">
        <w:rPr>
          <w:rFonts w:cs="Arial"/>
          <w:b/>
        </w:rPr>
        <w:t>an activity specified in GBR 26 or 27; or</w:t>
      </w:r>
    </w:p>
    <w:p w14:paraId="1D1C70BD" w14:textId="77777777" w:rsidR="00A65440" w:rsidRPr="00BA689E" w:rsidRDefault="00A65440" w:rsidP="007225AD">
      <w:pPr>
        <w:numPr>
          <w:ilvl w:val="1"/>
          <w:numId w:val="51"/>
        </w:numPr>
        <w:autoSpaceDE w:val="0"/>
        <w:autoSpaceDN w:val="0"/>
        <w:adjustRightInd w:val="0"/>
        <w:snapToGrid w:val="0"/>
        <w:rPr>
          <w:rFonts w:cs="Arial"/>
          <w:b/>
        </w:rPr>
      </w:pPr>
      <w:r w:rsidRPr="00BA689E">
        <w:rPr>
          <w:rFonts w:cs="Arial"/>
          <w:b/>
        </w:rPr>
        <w:t>otherwise authorised under CAR;</w:t>
      </w:r>
    </w:p>
    <w:p w14:paraId="1894C72B" w14:textId="2E8D6670" w:rsidR="0069051D" w:rsidRPr="00765B2D" w:rsidRDefault="00A65440" w:rsidP="007225AD">
      <w:pPr>
        <w:numPr>
          <w:ilvl w:val="0"/>
          <w:numId w:val="51"/>
        </w:numPr>
        <w:autoSpaceDE w:val="0"/>
        <w:autoSpaceDN w:val="0"/>
        <w:adjustRightInd w:val="0"/>
        <w:snapToGrid w:val="0"/>
        <w:rPr>
          <w:rFonts w:cs="Arial"/>
          <w:b/>
        </w:rPr>
      </w:pPr>
      <w:r w:rsidRPr="00BA689E">
        <w:rPr>
          <w:rFonts w:cs="Arial"/>
          <w:b/>
        </w:rPr>
        <w:t>in a container which is wholly underground (unless situated wholly within a building underground)</w:t>
      </w:r>
      <w:r w:rsidR="0069051D">
        <w:rPr>
          <w:rFonts w:cs="Arial"/>
          <w:b/>
        </w:rPr>
        <w:t>.</w:t>
      </w:r>
    </w:p>
    <w:p w14:paraId="20A7FFFA" w14:textId="77777777" w:rsidR="00EC0AFC" w:rsidRPr="00515F50" w:rsidRDefault="00EC0AFC" w:rsidP="006679E0">
      <w:pPr>
        <w:spacing w:after="120"/>
        <w:rPr>
          <w:rFonts w:cs="Arial"/>
          <w:b/>
          <w:iCs/>
        </w:rPr>
      </w:pPr>
      <w:r w:rsidRPr="00515F50">
        <w:rPr>
          <w:rFonts w:cs="Arial"/>
          <w:b/>
          <w:iCs/>
        </w:rPr>
        <w:t>Rules:</w:t>
      </w:r>
    </w:p>
    <w:p w14:paraId="6813ECFD" w14:textId="77777777" w:rsidR="00EC0AFC" w:rsidRPr="00215F49" w:rsidRDefault="00EC0AFC" w:rsidP="007225AD">
      <w:pPr>
        <w:numPr>
          <w:ilvl w:val="0"/>
          <w:numId w:val="36"/>
        </w:numPr>
        <w:tabs>
          <w:tab w:val="left" w:pos="440"/>
        </w:tabs>
        <w:autoSpaceDE w:val="0"/>
        <w:autoSpaceDN w:val="0"/>
        <w:adjustRightInd w:val="0"/>
        <w:ind w:left="459" w:hanging="459"/>
        <w:rPr>
          <w:rFonts w:cs="Arial"/>
          <w:color w:val="000000"/>
        </w:rPr>
      </w:pPr>
      <w:r w:rsidRPr="00515F50">
        <w:rPr>
          <w:rFonts w:cs="Arial"/>
          <w:color w:val="000000"/>
        </w:rPr>
        <w:t>The oil must be stored in a container which is of sufficient strength and structural integrity, and has been installed so as to ensure that it is unlikely to burst or leak in its ordinary use</w:t>
      </w:r>
      <w:r>
        <w:rPr>
          <w:rFonts w:cs="Arial"/>
          <w:color w:val="000000"/>
        </w:rPr>
        <w:t>.</w:t>
      </w:r>
    </w:p>
    <w:p w14:paraId="5F779793" w14:textId="77777777" w:rsidR="00EC0AFC" w:rsidRPr="00515F50" w:rsidRDefault="00EC0AFC" w:rsidP="007225AD">
      <w:pPr>
        <w:numPr>
          <w:ilvl w:val="0"/>
          <w:numId w:val="36"/>
        </w:numPr>
        <w:tabs>
          <w:tab w:val="left" w:pos="440"/>
        </w:tabs>
        <w:autoSpaceDE w:val="0"/>
        <w:autoSpaceDN w:val="0"/>
        <w:adjustRightInd w:val="0"/>
        <w:spacing w:after="120"/>
        <w:ind w:left="459" w:hanging="459"/>
        <w:rPr>
          <w:rFonts w:cs="Arial"/>
          <w:color w:val="000000"/>
        </w:rPr>
      </w:pPr>
      <w:r w:rsidRPr="00515F50">
        <w:rPr>
          <w:rFonts w:cs="Arial"/>
          <w:color w:val="000000"/>
        </w:rPr>
        <w:t>The container must be situated within a secondary containment system which:</w:t>
      </w:r>
    </w:p>
    <w:p w14:paraId="09FED14D" w14:textId="77777777" w:rsidR="00EC0AFC" w:rsidRPr="00515F50" w:rsidRDefault="00EC0AFC" w:rsidP="007225AD">
      <w:pPr>
        <w:numPr>
          <w:ilvl w:val="2"/>
          <w:numId w:val="37"/>
        </w:numPr>
        <w:autoSpaceDE w:val="0"/>
        <w:autoSpaceDN w:val="0"/>
        <w:adjustRightInd w:val="0"/>
        <w:spacing w:after="120"/>
        <w:ind w:left="1026" w:hanging="482"/>
        <w:rPr>
          <w:rFonts w:cs="Arial"/>
          <w:color w:val="000000"/>
        </w:rPr>
      </w:pPr>
      <w:r w:rsidRPr="00515F50">
        <w:rPr>
          <w:rFonts w:cs="Arial"/>
          <w:color w:val="000000"/>
        </w:rPr>
        <w:t>Subject to paragraph (e), must have a capacity of not less than 110% of the container’s storage capacity or, if there is more than one container within the system, of not less than 110% of the largest container’s storage capacity, or 25% of the aggregate storage capacity, whichever is greater;</w:t>
      </w:r>
    </w:p>
    <w:p w14:paraId="0FB023DC" w14:textId="77777777" w:rsidR="00EC0AFC" w:rsidRPr="00515F50" w:rsidRDefault="00EC0AFC" w:rsidP="007225AD">
      <w:pPr>
        <w:numPr>
          <w:ilvl w:val="2"/>
          <w:numId w:val="37"/>
        </w:numPr>
        <w:autoSpaceDE w:val="0"/>
        <w:autoSpaceDN w:val="0"/>
        <w:adjustRightInd w:val="0"/>
        <w:spacing w:after="120"/>
        <w:ind w:left="1026" w:hanging="482"/>
        <w:rPr>
          <w:rFonts w:cs="Arial"/>
          <w:color w:val="000000"/>
        </w:rPr>
      </w:pPr>
      <w:r w:rsidRPr="00515F50">
        <w:rPr>
          <w:rFonts w:cs="Arial"/>
          <w:color w:val="000000"/>
        </w:rPr>
        <w:t>It must be positioned, or other steps taken so as to minimise any risk of damage to it by impact so far as it is reasonably practicable;</w:t>
      </w:r>
    </w:p>
    <w:p w14:paraId="735C5AD4" w14:textId="77777777" w:rsidR="00EC0AFC" w:rsidRPr="00515F50" w:rsidRDefault="00EC0AFC" w:rsidP="007225AD">
      <w:pPr>
        <w:numPr>
          <w:ilvl w:val="2"/>
          <w:numId w:val="37"/>
        </w:numPr>
        <w:autoSpaceDE w:val="0"/>
        <w:autoSpaceDN w:val="0"/>
        <w:adjustRightInd w:val="0"/>
        <w:spacing w:after="120"/>
        <w:ind w:left="1026" w:hanging="482"/>
        <w:rPr>
          <w:rFonts w:cs="Arial"/>
          <w:color w:val="000000"/>
        </w:rPr>
      </w:pPr>
      <w:r w:rsidRPr="00515F50">
        <w:rPr>
          <w:rFonts w:cs="Arial"/>
          <w:color w:val="000000"/>
        </w:rPr>
        <w:t>Its base and walls must be impermeable to water and oil;</w:t>
      </w:r>
    </w:p>
    <w:p w14:paraId="391561CA" w14:textId="77777777" w:rsidR="00EC0AFC" w:rsidRPr="00515F50" w:rsidRDefault="00EC0AFC" w:rsidP="007225AD">
      <w:pPr>
        <w:numPr>
          <w:ilvl w:val="2"/>
          <w:numId w:val="37"/>
        </w:numPr>
        <w:autoSpaceDE w:val="0"/>
        <w:autoSpaceDN w:val="0"/>
        <w:adjustRightInd w:val="0"/>
        <w:spacing w:after="120"/>
        <w:ind w:left="1026" w:hanging="482"/>
        <w:rPr>
          <w:rFonts w:cs="Arial"/>
          <w:color w:val="000000"/>
        </w:rPr>
      </w:pPr>
      <w:r w:rsidRPr="00515F50">
        <w:rPr>
          <w:rFonts w:cs="Arial"/>
          <w:color w:val="000000"/>
        </w:rPr>
        <w:t>Its base and walls must not be penetrated by any valve, pipe or other opening which is used for draining the system; and</w:t>
      </w:r>
    </w:p>
    <w:p w14:paraId="04555615" w14:textId="77777777" w:rsidR="00EC0AFC" w:rsidRPr="00515F50" w:rsidRDefault="00EC0AFC" w:rsidP="007225AD">
      <w:pPr>
        <w:numPr>
          <w:ilvl w:val="2"/>
          <w:numId w:val="37"/>
        </w:numPr>
        <w:autoSpaceDE w:val="0"/>
        <w:autoSpaceDN w:val="0"/>
        <w:adjustRightInd w:val="0"/>
        <w:ind w:left="1026" w:hanging="482"/>
        <w:rPr>
          <w:rFonts w:cs="Arial"/>
          <w:color w:val="000000"/>
        </w:rPr>
      </w:pPr>
      <w:r w:rsidRPr="00515F50">
        <w:rPr>
          <w:rFonts w:cs="Arial"/>
          <w:color w:val="000000"/>
        </w:rPr>
        <w:t>If a fill pipe or draw off pipe penetrates its base or any of its walls, all points at which the pipe meets the base or walls must be adequately sealed to prevent oil escaping from the system;</w:t>
      </w:r>
    </w:p>
    <w:p w14:paraId="58D412FB" w14:textId="77777777" w:rsidR="00EC0AFC" w:rsidRPr="00515F50" w:rsidRDefault="00EC0AFC" w:rsidP="007225AD">
      <w:pPr>
        <w:numPr>
          <w:ilvl w:val="0"/>
          <w:numId w:val="36"/>
        </w:numPr>
        <w:autoSpaceDE w:val="0"/>
        <w:autoSpaceDN w:val="0"/>
        <w:adjustRightInd w:val="0"/>
        <w:ind w:left="459" w:hanging="459"/>
        <w:rPr>
          <w:rFonts w:cs="Arial"/>
          <w:color w:val="000000"/>
        </w:rPr>
      </w:pPr>
      <w:r w:rsidRPr="00515F50">
        <w:rPr>
          <w:rFonts w:cs="Arial"/>
          <w:color w:val="000000"/>
        </w:rPr>
        <w:t>Any valve, filter, sight gauge, vent pipe or other equipment ancillary to the container (other than a fill pipe or draw off pipe or a pump) must be situated with in the secondary containment system;</w:t>
      </w:r>
    </w:p>
    <w:p w14:paraId="5AE91F98" w14:textId="77777777" w:rsidR="00EC0AFC" w:rsidRPr="00515F50" w:rsidRDefault="00EC0AFC" w:rsidP="007225AD">
      <w:pPr>
        <w:numPr>
          <w:ilvl w:val="0"/>
          <w:numId w:val="36"/>
        </w:numPr>
        <w:autoSpaceDE w:val="0"/>
        <w:autoSpaceDN w:val="0"/>
        <w:adjustRightInd w:val="0"/>
        <w:ind w:left="459" w:hanging="459"/>
        <w:rPr>
          <w:rFonts w:cs="Arial"/>
          <w:color w:val="000000"/>
        </w:rPr>
      </w:pPr>
      <w:r w:rsidRPr="00515F50">
        <w:rPr>
          <w:rFonts w:cs="Arial"/>
          <w:color w:val="000000"/>
        </w:rPr>
        <w:lastRenderedPageBreak/>
        <w:t>If the connection point to a fill pipe is not within the secondary containment system, a drip tray must be used to catch any oil spilled when the container is being filled with oil;</w:t>
      </w:r>
    </w:p>
    <w:p w14:paraId="3C6DE016" w14:textId="77777777" w:rsidR="00EC0AFC" w:rsidRPr="00515F50" w:rsidRDefault="00EC0AFC" w:rsidP="007225AD">
      <w:pPr>
        <w:numPr>
          <w:ilvl w:val="0"/>
          <w:numId w:val="36"/>
        </w:numPr>
        <w:autoSpaceDE w:val="0"/>
        <w:autoSpaceDN w:val="0"/>
        <w:adjustRightInd w:val="0"/>
        <w:spacing w:after="120"/>
        <w:ind w:left="459" w:hanging="459"/>
        <w:rPr>
          <w:rFonts w:cs="Arial"/>
          <w:color w:val="000000"/>
        </w:rPr>
      </w:pPr>
      <w:r w:rsidRPr="00515F50">
        <w:rPr>
          <w:rFonts w:cs="Arial"/>
          <w:color w:val="000000"/>
        </w:rPr>
        <w:t>Where any drum is used for the storage of oil in conjunction with a drip tray as a secondary containment system, it is sufficient if the tray has a capacity of not less than 25% of:</w:t>
      </w:r>
    </w:p>
    <w:p w14:paraId="5E3A8BF9" w14:textId="77777777" w:rsidR="00EC0AFC" w:rsidRPr="00515F50" w:rsidRDefault="00EC0AFC" w:rsidP="007225AD">
      <w:pPr>
        <w:numPr>
          <w:ilvl w:val="2"/>
          <w:numId w:val="38"/>
        </w:numPr>
        <w:autoSpaceDE w:val="0"/>
        <w:autoSpaceDN w:val="0"/>
        <w:adjustRightInd w:val="0"/>
        <w:spacing w:after="120"/>
        <w:ind w:left="884" w:hanging="425"/>
        <w:rPr>
          <w:rFonts w:cs="Arial"/>
          <w:color w:val="000000"/>
        </w:rPr>
      </w:pPr>
      <w:r w:rsidRPr="00515F50">
        <w:rPr>
          <w:rFonts w:cs="Arial"/>
          <w:color w:val="000000"/>
        </w:rPr>
        <w:t>The drum’s storage capacity; or</w:t>
      </w:r>
    </w:p>
    <w:p w14:paraId="0718C373" w14:textId="77777777" w:rsidR="00EC0AFC" w:rsidRPr="00023D11" w:rsidRDefault="00EC0AFC" w:rsidP="007225AD">
      <w:pPr>
        <w:numPr>
          <w:ilvl w:val="2"/>
          <w:numId w:val="38"/>
        </w:numPr>
        <w:autoSpaceDE w:val="0"/>
        <w:autoSpaceDN w:val="0"/>
        <w:adjustRightInd w:val="0"/>
        <w:ind w:left="884" w:hanging="425"/>
        <w:rPr>
          <w:rFonts w:cs="Arial"/>
          <w:color w:val="000000"/>
        </w:rPr>
      </w:pPr>
      <w:r w:rsidRPr="00515F50">
        <w:rPr>
          <w:rFonts w:cs="Arial"/>
          <w:color w:val="000000"/>
        </w:rPr>
        <w:t>If there is more than one drum used at the same time with the tray, the aggregate storage capacity of the drums;</w:t>
      </w:r>
    </w:p>
    <w:p w14:paraId="3EE0F163" w14:textId="77777777" w:rsidR="00EC0AFC" w:rsidRPr="00515F50" w:rsidRDefault="00EC0AFC" w:rsidP="007225AD">
      <w:pPr>
        <w:numPr>
          <w:ilvl w:val="0"/>
          <w:numId w:val="36"/>
        </w:numPr>
        <w:autoSpaceDE w:val="0"/>
        <w:autoSpaceDN w:val="0"/>
        <w:adjustRightInd w:val="0"/>
        <w:spacing w:after="120"/>
        <w:ind w:left="457" w:hanging="457"/>
        <w:rPr>
          <w:rFonts w:cs="Arial"/>
          <w:color w:val="000000"/>
        </w:rPr>
      </w:pPr>
      <w:r w:rsidRPr="00515F50">
        <w:rPr>
          <w:rFonts w:cs="Arial"/>
          <w:color w:val="000000"/>
        </w:rPr>
        <w:t>Where a fixed tank is used for storing oil:</w:t>
      </w:r>
    </w:p>
    <w:p w14:paraId="569940D9" w14:textId="77777777" w:rsidR="00EC0AFC" w:rsidRPr="00515F50" w:rsidRDefault="00EC0AFC" w:rsidP="007225AD">
      <w:pPr>
        <w:numPr>
          <w:ilvl w:val="2"/>
          <w:numId w:val="39"/>
        </w:numPr>
        <w:autoSpaceDE w:val="0"/>
        <w:autoSpaceDN w:val="0"/>
        <w:adjustRightInd w:val="0"/>
        <w:spacing w:after="120"/>
        <w:ind w:left="884" w:hanging="425"/>
        <w:rPr>
          <w:rFonts w:cs="Arial"/>
          <w:color w:val="000000"/>
        </w:rPr>
      </w:pPr>
      <w:r w:rsidRPr="00515F50">
        <w:rPr>
          <w:rFonts w:cs="Arial"/>
          <w:color w:val="000000"/>
        </w:rPr>
        <w:t>Any sight gauge must be properly supported and fitted with a valve which closes automatically when not in use;</w:t>
      </w:r>
    </w:p>
    <w:p w14:paraId="5059B586" w14:textId="77777777" w:rsidR="00EC0AFC" w:rsidRPr="00515F50" w:rsidRDefault="00EC0AFC" w:rsidP="007225AD">
      <w:pPr>
        <w:numPr>
          <w:ilvl w:val="2"/>
          <w:numId w:val="39"/>
        </w:numPr>
        <w:autoSpaceDE w:val="0"/>
        <w:autoSpaceDN w:val="0"/>
        <w:adjustRightInd w:val="0"/>
        <w:spacing w:after="120"/>
        <w:ind w:left="883" w:hanging="426"/>
        <w:rPr>
          <w:rFonts w:cs="Arial"/>
          <w:color w:val="000000"/>
        </w:rPr>
      </w:pPr>
      <w:r w:rsidRPr="00515F50">
        <w:rPr>
          <w:rFonts w:cs="Arial"/>
          <w:color w:val="000000"/>
        </w:rPr>
        <w:t>Any fill pipe, draw off pipe or overflow pipe must:</w:t>
      </w:r>
    </w:p>
    <w:p w14:paraId="1C95B6B7" w14:textId="77777777" w:rsidR="00EC0AFC" w:rsidRPr="00515F50" w:rsidRDefault="00EC0AFC" w:rsidP="007225AD">
      <w:pPr>
        <w:numPr>
          <w:ilvl w:val="3"/>
          <w:numId w:val="39"/>
        </w:numPr>
        <w:tabs>
          <w:tab w:val="left" w:pos="1247"/>
        </w:tabs>
        <w:autoSpaceDE w:val="0"/>
        <w:autoSpaceDN w:val="0"/>
        <w:adjustRightInd w:val="0"/>
        <w:spacing w:after="120"/>
        <w:ind w:left="1308" w:hanging="425"/>
        <w:rPr>
          <w:rFonts w:cs="Arial"/>
          <w:color w:val="000000"/>
        </w:rPr>
      </w:pPr>
      <w:r w:rsidRPr="00515F50">
        <w:rPr>
          <w:rFonts w:cs="Arial"/>
          <w:color w:val="000000"/>
        </w:rPr>
        <w:t>Be positioned or other steps taken, so as to minimise any risk of damage by impact so far as is reasonably practicable;</w:t>
      </w:r>
    </w:p>
    <w:p w14:paraId="368F4693" w14:textId="77777777" w:rsidR="00EC0AFC" w:rsidRPr="00515F50" w:rsidRDefault="00EC0AFC" w:rsidP="007225AD">
      <w:pPr>
        <w:numPr>
          <w:ilvl w:val="3"/>
          <w:numId w:val="39"/>
        </w:numPr>
        <w:autoSpaceDE w:val="0"/>
        <w:autoSpaceDN w:val="0"/>
        <w:adjustRightInd w:val="0"/>
        <w:spacing w:after="120"/>
        <w:ind w:left="1308" w:hanging="425"/>
        <w:rPr>
          <w:rFonts w:cs="Arial"/>
          <w:color w:val="000000"/>
        </w:rPr>
      </w:pPr>
      <w:r w:rsidRPr="00515F50">
        <w:rPr>
          <w:rFonts w:cs="Arial"/>
          <w:color w:val="000000"/>
        </w:rPr>
        <w:t>If made of materials which are liable to corrosion, be adequately protected against corrosion; and</w:t>
      </w:r>
    </w:p>
    <w:p w14:paraId="319342CE" w14:textId="77777777" w:rsidR="00EC0AFC" w:rsidRPr="00515F50" w:rsidRDefault="00EC0AFC" w:rsidP="007225AD">
      <w:pPr>
        <w:numPr>
          <w:ilvl w:val="3"/>
          <w:numId w:val="39"/>
        </w:numPr>
        <w:tabs>
          <w:tab w:val="left" w:pos="1247"/>
        </w:tabs>
        <w:autoSpaceDE w:val="0"/>
        <w:autoSpaceDN w:val="0"/>
        <w:adjustRightInd w:val="0"/>
        <w:spacing w:after="120"/>
        <w:ind w:hanging="557"/>
        <w:rPr>
          <w:rFonts w:cs="Arial"/>
          <w:color w:val="000000"/>
        </w:rPr>
      </w:pPr>
      <w:r w:rsidRPr="00515F50">
        <w:rPr>
          <w:rFonts w:cs="Arial"/>
          <w:color w:val="000000"/>
        </w:rPr>
        <w:t>Not be permeable to hydrocarbon vapours;</w:t>
      </w:r>
    </w:p>
    <w:p w14:paraId="7976A4A9" w14:textId="77777777" w:rsidR="00EC0AFC" w:rsidRPr="00515F50" w:rsidRDefault="00EC0AFC" w:rsidP="007225AD">
      <w:pPr>
        <w:numPr>
          <w:ilvl w:val="2"/>
          <w:numId w:val="39"/>
        </w:numPr>
        <w:tabs>
          <w:tab w:val="left" w:pos="1247"/>
        </w:tabs>
        <w:autoSpaceDE w:val="0"/>
        <w:autoSpaceDN w:val="0"/>
        <w:adjustRightInd w:val="0"/>
        <w:spacing w:after="120"/>
        <w:ind w:left="883" w:hanging="426"/>
        <w:rPr>
          <w:rFonts w:cs="Arial"/>
          <w:color w:val="000000"/>
        </w:rPr>
      </w:pPr>
      <w:r w:rsidRPr="00515F50">
        <w:rPr>
          <w:rFonts w:cs="Arial"/>
          <w:color w:val="000000"/>
        </w:rPr>
        <w:t>If underground, any fill pipe, draw off pipe or overflow pipe must:</w:t>
      </w:r>
    </w:p>
    <w:p w14:paraId="5797E0B4" w14:textId="77777777" w:rsidR="00EC0AFC" w:rsidRPr="00515F50" w:rsidRDefault="00EC0AFC" w:rsidP="007225AD">
      <w:pPr>
        <w:numPr>
          <w:ilvl w:val="3"/>
          <w:numId w:val="39"/>
        </w:numPr>
        <w:tabs>
          <w:tab w:val="left" w:pos="1308"/>
        </w:tabs>
        <w:autoSpaceDE w:val="0"/>
        <w:autoSpaceDN w:val="0"/>
        <w:adjustRightInd w:val="0"/>
        <w:spacing w:after="120"/>
        <w:ind w:left="1308" w:hanging="425"/>
        <w:rPr>
          <w:rFonts w:cs="Arial"/>
          <w:color w:val="000000"/>
        </w:rPr>
      </w:pPr>
      <w:r w:rsidRPr="00515F50">
        <w:rPr>
          <w:rFonts w:cs="Arial"/>
          <w:color w:val="000000"/>
        </w:rPr>
        <w:t>Have no mechanical joints, except at a place where such joints care accessible for inspection by removing a hatch or cover;</w:t>
      </w:r>
    </w:p>
    <w:p w14:paraId="78943639" w14:textId="77777777" w:rsidR="00EC0AFC" w:rsidRPr="00515F50" w:rsidRDefault="00EC0AFC" w:rsidP="007225AD">
      <w:pPr>
        <w:numPr>
          <w:ilvl w:val="3"/>
          <w:numId w:val="39"/>
        </w:numPr>
        <w:tabs>
          <w:tab w:val="left" w:pos="1308"/>
        </w:tabs>
        <w:autoSpaceDE w:val="0"/>
        <w:autoSpaceDN w:val="0"/>
        <w:adjustRightInd w:val="0"/>
        <w:spacing w:after="120"/>
        <w:ind w:left="1308" w:hanging="425"/>
        <w:rPr>
          <w:rFonts w:cs="Arial"/>
          <w:color w:val="000000"/>
        </w:rPr>
      </w:pPr>
      <w:r w:rsidRPr="00515F50">
        <w:rPr>
          <w:rFonts w:cs="Arial"/>
          <w:color w:val="000000"/>
        </w:rPr>
        <w:t>Be adequately protected from physical damage;</w:t>
      </w:r>
    </w:p>
    <w:p w14:paraId="68F12AEE" w14:textId="77777777" w:rsidR="00EC0AFC" w:rsidRPr="00515F50" w:rsidRDefault="00EC0AFC" w:rsidP="007225AD">
      <w:pPr>
        <w:numPr>
          <w:ilvl w:val="3"/>
          <w:numId w:val="39"/>
        </w:numPr>
        <w:tabs>
          <w:tab w:val="left" w:pos="1308"/>
        </w:tabs>
        <w:autoSpaceDE w:val="0"/>
        <w:autoSpaceDN w:val="0"/>
        <w:adjustRightInd w:val="0"/>
        <w:spacing w:after="120"/>
        <w:ind w:left="1308" w:hanging="425"/>
        <w:rPr>
          <w:rFonts w:cs="Arial"/>
          <w:color w:val="000000"/>
        </w:rPr>
      </w:pPr>
      <w:r w:rsidRPr="00515F50">
        <w:rPr>
          <w:rFonts w:cs="Arial"/>
          <w:color w:val="000000"/>
        </w:rPr>
        <w:t>Have adequate facilities for detecting leaks;</w:t>
      </w:r>
    </w:p>
    <w:p w14:paraId="0708E0FA" w14:textId="77777777" w:rsidR="00EC0AFC" w:rsidRPr="00515F50" w:rsidRDefault="00EC0AFC" w:rsidP="007225AD">
      <w:pPr>
        <w:numPr>
          <w:ilvl w:val="3"/>
          <w:numId w:val="39"/>
        </w:numPr>
        <w:tabs>
          <w:tab w:val="left" w:pos="1308"/>
        </w:tabs>
        <w:autoSpaceDE w:val="0"/>
        <w:autoSpaceDN w:val="0"/>
        <w:adjustRightInd w:val="0"/>
        <w:spacing w:after="120"/>
        <w:ind w:left="1308" w:hanging="425"/>
        <w:rPr>
          <w:rFonts w:cs="Arial"/>
          <w:color w:val="000000"/>
        </w:rPr>
      </w:pPr>
      <w:r w:rsidRPr="00515F50">
        <w:rPr>
          <w:rFonts w:cs="Arial"/>
          <w:color w:val="000000"/>
        </w:rPr>
        <w:t>If fitted with a leakage detection device which is continuously to monitor for leaks the detection device must be maintained in working order and tested at the appropriate intervals, and at least every 5 years, to ensure that it works properly; and</w:t>
      </w:r>
    </w:p>
    <w:p w14:paraId="7AAB9B9A" w14:textId="77777777" w:rsidR="00EC0AFC" w:rsidRPr="00515F50" w:rsidRDefault="00EC0AFC" w:rsidP="007225AD">
      <w:pPr>
        <w:numPr>
          <w:ilvl w:val="3"/>
          <w:numId w:val="39"/>
        </w:numPr>
        <w:tabs>
          <w:tab w:val="left" w:pos="1308"/>
        </w:tabs>
        <w:autoSpaceDE w:val="0"/>
        <w:autoSpaceDN w:val="0"/>
        <w:adjustRightInd w:val="0"/>
        <w:spacing w:after="120"/>
        <w:ind w:left="1308" w:hanging="425"/>
        <w:rPr>
          <w:rFonts w:cs="Arial"/>
          <w:color w:val="000000"/>
        </w:rPr>
      </w:pPr>
      <w:r w:rsidRPr="00515F50">
        <w:rPr>
          <w:rFonts w:cs="Arial"/>
          <w:color w:val="000000"/>
        </w:rPr>
        <w:t xml:space="preserve">If not fitted with a leakage detection device, must be tested for leaks before it is first used and further tests for leaks must be performed in the case of pipes </w:t>
      </w:r>
      <w:r w:rsidRPr="00515F50">
        <w:rPr>
          <w:rFonts w:cs="Arial"/>
          <w:color w:val="000000"/>
        </w:rPr>
        <w:lastRenderedPageBreak/>
        <w:t>which have mechanical joints, at least once every 5 years, and in other cases, at least once in every 10 years;</w:t>
      </w:r>
    </w:p>
    <w:p w14:paraId="46158DCB" w14:textId="1A568DEB" w:rsidR="00EC0AFC" w:rsidRPr="006A7C15" w:rsidRDefault="00EC0AFC" w:rsidP="007225AD">
      <w:pPr>
        <w:numPr>
          <w:ilvl w:val="2"/>
          <w:numId w:val="39"/>
        </w:numPr>
        <w:tabs>
          <w:tab w:val="left" w:pos="883"/>
        </w:tabs>
        <w:autoSpaceDE w:val="0"/>
        <w:autoSpaceDN w:val="0"/>
        <w:adjustRightInd w:val="0"/>
        <w:spacing w:after="120"/>
        <w:ind w:left="884" w:hanging="425"/>
        <w:rPr>
          <w:rFonts w:cs="Arial"/>
          <w:color w:val="000000"/>
        </w:rPr>
      </w:pPr>
      <w:r w:rsidRPr="00515F50">
        <w:rPr>
          <w:rFonts w:cs="Arial"/>
          <w:color w:val="000000"/>
        </w:rPr>
        <w:t>If above ground, any fill pipe, draw off pipe or overflow pipe must be properly supported;</w:t>
      </w:r>
    </w:p>
    <w:p w14:paraId="0AF57CF5" w14:textId="77777777" w:rsidR="00EC0AFC" w:rsidRPr="00515F50" w:rsidRDefault="00EC0AFC" w:rsidP="007225AD">
      <w:pPr>
        <w:numPr>
          <w:ilvl w:val="2"/>
          <w:numId w:val="39"/>
        </w:numPr>
        <w:tabs>
          <w:tab w:val="left" w:pos="883"/>
        </w:tabs>
        <w:autoSpaceDE w:val="0"/>
        <w:autoSpaceDN w:val="0"/>
        <w:adjustRightInd w:val="0"/>
        <w:spacing w:after="120"/>
        <w:ind w:left="883" w:hanging="426"/>
        <w:rPr>
          <w:rFonts w:cs="Arial"/>
          <w:color w:val="000000"/>
        </w:rPr>
      </w:pPr>
      <w:r w:rsidRPr="00515F50">
        <w:rPr>
          <w:rFonts w:cs="Arial"/>
          <w:color w:val="000000"/>
        </w:rPr>
        <w:t>The tank must be fitted with an automatic overfill protection device (which may include an alarm sounding device) if the filling operation is controlled from a place where it is not reasonably practicable to observe the tank or any vent pipe;</w:t>
      </w:r>
    </w:p>
    <w:p w14:paraId="06C784B8" w14:textId="77777777" w:rsidR="00EC0AFC" w:rsidRPr="00515F50" w:rsidRDefault="00EC0AFC" w:rsidP="007225AD">
      <w:pPr>
        <w:numPr>
          <w:ilvl w:val="2"/>
          <w:numId w:val="39"/>
        </w:numPr>
        <w:tabs>
          <w:tab w:val="left" w:pos="883"/>
        </w:tabs>
        <w:autoSpaceDE w:val="0"/>
        <w:autoSpaceDN w:val="0"/>
        <w:adjustRightInd w:val="0"/>
        <w:spacing w:after="120"/>
        <w:ind w:left="883" w:hanging="426"/>
        <w:rPr>
          <w:rFonts w:cs="Arial"/>
          <w:color w:val="000000"/>
        </w:rPr>
      </w:pPr>
      <w:r w:rsidRPr="00515F50">
        <w:rPr>
          <w:rFonts w:cs="Arial"/>
          <w:color w:val="000000"/>
        </w:rPr>
        <w:t>Where a screw fitting or other fixed coupling is fitted, it must be maintained in good condition and used whenever the tank is being filled with oil;</w:t>
      </w:r>
    </w:p>
    <w:p w14:paraId="2F3B45C9" w14:textId="77777777" w:rsidR="00EC0AFC" w:rsidRPr="00515F50" w:rsidRDefault="00EC0AFC" w:rsidP="007225AD">
      <w:pPr>
        <w:numPr>
          <w:ilvl w:val="2"/>
          <w:numId w:val="39"/>
        </w:numPr>
        <w:tabs>
          <w:tab w:val="left" w:pos="883"/>
        </w:tabs>
        <w:autoSpaceDE w:val="0"/>
        <w:autoSpaceDN w:val="0"/>
        <w:adjustRightInd w:val="0"/>
        <w:spacing w:after="60"/>
        <w:ind w:left="884" w:hanging="425"/>
        <w:rPr>
          <w:rFonts w:cs="Arial"/>
          <w:color w:val="000000"/>
        </w:rPr>
      </w:pPr>
      <w:r w:rsidRPr="00515F50">
        <w:rPr>
          <w:rFonts w:cs="Arial"/>
          <w:color w:val="000000"/>
        </w:rPr>
        <w:t>Where oil from the tank is delivered through a flexible pipe which is permanently attached to the container or delivery pump:</w:t>
      </w:r>
    </w:p>
    <w:p w14:paraId="0FF0F9AD" w14:textId="77777777" w:rsidR="00EC0AFC" w:rsidRPr="00515F50" w:rsidRDefault="00EC0AFC" w:rsidP="007225AD">
      <w:pPr>
        <w:numPr>
          <w:ilvl w:val="3"/>
          <w:numId w:val="39"/>
        </w:numPr>
        <w:autoSpaceDE w:val="0"/>
        <w:autoSpaceDN w:val="0"/>
        <w:adjustRightInd w:val="0"/>
        <w:spacing w:after="120"/>
        <w:ind w:left="1310" w:hanging="425"/>
        <w:rPr>
          <w:rFonts w:cs="Arial"/>
          <w:color w:val="000000"/>
        </w:rPr>
      </w:pPr>
      <w:r w:rsidRPr="00515F50">
        <w:rPr>
          <w:rFonts w:cs="Arial"/>
          <w:color w:val="000000"/>
        </w:rPr>
        <w:t>The pipe must be fitted with a tap or valve at the delivery end which closes automatically when not in use;</w:t>
      </w:r>
    </w:p>
    <w:p w14:paraId="2AA72A88" w14:textId="77777777" w:rsidR="00EC0AFC" w:rsidRPr="00515F50" w:rsidRDefault="00EC0AFC" w:rsidP="007225AD">
      <w:pPr>
        <w:numPr>
          <w:ilvl w:val="3"/>
          <w:numId w:val="39"/>
        </w:numPr>
        <w:autoSpaceDE w:val="0"/>
        <w:autoSpaceDN w:val="0"/>
        <w:adjustRightInd w:val="0"/>
        <w:spacing w:after="120"/>
        <w:ind w:left="1308" w:hanging="425"/>
        <w:rPr>
          <w:rFonts w:cs="Arial"/>
          <w:color w:val="000000"/>
        </w:rPr>
      </w:pPr>
      <w:r w:rsidRPr="00515F50">
        <w:rPr>
          <w:rFonts w:cs="Arial"/>
          <w:color w:val="000000"/>
        </w:rPr>
        <w:t>The tap or valve must not be capable of being fixed in the open position unless the pipe is fitted with an automatic shut off device;</w:t>
      </w:r>
    </w:p>
    <w:p w14:paraId="6A175E39" w14:textId="77777777" w:rsidR="00EC0AFC" w:rsidRPr="00515F50" w:rsidRDefault="00EC0AFC" w:rsidP="007225AD">
      <w:pPr>
        <w:numPr>
          <w:ilvl w:val="3"/>
          <w:numId w:val="39"/>
        </w:numPr>
        <w:autoSpaceDE w:val="0"/>
        <w:autoSpaceDN w:val="0"/>
        <w:adjustRightInd w:val="0"/>
        <w:spacing w:after="60"/>
        <w:ind w:left="1310" w:hanging="425"/>
        <w:rPr>
          <w:rFonts w:cs="Arial"/>
          <w:color w:val="000000"/>
        </w:rPr>
      </w:pPr>
      <w:r w:rsidRPr="00515F50">
        <w:rPr>
          <w:rFonts w:cs="Arial"/>
          <w:color w:val="000000"/>
        </w:rPr>
        <w:t>The pipe must-</w:t>
      </w:r>
    </w:p>
    <w:p w14:paraId="1D86A11A" w14:textId="77777777" w:rsidR="00EC0AFC" w:rsidRPr="00515F50" w:rsidRDefault="00EC0AFC" w:rsidP="007225AD">
      <w:pPr>
        <w:numPr>
          <w:ilvl w:val="4"/>
          <w:numId w:val="39"/>
        </w:numPr>
        <w:tabs>
          <w:tab w:val="left" w:pos="1247"/>
        </w:tabs>
        <w:autoSpaceDE w:val="0"/>
        <w:autoSpaceDN w:val="0"/>
        <w:adjustRightInd w:val="0"/>
        <w:spacing w:after="120"/>
        <w:ind w:left="1797" w:hanging="357"/>
        <w:rPr>
          <w:rFonts w:cs="Arial"/>
          <w:color w:val="000000"/>
        </w:rPr>
      </w:pPr>
      <w:r w:rsidRPr="00515F50">
        <w:rPr>
          <w:rFonts w:cs="Arial"/>
          <w:color w:val="000000"/>
        </w:rPr>
        <w:t>Be enclosed in a secure cabinet (equipped with a drip tray) which is locked shut when not in use; or</w:t>
      </w:r>
    </w:p>
    <w:p w14:paraId="50DF279A" w14:textId="77777777" w:rsidR="00EC0AFC" w:rsidRPr="00515F50" w:rsidRDefault="00EC0AFC" w:rsidP="007225AD">
      <w:pPr>
        <w:numPr>
          <w:ilvl w:val="4"/>
          <w:numId w:val="39"/>
        </w:numPr>
        <w:tabs>
          <w:tab w:val="left" w:pos="1247"/>
        </w:tabs>
        <w:autoSpaceDE w:val="0"/>
        <w:autoSpaceDN w:val="0"/>
        <w:adjustRightInd w:val="0"/>
        <w:spacing w:after="120"/>
        <w:ind w:left="1797" w:hanging="357"/>
        <w:rPr>
          <w:rFonts w:cs="Arial"/>
          <w:color w:val="000000"/>
        </w:rPr>
      </w:pPr>
      <w:r>
        <w:rPr>
          <w:rFonts w:cs="Arial"/>
          <w:color w:val="000000"/>
        </w:rPr>
        <w:t>H</w:t>
      </w:r>
      <w:r w:rsidRPr="00515F50">
        <w:rPr>
          <w:rFonts w:cs="Arial"/>
          <w:color w:val="000000"/>
        </w:rPr>
        <w:t xml:space="preserve">ave a lockable valve where it leaves the container which is locked shut when not in use; or </w:t>
      </w:r>
    </w:p>
    <w:p w14:paraId="1BFF31E3" w14:textId="77777777" w:rsidR="00EC0AFC" w:rsidRPr="00515F50" w:rsidRDefault="00EC0AFC" w:rsidP="007225AD">
      <w:pPr>
        <w:numPr>
          <w:ilvl w:val="4"/>
          <w:numId w:val="39"/>
        </w:numPr>
        <w:tabs>
          <w:tab w:val="left" w:pos="1247"/>
        </w:tabs>
        <w:autoSpaceDE w:val="0"/>
        <w:autoSpaceDN w:val="0"/>
        <w:adjustRightInd w:val="0"/>
        <w:spacing w:after="120"/>
        <w:rPr>
          <w:rFonts w:cs="Arial"/>
          <w:color w:val="000000"/>
        </w:rPr>
      </w:pPr>
      <w:r>
        <w:rPr>
          <w:rFonts w:cs="Arial"/>
          <w:color w:val="000000"/>
        </w:rPr>
        <w:t>Be situated in premises which</w:t>
      </w:r>
      <w:r w:rsidRPr="00515F50">
        <w:rPr>
          <w:rFonts w:cs="Arial"/>
          <w:color w:val="000000"/>
        </w:rPr>
        <w:t xml:space="preserve"> have appropriate security to prevent unauthorised access; and</w:t>
      </w:r>
    </w:p>
    <w:p w14:paraId="28299D5E" w14:textId="77777777" w:rsidR="00EC0AFC" w:rsidRPr="00515F50" w:rsidRDefault="00EC0AFC" w:rsidP="007225AD">
      <w:pPr>
        <w:numPr>
          <w:ilvl w:val="3"/>
          <w:numId w:val="39"/>
        </w:numPr>
        <w:tabs>
          <w:tab w:val="left" w:pos="1247"/>
        </w:tabs>
        <w:autoSpaceDE w:val="0"/>
        <w:autoSpaceDN w:val="0"/>
        <w:adjustRightInd w:val="0"/>
        <w:spacing w:after="120"/>
        <w:rPr>
          <w:rFonts w:cs="Arial"/>
          <w:color w:val="000000"/>
        </w:rPr>
      </w:pPr>
      <w:r w:rsidRPr="005E6455">
        <w:rPr>
          <w:rFonts w:cs="Arial"/>
          <w:color w:val="000000"/>
        </w:rPr>
        <w:t xml:space="preserve">Where sub-paragraph 3(b) or (c) applies, </w:t>
      </w:r>
      <w:r>
        <w:rPr>
          <w:rFonts w:cs="Arial"/>
          <w:color w:val="000000"/>
        </w:rPr>
        <w:t>t</w:t>
      </w:r>
      <w:r w:rsidRPr="00515F50">
        <w:rPr>
          <w:rFonts w:cs="Arial"/>
          <w:color w:val="000000"/>
        </w:rPr>
        <w:t>he pipe must be kept within the secondary containment system or positioned above an area which drains to a suitable oil interceptor when not in use;</w:t>
      </w:r>
    </w:p>
    <w:p w14:paraId="5F86F910" w14:textId="77777777" w:rsidR="00EC0AFC" w:rsidRPr="00515F50" w:rsidRDefault="00EC0AFC" w:rsidP="007225AD">
      <w:pPr>
        <w:numPr>
          <w:ilvl w:val="2"/>
          <w:numId w:val="39"/>
        </w:numPr>
        <w:tabs>
          <w:tab w:val="left" w:pos="1247"/>
        </w:tabs>
        <w:autoSpaceDE w:val="0"/>
        <w:autoSpaceDN w:val="0"/>
        <w:adjustRightInd w:val="0"/>
        <w:spacing w:after="60"/>
        <w:ind w:left="1083" w:hanging="482"/>
        <w:rPr>
          <w:rFonts w:cs="Arial"/>
          <w:color w:val="000000"/>
        </w:rPr>
      </w:pPr>
      <w:r w:rsidRPr="00515F50">
        <w:rPr>
          <w:rFonts w:cs="Arial"/>
          <w:color w:val="000000"/>
        </w:rPr>
        <w:t>Any pump must be:</w:t>
      </w:r>
    </w:p>
    <w:p w14:paraId="3E2910BF" w14:textId="7A06B26A" w:rsidR="00EC0AFC" w:rsidRPr="006A7C15" w:rsidRDefault="00EC0AFC" w:rsidP="007225AD">
      <w:pPr>
        <w:numPr>
          <w:ilvl w:val="3"/>
          <w:numId w:val="39"/>
        </w:numPr>
        <w:tabs>
          <w:tab w:val="left" w:pos="1247"/>
        </w:tabs>
        <w:autoSpaceDE w:val="0"/>
        <w:autoSpaceDN w:val="0"/>
        <w:adjustRightInd w:val="0"/>
        <w:spacing w:after="120"/>
        <w:ind w:left="1434" w:hanging="357"/>
        <w:rPr>
          <w:rFonts w:cs="Arial"/>
          <w:color w:val="000000"/>
        </w:rPr>
      </w:pPr>
      <w:r w:rsidRPr="00515F50">
        <w:rPr>
          <w:rFonts w:cs="Arial"/>
          <w:color w:val="000000"/>
        </w:rPr>
        <w:t xml:space="preserve">Fitted with a non-return valve </w:t>
      </w:r>
      <w:r w:rsidRPr="00ED7F56">
        <w:rPr>
          <w:rFonts w:cs="Arial"/>
          <w:color w:val="000000"/>
        </w:rPr>
        <w:t>or an isolating device</w:t>
      </w:r>
      <w:r w:rsidRPr="00515F50">
        <w:rPr>
          <w:rFonts w:cs="Arial"/>
          <w:color w:val="000000"/>
        </w:rPr>
        <w:t xml:space="preserve"> in its feed line;</w:t>
      </w:r>
    </w:p>
    <w:p w14:paraId="2D868623" w14:textId="77777777" w:rsidR="00EC0AFC" w:rsidRDefault="00EC0AFC" w:rsidP="007225AD">
      <w:pPr>
        <w:numPr>
          <w:ilvl w:val="3"/>
          <w:numId w:val="39"/>
        </w:numPr>
        <w:tabs>
          <w:tab w:val="left" w:pos="1247"/>
        </w:tabs>
        <w:autoSpaceDE w:val="0"/>
        <w:autoSpaceDN w:val="0"/>
        <w:adjustRightInd w:val="0"/>
        <w:spacing w:after="120"/>
        <w:ind w:left="1434" w:hanging="357"/>
        <w:rPr>
          <w:rFonts w:cs="Arial"/>
          <w:color w:val="000000"/>
        </w:rPr>
      </w:pPr>
      <w:r w:rsidRPr="00515F50">
        <w:rPr>
          <w:rFonts w:cs="Arial"/>
          <w:color w:val="000000"/>
        </w:rPr>
        <w:t>Positioned or other steps must be taken, so as to minimise any risk of damage to it so far as is reasonably practicable; and</w:t>
      </w:r>
    </w:p>
    <w:p w14:paraId="1CD4A91C" w14:textId="77777777" w:rsidR="00EC0AFC" w:rsidRPr="00515F50" w:rsidRDefault="00EC0AFC" w:rsidP="007225AD">
      <w:pPr>
        <w:numPr>
          <w:ilvl w:val="3"/>
          <w:numId w:val="39"/>
        </w:numPr>
        <w:tabs>
          <w:tab w:val="left" w:pos="1247"/>
        </w:tabs>
        <w:autoSpaceDE w:val="0"/>
        <w:autoSpaceDN w:val="0"/>
        <w:adjustRightInd w:val="0"/>
        <w:spacing w:after="120"/>
        <w:rPr>
          <w:rFonts w:cs="Arial"/>
          <w:color w:val="000000"/>
        </w:rPr>
      </w:pPr>
      <w:r w:rsidRPr="00515F50">
        <w:rPr>
          <w:rFonts w:cs="Arial"/>
          <w:color w:val="000000"/>
        </w:rPr>
        <w:t>Protected from unauthorised use; and</w:t>
      </w:r>
    </w:p>
    <w:p w14:paraId="25685A16" w14:textId="77777777" w:rsidR="00EC0AFC" w:rsidRPr="00515F50" w:rsidRDefault="00EC0AFC" w:rsidP="007225AD">
      <w:pPr>
        <w:numPr>
          <w:ilvl w:val="2"/>
          <w:numId w:val="39"/>
        </w:numPr>
        <w:tabs>
          <w:tab w:val="left" w:pos="1247"/>
        </w:tabs>
        <w:autoSpaceDE w:val="0"/>
        <w:autoSpaceDN w:val="0"/>
        <w:adjustRightInd w:val="0"/>
        <w:spacing w:after="60"/>
        <w:ind w:left="1077" w:hanging="357"/>
        <w:rPr>
          <w:rFonts w:cs="Arial"/>
          <w:color w:val="000000"/>
        </w:rPr>
      </w:pPr>
      <w:r w:rsidRPr="00515F50">
        <w:rPr>
          <w:rFonts w:cs="Arial"/>
          <w:color w:val="000000"/>
        </w:rPr>
        <w:lastRenderedPageBreak/>
        <w:t>Any permanent vent pipe, tap or valve through which oil can be discharged from the tank to the open must be:</w:t>
      </w:r>
    </w:p>
    <w:p w14:paraId="2F54B956" w14:textId="77777777" w:rsidR="00EC0AFC" w:rsidRPr="00515F50" w:rsidRDefault="00EC0AFC" w:rsidP="007225AD">
      <w:pPr>
        <w:numPr>
          <w:ilvl w:val="3"/>
          <w:numId w:val="39"/>
        </w:numPr>
        <w:tabs>
          <w:tab w:val="left" w:pos="1247"/>
        </w:tabs>
        <w:autoSpaceDE w:val="0"/>
        <w:autoSpaceDN w:val="0"/>
        <w:adjustRightInd w:val="0"/>
        <w:spacing w:after="120"/>
        <w:ind w:left="1434" w:hanging="357"/>
        <w:rPr>
          <w:rFonts w:cs="Arial"/>
          <w:color w:val="000000"/>
        </w:rPr>
      </w:pPr>
      <w:r w:rsidRPr="00515F50">
        <w:rPr>
          <w:rFonts w:cs="Arial"/>
          <w:color w:val="000000"/>
        </w:rPr>
        <w:t>Situated within the secondary containment system;</w:t>
      </w:r>
    </w:p>
    <w:p w14:paraId="6056ECAF" w14:textId="77777777" w:rsidR="00EC0AFC" w:rsidRPr="00515F50" w:rsidRDefault="00EC0AFC" w:rsidP="007225AD">
      <w:pPr>
        <w:numPr>
          <w:ilvl w:val="3"/>
          <w:numId w:val="39"/>
        </w:numPr>
        <w:tabs>
          <w:tab w:val="left" w:pos="1247"/>
        </w:tabs>
        <w:autoSpaceDE w:val="0"/>
        <w:autoSpaceDN w:val="0"/>
        <w:adjustRightInd w:val="0"/>
        <w:spacing w:after="120"/>
        <w:ind w:left="1434" w:hanging="357"/>
        <w:rPr>
          <w:rFonts w:cs="Arial"/>
          <w:color w:val="000000"/>
        </w:rPr>
      </w:pPr>
      <w:r w:rsidRPr="00515F50">
        <w:rPr>
          <w:rFonts w:cs="Arial"/>
          <w:color w:val="000000"/>
        </w:rPr>
        <w:t>Arranged so that any oil discharged from the tank other than to its intended destination is contained within the system; and</w:t>
      </w:r>
    </w:p>
    <w:p w14:paraId="01C2EA9E" w14:textId="77777777" w:rsidR="00EC0AFC" w:rsidRPr="00515F50" w:rsidRDefault="00EC0AFC" w:rsidP="007225AD">
      <w:pPr>
        <w:numPr>
          <w:ilvl w:val="3"/>
          <w:numId w:val="39"/>
        </w:numPr>
        <w:tabs>
          <w:tab w:val="left" w:pos="1247"/>
        </w:tabs>
        <w:autoSpaceDE w:val="0"/>
        <w:autoSpaceDN w:val="0"/>
        <w:adjustRightInd w:val="0"/>
        <w:ind w:left="1434" w:hanging="357"/>
        <w:rPr>
          <w:rFonts w:cs="Arial"/>
          <w:color w:val="000000"/>
        </w:rPr>
      </w:pPr>
      <w:r w:rsidRPr="00515F50">
        <w:rPr>
          <w:rFonts w:cs="Arial"/>
          <w:color w:val="000000"/>
        </w:rPr>
        <w:t>In the case of a tap or valve, fitted with a lock and locked shut when not in use; and</w:t>
      </w:r>
    </w:p>
    <w:p w14:paraId="2DAF583C" w14:textId="77777777" w:rsidR="00EC0AFC" w:rsidRPr="00515F50" w:rsidRDefault="00EC0AFC" w:rsidP="007225AD">
      <w:pPr>
        <w:numPr>
          <w:ilvl w:val="0"/>
          <w:numId w:val="36"/>
        </w:numPr>
        <w:tabs>
          <w:tab w:val="left" w:pos="1247"/>
        </w:tabs>
        <w:autoSpaceDE w:val="0"/>
        <w:autoSpaceDN w:val="0"/>
        <w:adjustRightInd w:val="0"/>
        <w:spacing w:after="120"/>
        <w:ind w:left="457" w:hanging="457"/>
        <w:rPr>
          <w:rFonts w:cs="Arial"/>
          <w:color w:val="000000"/>
        </w:rPr>
      </w:pPr>
      <w:r w:rsidRPr="00515F50">
        <w:rPr>
          <w:rFonts w:cs="Arial"/>
          <w:color w:val="000000"/>
        </w:rPr>
        <w:t>Where a mobile bowser is used for storing oil:</w:t>
      </w:r>
    </w:p>
    <w:p w14:paraId="3AD8CF6A" w14:textId="77777777" w:rsidR="00EC0AFC" w:rsidRPr="00515F50" w:rsidRDefault="00EC0AFC" w:rsidP="007225AD">
      <w:pPr>
        <w:numPr>
          <w:ilvl w:val="2"/>
          <w:numId w:val="40"/>
        </w:numPr>
        <w:tabs>
          <w:tab w:val="left" w:pos="1247"/>
        </w:tabs>
        <w:autoSpaceDE w:val="0"/>
        <w:autoSpaceDN w:val="0"/>
        <w:adjustRightInd w:val="0"/>
        <w:spacing w:after="120"/>
        <w:ind w:left="1077" w:hanging="357"/>
        <w:rPr>
          <w:rFonts w:cs="Arial"/>
          <w:color w:val="000000"/>
        </w:rPr>
      </w:pPr>
      <w:r w:rsidRPr="00515F50">
        <w:rPr>
          <w:rFonts w:cs="Arial"/>
          <w:color w:val="000000"/>
        </w:rPr>
        <w:t>Any tap or valve permanently fixed to the bowser through which oil can be discharged to the open must be fitted with a lock and locked shut when not in use;</w:t>
      </w:r>
    </w:p>
    <w:p w14:paraId="2A99E947" w14:textId="77777777" w:rsidR="00EC0AFC" w:rsidRPr="00515F50" w:rsidRDefault="00EC0AFC" w:rsidP="007225AD">
      <w:pPr>
        <w:numPr>
          <w:ilvl w:val="2"/>
          <w:numId w:val="40"/>
        </w:numPr>
        <w:tabs>
          <w:tab w:val="left" w:pos="1247"/>
        </w:tabs>
        <w:autoSpaceDE w:val="0"/>
        <w:autoSpaceDN w:val="0"/>
        <w:adjustRightInd w:val="0"/>
        <w:spacing w:after="60"/>
        <w:ind w:left="1077" w:hanging="357"/>
        <w:rPr>
          <w:rFonts w:cs="Arial"/>
          <w:color w:val="000000"/>
        </w:rPr>
      </w:pPr>
      <w:r w:rsidRPr="00515F50">
        <w:rPr>
          <w:rFonts w:cs="Arial"/>
          <w:color w:val="000000"/>
        </w:rPr>
        <w:t>Where oil is delivered through a flexible pipe which is permanently attached to the mobile bowser:</w:t>
      </w:r>
    </w:p>
    <w:p w14:paraId="6D97257A" w14:textId="77777777" w:rsidR="00EC0AFC" w:rsidRPr="00515F50" w:rsidRDefault="00EC0AFC" w:rsidP="007225AD">
      <w:pPr>
        <w:numPr>
          <w:ilvl w:val="3"/>
          <w:numId w:val="40"/>
        </w:numPr>
        <w:tabs>
          <w:tab w:val="left" w:pos="1247"/>
        </w:tabs>
        <w:autoSpaceDE w:val="0"/>
        <w:autoSpaceDN w:val="0"/>
        <w:adjustRightInd w:val="0"/>
        <w:spacing w:after="120"/>
        <w:ind w:left="1434" w:hanging="357"/>
        <w:rPr>
          <w:rFonts w:cs="Arial"/>
          <w:color w:val="000000"/>
        </w:rPr>
      </w:pPr>
      <w:r w:rsidRPr="00515F50">
        <w:rPr>
          <w:rFonts w:cs="Arial"/>
          <w:color w:val="000000"/>
        </w:rPr>
        <w:t>The pipe must be fitted with a manually operated pump or a valve at the delivery end which automatically closes when not in use;</w:t>
      </w:r>
    </w:p>
    <w:p w14:paraId="5A85AD9C" w14:textId="77777777" w:rsidR="00EC0AFC" w:rsidRPr="00515F50" w:rsidRDefault="00EC0AFC" w:rsidP="007225AD">
      <w:pPr>
        <w:numPr>
          <w:ilvl w:val="3"/>
          <w:numId w:val="40"/>
        </w:numPr>
        <w:tabs>
          <w:tab w:val="left" w:pos="1247"/>
        </w:tabs>
        <w:autoSpaceDE w:val="0"/>
        <w:autoSpaceDN w:val="0"/>
        <w:adjustRightInd w:val="0"/>
        <w:spacing w:after="120"/>
        <w:ind w:left="1434" w:hanging="357"/>
        <w:rPr>
          <w:rFonts w:cs="Arial"/>
          <w:color w:val="000000"/>
        </w:rPr>
      </w:pPr>
      <w:r w:rsidRPr="00515F50">
        <w:rPr>
          <w:rFonts w:cs="Arial"/>
          <w:color w:val="000000"/>
        </w:rPr>
        <w:t>The pump or valve must be provided with a lock and locked shut when not in use; and</w:t>
      </w:r>
    </w:p>
    <w:p w14:paraId="55620FEA" w14:textId="77777777" w:rsidR="00EC0AFC" w:rsidRPr="00515F50" w:rsidRDefault="00EC0AFC" w:rsidP="007225AD">
      <w:pPr>
        <w:numPr>
          <w:ilvl w:val="3"/>
          <w:numId w:val="40"/>
        </w:numPr>
        <w:tabs>
          <w:tab w:val="left" w:pos="1247"/>
        </w:tabs>
        <w:autoSpaceDE w:val="0"/>
        <w:autoSpaceDN w:val="0"/>
        <w:adjustRightInd w:val="0"/>
        <w:spacing w:after="120"/>
        <w:ind w:left="1434" w:hanging="357"/>
        <w:rPr>
          <w:rFonts w:cs="Arial"/>
          <w:color w:val="000000"/>
        </w:rPr>
      </w:pPr>
      <w:r w:rsidRPr="00515F50">
        <w:rPr>
          <w:rFonts w:cs="Arial"/>
          <w:color w:val="000000"/>
        </w:rPr>
        <w:t>The pipe must be fitted with a lockable valve at the end where it leaves the container and must be locked shut when not in use; and</w:t>
      </w:r>
    </w:p>
    <w:p w14:paraId="72B11BAC" w14:textId="2CD6678B" w:rsidR="00E42883" w:rsidRPr="00D935AA" w:rsidRDefault="00EC0AFC" w:rsidP="007225AD">
      <w:pPr>
        <w:pStyle w:val="ListParagraph"/>
        <w:numPr>
          <w:ilvl w:val="2"/>
          <w:numId w:val="40"/>
        </w:numPr>
        <w:snapToGrid w:val="0"/>
        <w:spacing w:after="360"/>
        <w:ind w:left="1077" w:hanging="357"/>
        <w:contextualSpacing w:val="0"/>
        <w:rPr>
          <w:rFonts w:cs="Arial"/>
          <w:color w:val="000000"/>
          <w:szCs w:val="24"/>
          <w:lang w:val="x-none" w:eastAsia="en-GB"/>
        </w:rPr>
      </w:pPr>
      <w:r w:rsidRPr="00AE1121">
        <w:rPr>
          <w:rFonts w:cs="Arial"/>
          <w:color w:val="000000"/>
        </w:rPr>
        <w:t>Any sight gauge must be secured to the mobile bowser and be fitted with a valve or tap which must be locked in the shut position when not in use.</w:t>
      </w:r>
    </w:p>
    <w:p w14:paraId="718C5605" w14:textId="77777777" w:rsidR="00D935AA" w:rsidRDefault="00D935AA" w:rsidP="00D935AA">
      <w:pPr>
        <w:pStyle w:val="Heading3"/>
      </w:pPr>
      <w:bookmarkStart w:id="58" w:name="_Toc170110848"/>
      <w:r w:rsidRPr="349AF7A8">
        <w:t>GBR29:</w:t>
      </w:r>
      <w:bookmarkEnd w:id="58"/>
      <w:r w:rsidRPr="349AF7A8">
        <w:t xml:space="preserve"> </w:t>
      </w:r>
    </w:p>
    <w:p w14:paraId="0F7F94DE" w14:textId="2FCCFD6C" w:rsidR="00E42883" w:rsidRDefault="00D935AA" w:rsidP="00D935AA">
      <w:pPr>
        <w:rPr>
          <w:rFonts w:cs="Arial"/>
          <w:b/>
          <w:bCs/>
          <w:color w:val="850050"/>
          <w:sz w:val="28"/>
          <w:szCs w:val="28"/>
        </w:rPr>
      </w:pPr>
      <w:r w:rsidRPr="349AF7A8">
        <w:rPr>
          <w:rFonts w:cs="Arial"/>
          <w:b/>
          <w:bCs/>
        </w:rPr>
        <w:t>Th</w:t>
      </w:r>
      <w:r w:rsidRPr="00AE2CA3">
        <w:rPr>
          <w:rFonts w:eastAsia="Arial" w:cs="Arial"/>
          <w:b/>
          <w:bCs/>
        </w:rPr>
        <w:t>e making and storage of silage in bales or bulk bags</w:t>
      </w:r>
    </w:p>
    <w:p w14:paraId="1C39AC0E" w14:textId="0443FD8F" w:rsidR="00D935AA" w:rsidRDefault="00D935AA" w:rsidP="00D935AA">
      <w:pPr>
        <w:spacing w:after="120"/>
        <w:rPr>
          <w:rFonts w:cs="Arial"/>
          <w:b/>
          <w:bCs/>
        </w:rPr>
      </w:pPr>
      <w:r w:rsidRPr="349AF7A8">
        <w:rPr>
          <w:rFonts w:cs="Arial"/>
          <w:b/>
          <w:bCs/>
        </w:rPr>
        <w:t>Rules:</w:t>
      </w:r>
    </w:p>
    <w:p w14:paraId="6B8A687B" w14:textId="77777777" w:rsidR="00D935AA" w:rsidRDefault="00D935AA" w:rsidP="00D935AA">
      <w:pPr>
        <w:tabs>
          <w:tab w:val="left" w:pos="550"/>
        </w:tabs>
        <w:spacing w:after="120"/>
        <w:ind w:left="601" w:hanging="601"/>
        <w:rPr>
          <w:rFonts w:cs="Arial"/>
        </w:rPr>
      </w:pPr>
      <w:r w:rsidRPr="00AE2CA3">
        <w:rPr>
          <w:rFonts w:cs="Arial"/>
        </w:rPr>
        <w:t>a)</w:t>
      </w:r>
      <w:r w:rsidRPr="349AF7A8">
        <w:rPr>
          <w:rFonts w:cs="Arial"/>
          <w:b/>
          <w:bCs/>
        </w:rPr>
        <w:t xml:space="preserve">   </w:t>
      </w:r>
      <w:r>
        <w:rPr>
          <w:rFonts w:cs="Arial"/>
          <w:b/>
          <w:bCs/>
        </w:rPr>
        <w:tab/>
      </w:r>
      <w:r w:rsidRPr="00AE2CA3">
        <w:rPr>
          <w:rFonts w:cs="Arial"/>
        </w:rPr>
        <w:t xml:space="preserve">The bales or bulk bags must not be stored, opened, or unwrapped within 10 metres of any—, </w:t>
      </w:r>
    </w:p>
    <w:p w14:paraId="37D716E4" w14:textId="77777777" w:rsidR="00D935AA" w:rsidRPr="00AE2CA3" w:rsidRDefault="00D935AA" w:rsidP="00D935AA">
      <w:pPr>
        <w:spacing w:after="120"/>
        <w:ind w:left="1026" w:hanging="448"/>
        <w:rPr>
          <w:rFonts w:cs="Arial"/>
        </w:rPr>
      </w:pPr>
      <w:r w:rsidRPr="00AE2CA3">
        <w:rPr>
          <w:rFonts w:cs="Arial"/>
        </w:rPr>
        <w:t>(</w:t>
      </w:r>
      <w:proofErr w:type="spellStart"/>
      <w:r w:rsidRPr="00AE2CA3">
        <w:rPr>
          <w:rFonts w:cs="Arial"/>
        </w:rPr>
        <w:t>i</w:t>
      </w:r>
      <w:proofErr w:type="spellEnd"/>
      <w:r w:rsidRPr="00AE2CA3">
        <w:rPr>
          <w:rFonts w:cs="Arial"/>
        </w:rPr>
        <w:t xml:space="preserve">) </w:t>
      </w:r>
      <w:r>
        <w:rPr>
          <w:rFonts w:cs="Arial"/>
        </w:rPr>
        <w:tab/>
      </w:r>
      <w:r w:rsidRPr="00AE2CA3">
        <w:rPr>
          <w:rFonts w:cs="Arial"/>
        </w:rPr>
        <w:t>river, burn, ditch or loch, as measured from the top of the bank,</w:t>
      </w:r>
    </w:p>
    <w:p w14:paraId="51960B5C" w14:textId="77777777" w:rsidR="00D935AA" w:rsidRPr="00AE2CA3" w:rsidRDefault="00D935AA" w:rsidP="00D935AA">
      <w:pPr>
        <w:spacing w:after="120"/>
        <w:ind w:left="1026" w:hanging="448"/>
        <w:rPr>
          <w:rFonts w:cs="Arial"/>
        </w:rPr>
      </w:pPr>
      <w:r w:rsidRPr="00AE2CA3">
        <w:rPr>
          <w:rFonts w:cs="Arial"/>
        </w:rPr>
        <w:t xml:space="preserve">(ii) </w:t>
      </w:r>
      <w:r>
        <w:rPr>
          <w:rFonts w:cs="Arial"/>
        </w:rPr>
        <w:tab/>
      </w:r>
      <w:r w:rsidRPr="00AE2CA3">
        <w:rPr>
          <w:rFonts w:cs="Arial"/>
        </w:rPr>
        <w:t>wetland,</w:t>
      </w:r>
    </w:p>
    <w:p w14:paraId="043E9CCC" w14:textId="77777777" w:rsidR="00D935AA" w:rsidRPr="00AE2CA3" w:rsidRDefault="00D935AA" w:rsidP="00D935AA">
      <w:pPr>
        <w:spacing w:after="120"/>
        <w:ind w:left="1026" w:hanging="448"/>
        <w:rPr>
          <w:rFonts w:cs="Arial"/>
        </w:rPr>
      </w:pPr>
      <w:r w:rsidRPr="00AE2CA3">
        <w:rPr>
          <w:rFonts w:cs="Arial"/>
        </w:rPr>
        <w:lastRenderedPageBreak/>
        <w:t xml:space="preserve">(iii) </w:t>
      </w:r>
      <w:r>
        <w:rPr>
          <w:rFonts w:cs="Arial"/>
        </w:rPr>
        <w:tab/>
      </w:r>
      <w:r w:rsidRPr="00AE2CA3">
        <w:rPr>
          <w:rFonts w:cs="Arial"/>
        </w:rPr>
        <w:t>transitional or coastal water, as measured from the shoreline, or</w:t>
      </w:r>
    </w:p>
    <w:p w14:paraId="7111DF73" w14:textId="77777777" w:rsidR="00D935AA" w:rsidRPr="00AE2CA3" w:rsidRDefault="00D935AA" w:rsidP="00D935AA">
      <w:pPr>
        <w:ind w:left="1024" w:hanging="448"/>
        <w:rPr>
          <w:rFonts w:cs="Arial"/>
        </w:rPr>
      </w:pPr>
      <w:r w:rsidRPr="00AE2CA3">
        <w:rPr>
          <w:rFonts w:cs="Arial"/>
        </w:rPr>
        <w:t xml:space="preserve">(iv) </w:t>
      </w:r>
      <w:r>
        <w:rPr>
          <w:rFonts w:cs="Arial"/>
        </w:rPr>
        <w:tab/>
      </w:r>
      <w:r w:rsidRPr="00AE2CA3">
        <w:rPr>
          <w:rFonts w:cs="Arial"/>
        </w:rPr>
        <w:t>opening into a surface water drain which silage effluent could enter if it were to escape,</w:t>
      </w:r>
    </w:p>
    <w:p w14:paraId="55B63876" w14:textId="77777777" w:rsidR="00D935AA" w:rsidRPr="00AE2CA3" w:rsidRDefault="00D935AA" w:rsidP="00D935AA">
      <w:pPr>
        <w:tabs>
          <w:tab w:val="left" w:pos="599"/>
        </w:tabs>
        <w:spacing w:after="120"/>
        <w:ind w:left="599" w:hanging="599"/>
        <w:rPr>
          <w:rFonts w:cs="Arial"/>
        </w:rPr>
      </w:pPr>
      <w:r w:rsidRPr="00AE2CA3">
        <w:rPr>
          <w:rFonts w:cs="Arial"/>
        </w:rPr>
        <w:t xml:space="preserve">b) </w:t>
      </w:r>
      <w:r>
        <w:rPr>
          <w:rFonts w:cs="Arial"/>
        </w:rPr>
        <w:tab/>
      </w:r>
      <w:r w:rsidRPr="00AE2CA3">
        <w:rPr>
          <w:rFonts w:cs="Arial"/>
        </w:rPr>
        <w:t xml:space="preserve">the bulk bags must—, </w:t>
      </w:r>
    </w:p>
    <w:p w14:paraId="4AA0E01B" w14:textId="77777777" w:rsidR="00D935AA" w:rsidRPr="00AE2CA3" w:rsidRDefault="00D935AA" w:rsidP="00D935AA">
      <w:pPr>
        <w:tabs>
          <w:tab w:val="left" w:pos="1024"/>
        </w:tabs>
        <w:spacing w:after="120"/>
        <w:ind w:left="1024" w:hanging="425"/>
        <w:rPr>
          <w:rFonts w:cs="Arial"/>
        </w:rPr>
      </w:pPr>
      <w:r w:rsidRPr="00AE2CA3">
        <w:rPr>
          <w:rFonts w:cs="Arial"/>
        </w:rPr>
        <w:t>(</w:t>
      </w:r>
      <w:proofErr w:type="spellStart"/>
      <w:r w:rsidRPr="00AE2CA3">
        <w:rPr>
          <w:rFonts w:cs="Arial"/>
        </w:rPr>
        <w:t>i</w:t>
      </w:r>
      <w:proofErr w:type="spellEnd"/>
      <w:r w:rsidRPr="00AE2CA3">
        <w:rPr>
          <w:rFonts w:cs="Arial"/>
        </w:rPr>
        <w:t>)</w:t>
      </w:r>
      <w:r>
        <w:rPr>
          <w:rFonts w:cs="Arial"/>
        </w:rPr>
        <w:tab/>
      </w:r>
      <w:r w:rsidRPr="00AE2CA3">
        <w:rPr>
          <w:rFonts w:cs="Arial"/>
        </w:rPr>
        <w:t xml:space="preserve"> have an impermeable membrane,</w:t>
      </w:r>
    </w:p>
    <w:p w14:paraId="18C25277" w14:textId="77777777" w:rsidR="00D935AA" w:rsidRPr="00AE2CA3" w:rsidRDefault="00D935AA" w:rsidP="00D935AA">
      <w:pPr>
        <w:tabs>
          <w:tab w:val="left" w:pos="1024"/>
        </w:tabs>
        <w:spacing w:after="120"/>
        <w:ind w:left="1024" w:hanging="425"/>
        <w:rPr>
          <w:rFonts w:cs="Arial"/>
        </w:rPr>
      </w:pPr>
      <w:r w:rsidRPr="00AE2CA3">
        <w:rPr>
          <w:rFonts w:cs="Arial"/>
        </w:rPr>
        <w:t>(ii)</w:t>
      </w:r>
      <w:r>
        <w:rPr>
          <w:rFonts w:cs="Arial"/>
        </w:rPr>
        <w:tab/>
      </w:r>
      <w:r w:rsidRPr="00AE2CA3">
        <w:rPr>
          <w:rFonts w:cs="Arial"/>
        </w:rPr>
        <w:t>be resealed when not in use, to prevent the escape of silage effluent,</w:t>
      </w:r>
    </w:p>
    <w:p w14:paraId="71E24CDC" w14:textId="77777777" w:rsidR="00D935AA" w:rsidRPr="00AE2CA3" w:rsidRDefault="00D935AA" w:rsidP="00D935AA">
      <w:pPr>
        <w:tabs>
          <w:tab w:val="left" w:pos="1024"/>
        </w:tabs>
        <w:spacing w:after="120"/>
        <w:ind w:left="1026" w:hanging="425"/>
        <w:rPr>
          <w:rFonts w:cs="Arial"/>
        </w:rPr>
      </w:pPr>
      <w:r w:rsidRPr="00AE2CA3">
        <w:rPr>
          <w:rFonts w:cs="Arial"/>
        </w:rPr>
        <w:t>(iii)</w:t>
      </w:r>
      <w:r>
        <w:rPr>
          <w:rFonts w:cs="Arial"/>
        </w:rPr>
        <w:tab/>
      </w:r>
      <w:r w:rsidRPr="00AE2CA3">
        <w:rPr>
          <w:rFonts w:cs="Arial"/>
        </w:rPr>
        <w:t>incorporate a facility to enable the removal of any excess effluent without spillage, and</w:t>
      </w:r>
    </w:p>
    <w:p w14:paraId="11AB8584" w14:textId="77777777" w:rsidR="00D935AA" w:rsidRPr="00AE2CA3" w:rsidRDefault="00D935AA" w:rsidP="00D935AA">
      <w:pPr>
        <w:tabs>
          <w:tab w:val="left" w:pos="1024"/>
        </w:tabs>
        <w:ind w:left="1024" w:hanging="425"/>
        <w:rPr>
          <w:rFonts w:cs="Arial"/>
        </w:rPr>
      </w:pPr>
      <w:r w:rsidRPr="00AE2CA3">
        <w:rPr>
          <w:rFonts w:cs="Arial"/>
        </w:rPr>
        <w:t>(iv)</w:t>
      </w:r>
      <w:r>
        <w:rPr>
          <w:rFonts w:cs="Arial"/>
        </w:rPr>
        <w:tab/>
      </w:r>
      <w:r w:rsidRPr="00AE2CA3">
        <w:rPr>
          <w:rFonts w:cs="Arial"/>
        </w:rPr>
        <w:t>be situated on a firm level surface,</w:t>
      </w:r>
    </w:p>
    <w:p w14:paraId="58E5966E" w14:textId="4B8A150E" w:rsidR="00D935AA" w:rsidRDefault="00D935AA" w:rsidP="00D935AA">
      <w:pPr>
        <w:tabs>
          <w:tab w:val="left" w:pos="457"/>
        </w:tabs>
        <w:spacing w:after="360"/>
        <w:ind w:left="459" w:hanging="459"/>
        <w:rPr>
          <w:rFonts w:cs="Arial"/>
        </w:rPr>
      </w:pPr>
      <w:r w:rsidRPr="00AE2CA3">
        <w:rPr>
          <w:rFonts w:cs="Arial"/>
        </w:rPr>
        <w:t>c)</w:t>
      </w:r>
      <w:r>
        <w:rPr>
          <w:rFonts w:cs="Arial"/>
        </w:rPr>
        <w:tab/>
      </w:r>
      <w:r w:rsidRPr="00AE2CA3">
        <w:rPr>
          <w:rFonts w:cs="Arial"/>
        </w:rPr>
        <w:t>the bales must be wrapped and sealed into impermeable membranes or enclosed in impermeable bags.</w:t>
      </w:r>
    </w:p>
    <w:p w14:paraId="32196CC9" w14:textId="77777777" w:rsidR="00D935AA" w:rsidRDefault="00D935AA" w:rsidP="00D935AA">
      <w:pPr>
        <w:pStyle w:val="Heading3"/>
      </w:pPr>
      <w:bookmarkStart w:id="59" w:name="_Toc170110849"/>
      <w:r w:rsidRPr="349AF7A8">
        <w:t>GBR30:</w:t>
      </w:r>
      <w:bookmarkEnd w:id="59"/>
    </w:p>
    <w:p w14:paraId="3FD1B66D" w14:textId="5A8F2C85" w:rsidR="00D935AA" w:rsidRDefault="00D935AA" w:rsidP="00D935AA">
      <w:pPr>
        <w:rPr>
          <w:rFonts w:eastAsia="Arial"/>
          <w:b/>
          <w:bCs/>
        </w:rPr>
      </w:pPr>
      <w:r w:rsidRPr="00D935AA">
        <w:rPr>
          <w:rFonts w:eastAsia="Arial"/>
          <w:b/>
          <w:bCs/>
        </w:rPr>
        <w:t>The treatment of silage effluent which consists mainly of rainwater by draining it from a silo through a constructed farm wetland</w:t>
      </w:r>
      <w:r>
        <w:rPr>
          <w:rFonts w:eastAsia="Arial"/>
          <w:b/>
          <w:bCs/>
        </w:rPr>
        <w:t>.</w:t>
      </w:r>
    </w:p>
    <w:p w14:paraId="789CB91A" w14:textId="0AC73D6A" w:rsidR="00D935AA" w:rsidRDefault="00D935AA" w:rsidP="007A2005">
      <w:pPr>
        <w:spacing w:after="120"/>
        <w:rPr>
          <w:rFonts w:eastAsia="Arial"/>
          <w:b/>
          <w:bCs/>
        </w:rPr>
      </w:pPr>
      <w:r>
        <w:rPr>
          <w:rFonts w:eastAsia="Arial"/>
          <w:b/>
          <w:bCs/>
        </w:rPr>
        <w:t>Rules:</w:t>
      </w:r>
    </w:p>
    <w:p w14:paraId="7FA174C4" w14:textId="77777777" w:rsidR="0091249C" w:rsidRDefault="0091249C" w:rsidP="007A2005">
      <w:pPr>
        <w:spacing w:after="120"/>
        <w:rPr>
          <w:rFonts w:cs="Arial"/>
          <w:lang w:eastAsia="en-GB"/>
        </w:rPr>
      </w:pPr>
      <w:r w:rsidRPr="349AF7A8">
        <w:rPr>
          <w:rFonts w:cs="Arial"/>
          <w:lang w:eastAsia="en-GB"/>
        </w:rPr>
        <w:t xml:space="preserve">Silage effluent which consists mainly of rainwater may be drained through a constructed farm wetland only if—, </w:t>
      </w:r>
    </w:p>
    <w:p w14:paraId="7009838D" w14:textId="77777777" w:rsidR="0091249C" w:rsidRDefault="0091249C" w:rsidP="007A2005">
      <w:pPr>
        <w:tabs>
          <w:tab w:val="left" w:pos="700"/>
        </w:tabs>
        <w:spacing w:after="120"/>
        <w:ind w:left="741" w:hanging="453"/>
        <w:rPr>
          <w:rFonts w:cs="Arial"/>
          <w:lang w:eastAsia="en-GB"/>
        </w:rPr>
      </w:pPr>
      <w:r w:rsidRPr="349AF7A8">
        <w:rPr>
          <w:rFonts w:cs="Arial"/>
          <w:lang w:eastAsia="en-GB"/>
        </w:rPr>
        <w:t>(</w:t>
      </w:r>
      <w:proofErr w:type="spellStart"/>
      <w:r w:rsidRPr="349AF7A8">
        <w:rPr>
          <w:rFonts w:cs="Arial"/>
          <w:lang w:eastAsia="en-GB"/>
        </w:rPr>
        <w:t>i</w:t>
      </w:r>
      <w:proofErr w:type="spellEnd"/>
      <w:r w:rsidRPr="349AF7A8">
        <w:rPr>
          <w:rFonts w:cs="Arial"/>
          <w:lang w:eastAsia="en-GB"/>
        </w:rPr>
        <w:t>), the silo is open for use,</w:t>
      </w:r>
    </w:p>
    <w:p w14:paraId="3808BE45" w14:textId="77777777" w:rsidR="0091249C" w:rsidRDefault="0091249C" w:rsidP="007A2005">
      <w:pPr>
        <w:tabs>
          <w:tab w:val="left" w:pos="700"/>
        </w:tabs>
        <w:spacing w:after="120"/>
        <w:ind w:left="741" w:hanging="453"/>
        <w:rPr>
          <w:rFonts w:cs="Arial"/>
          <w:lang w:eastAsia="en-GB"/>
        </w:rPr>
      </w:pPr>
      <w:r w:rsidRPr="349AF7A8">
        <w:rPr>
          <w:rFonts w:cs="Arial"/>
          <w:lang w:eastAsia="en-GB"/>
        </w:rPr>
        <w:t xml:space="preserve">(ii), the drainage of the silage effluent from the silo to the constructed farm wetland is direct and through a separate channel or pipe from the base of the silo, </w:t>
      </w:r>
    </w:p>
    <w:p w14:paraId="2918E341" w14:textId="619AEF6C" w:rsidR="007A2005" w:rsidRDefault="0091249C" w:rsidP="00AA536C">
      <w:pPr>
        <w:tabs>
          <w:tab w:val="left" w:pos="700"/>
        </w:tabs>
        <w:spacing w:after="360"/>
        <w:ind w:left="743" w:hanging="454"/>
        <w:rPr>
          <w:rFonts w:cs="Arial"/>
          <w:lang w:eastAsia="en-GB"/>
        </w:rPr>
      </w:pPr>
      <w:r w:rsidRPr="349AF7A8">
        <w:rPr>
          <w:rFonts w:cs="Arial"/>
          <w:lang w:eastAsia="en-GB"/>
        </w:rPr>
        <w:t>(iii), no crop is added to the silo whilst it is open.</w:t>
      </w:r>
    </w:p>
    <w:p w14:paraId="5C73A189" w14:textId="77777777" w:rsidR="007A2005" w:rsidRDefault="007A2005" w:rsidP="007A2005">
      <w:pPr>
        <w:pStyle w:val="Heading3"/>
        <w:rPr>
          <w:rFonts w:eastAsia="Arial"/>
        </w:rPr>
      </w:pPr>
      <w:bookmarkStart w:id="60" w:name="_Toc170110850"/>
      <w:r w:rsidRPr="00AE2CA3">
        <w:rPr>
          <w:rFonts w:eastAsia="Arial"/>
        </w:rPr>
        <w:t>GBR31:</w:t>
      </w:r>
      <w:bookmarkEnd w:id="60"/>
      <w:r w:rsidRPr="00AE2CA3">
        <w:rPr>
          <w:rFonts w:eastAsia="Arial"/>
        </w:rPr>
        <w:t xml:space="preserve"> </w:t>
      </w:r>
    </w:p>
    <w:p w14:paraId="42CECADE" w14:textId="7D4E7080" w:rsidR="00D935AA" w:rsidRPr="00D935AA" w:rsidRDefault="007A2005" w:rsidP="00AA536C">
      <w:pPr>
        <w:rPr>
          <w:b/>
          <w:bCs/>
        </w:rPr>
      </w:pPr>
      <w:r w:rsidRPr="00AE2CA3">
        <w:rPr>
          <w:rFonts w:eastAsia="Arial" w:cs="Arial"/>
          <w:b/>
        </w:rPr>
        <w:t>The making and storage of silage other than in bales or bulk bags</w:t>
      </w:r>
      <w:r>
        <w:rPr>
          <w:rFonts w:eastAsia="Arial" w:cs="Arial"/>
          <w:b/>
        </w:rPr>
        <w:t>.</w:t>
      </w:r>
    </w:p>
    <w:p w14:paraId="483936C9" w14:textId="77777777" w:rsidR="00054BBC" w:rsidRPr="00AD1E88" w:rsidRDefault="00054BBC" w:rsidP="00AA536C">
      <w:pPr>
        <w:spacing w:after="120"/>
        <w:rPr>
          <w:rFonts w:cs="Arial"/>
          <w:b/>
        </w:rPr>
      </w:pPr>
      <w:r w:rsidRPr="00D4555D">
        <w:rPr>
          <w:rFonts w:cs="Arial"/>
          <w:b/>
        </w:rPr>
        <w:t>Rules:</w:t>
      </w:r>
    </w:p>
    <w:p w14:paraId="55F787CC" w14:textId="77777777" w:rsidR="00054BBC" w:rsidRDefault="00054BBC" w:rsidP="00AA536C">
      <w:pPr>
        <w:tabs>
          <w:tab w:val="left" w:pos="540"/>
        </w:tabs>
        <w:spacing w:after="120"/>
      </w:pPr>
      <w:r w:rsidRPr="00AE2CA3">
        <w:t xml:space="preserve">a) </w:t>
      </w:r>
      <w:r>
        <w:tab/>
      </w:r>
      <w:r w:rsidRPr="00AE2CA3">
        <w:t xml:space="preserve">Silage must be made and stored in a silo which—, </w:t>
      </w:r>
    </w:p>
    <w:p w14:paraId="14218197" w14:textId="77777777" w:rsidR="00054BBC" w:rsidRPr="00AE2CA3" w:rsidRDefault="00054BBC" w:rsidP="00AA536C">
      <w:pPr>
        <w:tabs>
          <w:tab w:val="left" w:pos="590"/>
          <w:tab w:val="left" w:pos="1024"/>
        </w:tabs>
        <w:spacing w:after="120"/>
        <w:ind w:left="1026" w:hanging="737"/>
      </w:pPr>
      <w:r>
        <w:tab/>
      </w:r>
      <w:r w:rsidRPr="00AE2CA3">
        <w:t>(</w:t>
      </w:r>
      <w:proofErr w:type="spellStart"/>
      <w:r w:rsidRPr="00AE2CA3">
        <w:t>i</w:t>
      </w:r>
      <w:proofErr w:type="spellEnd"/>
      <w:r w:rsidRPr="00AE2CA3">
        <w:t xml:space="preserve">) </w:t>
      </w:r>
      <w:r>
        <w:tab/>
      </w:r>
      <w:r w:rsidRPr="00AE2CA3">
        <w:t xml:space="preserve">complies with paragraphs (b) to (g), </w:t>
      </w:r>
    </w:p>
    <w:p w14:paraId="64754795" w14:textId="77777777" w:rsidR="00054BBC" w:rsidRPr="00AE2CA3" w:rsidRDefault="00054BBC" w:rsidP="00AA536C">
      <w:pPr>
        <w:tabs>
          <w:tab w:val="left" w:pos="590"/>
          <w:tab w:val="left" w:pos="1024"/>
        </w:tabs>
        <w:spacing w:after="120"/>
        <w:ind w:left="1026" w:hanging="737"/>
      </w:pPr>
      <w:r>
        <w:lastRenderedPageBreak/>
        <w:tab/>
      </w:r>
      <w:r w:rsidRPr="00AE2CA3">
        <w:t xml:space="preserve">(ii) </w:t>
      </w:r>
      <w:r>
        <w:tab/>
      </w:r>
      <w:r w:rsidRPr="00AE2CA3">
        <w:t>if constructed, or substantially reconstructed or enlarged, on or after 1 September 1991, in addition to paragraph (a)(</w:t>
      </w:r>
      <w:proofErr w:type="spellStart"/>
      <w:r w:rsidRPr="00AE2CA3">
        <w:t>i</w:t>
      </w:r>
      <w:proofErr w:type="spellEnd"/>
      <w:r w:rsidRPr="00AE2CA3">
        <w:t>), complies with paragraphs (h) to (</w:t>
      </w:r>
      <w:r>
        <w:t>j</w:t>
      </w:r>
      <w:r w:rsidRPr="00AE2CA3">
        <w:t xml:space="preserve">), </w:t>
      </w:r>
    </w:p>
    <w:p w14:paraId="02481525" w14:textId="77777777" w:rsidR="00054BBC" w:rsidRPr="00AE2CA3" w:rsidRDefault="00054BBC" w:rsidP="00AA536C">
      <w:pPr>
        <w:tabs>
          <w:tab w:val="left" w:pos="590"/>
          <w:tab w:val="left" w:pos="1024"/>
        </w:tabs>
        <w:ind w:left="1026" w:hanging="737"/>
      </w:pPr>
      <w:r>
        <w:tab/>
      </w:r>
      <w:r w:rsidRPr="00AE2CA3">
        <w:t xml:space="preserve">(iii) </w:t>
      </w:r>
      <w:r>
        <w:tab/>
      </w:r>
      <w:r w:rsidRPr="00AE2CA3">
        <w:t>if new (including a silo constructed from used materials), or substantially reconstructed or enlarged on or after 1 January 2022, has a life expectancy of at least 20 years, with proper maintenance,</w:t>
      </w:r>
      <w:r>
        <w:t xml:space="preserve"> from its construction, reconstruction or enlargement</w:t>
      </w:r>
    </w:p>
    <w:p w14:paraId="225FE324" w14:textId="77777777" w:rsidR="00054BBC" w:rsidRPr="007A2005" w:rsidRDefault="00054BBC" w:rsidP="007225AD">
      <w:pPr>
        <w:pStyle w:val="ListParagraph"/>
        <w:numPr>
          <w:ilvl w:val="1"/>
          <w:numId w:val="39"/>
        </w:numPr>
        <w:tabs>
          <w:tab w:val="left" w:pos="570"/>
        </w:tabs>
        <w:ind w:left="589" w:hanging="697"/>
        <w:contextualSpacing w:val="0"/>
      </w:pPr>
      <w:r w:rsidRPr="00AE2CA3">
        <w:t>the base of the silo must be constructed with channels to collect silage effluent from the silo, and with channels or pipes which must drain any such silage effluent to an effluent tank,</w:t>
      </w:r>
    </w:p>
    <w:p w14:paraId="5399A67C" w14:textId="77777777" w:rsidR="00054BBC" w:rsidRPr="00AE2CA3" w:rsidRDefault="00054BBC" w:rsidP="00AA536C">
      <w:pPr>
        <w:tabs>
          <w:tab w:val="left" w:pos="540"/>
        </w:tabs>
        <w:spacing w:after="120"/>
        <w:ind w:left="599" w:hanging="599"/>
      </w:pPr>
      <w:r w:rsidRPr="00AE2CA3">
        <w:t xml:space="preserve">c) </w:t>
      </w:r>
      <w:r>
        <w:tab/>
      </w:r>
      <w:r w:rsidRPr="00AE2CA3">
        <w:t>the capacity of the effluent tank must be at least:</w:t>
      </w:r>
    </w:p>
    <w:p w14:paraId="4894BBB0" w14:textId="77777777" w:rsidR="00054BBC" w:rsidRPr="00AE2CA3" w:rsidRDefault="00054BBC" w:rsidP="00AA536C">
      <w:pPr>
        <w:tabs>
          <w:tab w:val="left" w:pos="1024"/>
        </w:tabs>
        <w:spacing w:after="120"/>
        <w:ind w:left="1024" w:hanging="425"/>
      </w:pPr>
      <w:r w:rsidRPr="00AE2CA3">
        <w:t>(</w:t>
      </w:r>
      <w:proofErr w:type="spellStart"/>
      <w:r w:rsidRPr="00AE2CA3">
        <w:t>i</w:t>
      </w:r>
      <w:proofErr w:type="spellEnd"/>
      <w:r w:rsidRPr="00AE2CA3">
        <w:t>)</w:t>
      </w:r>
      <w:r>
        <w:tab/>
      </w:r>
      <w:r w:rsidRPr="00AE2CA3">
        <w:t>for a silo with a capacity of less than 1500m³, 20 litres for every 1m³ of silo capacity, or</w:t>
      </w:r>
    </w:p>
    <w:p w14:paraId="0CF12436" w14:textId="77777777" w:rsidR="00054BBC" w:rsidRPr="00AE2CA3" w:rsidRDefault="00054BBC" w:rsidP="00054BBC">
      <w:pPr>
        <w:tabs>
          <w:tab w:val="left" w:pos="1024"/>
        </w:tabs>
        <w:ind w:left="1024" w:hanging="425"/>
      </w:pPr>
      <w:r w:rsidRPr="00AE2CA3">
        <w:t>(ii)</w:t>
      </w:r>
      <w:r>
        <w:tab/>
      </w:r>
      <w:r w:rsidRPr="00AE2CA3">
        <w:t>for a silo with a capacity of 1500m³ or greater, 30,000 litres plus 6.7 litres for every 1m³ of silo capacity over 1500m³,</w:t>
      </w:r>
    </w:p>
    <w:p w14:paraId="1A06D3DB" w14:textId="77777777" w:rsidR="00054BBC" w:rsidRPr="00AE2CA3" w:rsidRDefault="00054BBC" w:rsidP="00AA536C">
      <w:pPr>
        <w:tabs>
          <w:tab w:val="left" w:pos="599"/>
        </w:tabs>
        <w:ind w:left="601" w:hanging="601"/>
      </w:pPr>
      <w:r w:rsidRPr="00AE2CA3">
        <w:t xml:space="preserve">d) </w:t>
      </w:r>
      <w:r>
        <w:tab/>
      </w:r>
      <w:r w:rsidRPr="00AE2CA3">
        <w:t>where the effluent collection system associated with the silo incorporates a system of pumps and sumps, it must be fitted with an automatic overfill prevention device with a dedicated electrical supply and an alarm,</w:t>
      </w:r>
    </w:p>
    <w:p w14:paraId="12FA40CB" w14:textId="77777777" w:rsidR="00054BBC" w:rsidRPr="00AE2CA3" w:rsidRDefault="00054BBC" w:rsidP="00AA536C">
      <w:pPr>
        <w:tabs>
          <w:tab w:val="left" w:pos="599"/>
        </w:tabs>
        <w:ind w:left="601" w:hanging="601"/>
      </w:pPr>
      <w:r w:rsidRPr="00AE2CA3">
        <w:t xml:space="preserve">e) </w:t>
      </w:r>
      <w:r>
        <w:tab/>
      </w:r>
      <w:r w:rsidRPr="00AE2CA3">
        <w:t>the base of the silo, the base and walls of its effluent tank and channels, and the walls of any pipes must be impermeable,</w:t>
      </w:r>
    </w:p>
    <w:p w14:paraId="2594631F" w14:textId="77777777" w:rsidR="00054BBC" w:rsidRPr="00AE2CA3" w:rsidRDefault="00054BBC" w:rsidP="00AA536C">
      <w:pPr>
        <w:tabs>
          <w:tab w:val="left" w:pos="599"/>
        </w:tabs>
        <w:ind w:left="601" w:hanging="601"/>
      </w:pPr>
      <w:r w:rsidRPr="00AE2CA3">
        <w:t xml:space="preserve">f) </w:t>
      </w:r>
      <w:r>
        <w:tab/>
      </w:r>
      <w:r w:rsidRPr="00AE2CA3">
        <w:t>the base and any walls of the silo, its effluent tank and channels, and the walls of any pipes must, so far as reasonably practicable, be resistant to attack by silage effluent and, where the walls are made of earth, they must be lined with an impermeable membrane of 1000 gauge polyethylene or a material of at least equivalent impermeability and durability,</w:t>
      </w:r>
    </w:p>
    <w:p w14:paraId="48AB58A7" w14:textId="77777777" w:rsidR="00054BBC" w:rsidRPr="00AE2CA3" w:rsidRDefault="00054BBC" w:rsidP="00AA536C">
      <w:pPr>
        <w:tabs>
          <w:tab w:val="left" w:pos="599"/>
        </w:tabs>
        <w:ind w:left="599" w:hanging="599"/>
      </w:pPr>
      <w:r w:rsidRPr="00AE2CA3">
        <w:t xml:space="preserve">g) </w:t>
      </w:r>
      <w:r>
        <w:tab/>
      </w:r>
      <w:r w:rsidRPr="00AE2CA3">
        <w:t>if the silo has retaining walls which are not made of earth, the stored silage level within that silo once compacted must be no greater than the height of the retaining wall,</w:t>
      </w:r>
    </w:p>
    <w:p w14:paraId="7074E7F1" w14:textId="77777777" w:rsidR="00054BBC" w:rsidRPr="00AE2CA3" w:rsidRDefault="00054BBC" w:rsidP="00AA536C">
      <w:pPr>
        <w:tabs>
          <w:tab w:val="left" w:pos="540"/>
        </w:tabs>
        <w:spacing w:after="120"/>
        <w:ind w:left="601" w:hanging="601"/>
      </w:pPr>
      <w:r>
        <w:t>h</w:t>
      </w:r>
      <w:r w:rsidRPr="00AE2CA3">
        <w:t xml:space="preserve">) </w:t>
      </w:r>
      <w:r>
        <w:tab/>
      </w:r>
      <w:r w:rsidRPr="00AE2CA3">
        <w:t>the base of any silo constructed, or substantially reconstructed or enlarged, on or after 1 September 1991 must, in addition to paragraph (b)</w:t>
      </w:r>
      <w:r>
        <w:t>,</w:t>
      </w:r>
    </w:p>
    <w:p w14:paraId="4FF2EA42" w14:textId="77777777" w:rsidR="00054BBC" w:rsidRPr="00AE2CA3" w:rsidRDefault="00054BBC" w:rsidP="00AA536C">
      <w:pPr>
        <w:tabs>
          <w:tab w:val="left" w:pos="1000"/>
        </w:tabs>
        <w:spacing w:after="120"/>
        <w:ind w:left="1026" w:hanging="397"/>
      </w:pPr>
      <w:r w:rsidRPr="00AE2CA3">
        <w:lastRenderedPageBreak/>
        <w:t>(</w:t>
      </w:r>
      <w:proofErr w:type="spellStart"/>
      <w:r w:rsidRPr="00AE2CA3">
        <w:t>i</w:t>
      </w:r>
      <w:proofErr w:type="spellEnd"/>
      <w:r w:rsidRPr="00AE2CA3">
        <w:t>)</w:t>
      </w:r>
      <w:r>
        <w:tab/>
      </w:r>
      <w:r w:rsidRPr="00AE2CA3">
        <w:t xml:space="preserve"> comply with British Standard EN 1992-3:2006 and British Standard EN-1-1-2004 +A1:2014 (for concrete bases), or British Standard EN 13108-4:2016 (for hot-rolled asphalt bases), </w:t>
      </w:r>
    </w:p>
    <w:p w14:paraId="3511BA6C" w14:textId="77777777" w:rsidR="00054BBC" w:rsidRDefault="00054BBC" w:rsidP="00AA536C">
      <w:pPr>
        <w:tabs>
          <w:tab w:val="left" w:pos="1000"/>
        </w:tabs>
        <w:ind w:left="1026" w:hanging="397"/>
      </w:pPr>
      <w:r w:rsidRPr="00AE2CA3">
        <w:t>(ii)</w:t>
      </w:r>
      <w:r>
        <w:tab/>
      </w:r>
      <w:r w:rsidRPr="00AE2CA3">
        <w:t xml:space="preserve"> where the silo has retaining walls made other than of earth, extend beyond those walls,</w:t>
      </w:r>
    </w:p>
    <w:p w14:paraId="04298FEA" w14:textId="77777777" w:rsidR="00054BBC" w:rsidRPr="00AE2CA3" w:rsidRDefault="00054BBC" w:rsidP="00AA536C">
      <w:pPr>
        <w:ind w:left="601" w:hanging="601"/>
      </w:pPr>
      <w:proofErr w:type="spellStart"/>
      <w:r w:rsidRPr="00AE2CA3">
        <w:t>i</w:t>
      </w:r>
      <w:proofErr w:type="spellEnd"/>
      <w:r w:rsidRPr="00AE2CA3">
        <w:t>)</w:t>
      </w:r>
      <w:r>
        <w:tab/>
      </w:r>
      <w:r w:rsidRPr="00AE2CA3">
        <w:t xml:space="preserve">where any part of an effluent tank constructed, or substantially reconstructed or enlarged, on or after 1 September 1991 is installed below ground level, it must be l) designed and constructed in accordance with the Code of Practice on Buildings and Structures for Agriculture published by the British Standards Institution and numbered BS 5502-22:2003+A1:2013, </w:t>
      </w:r>
    </w:p>
    <w:p w14:paraId="4982ACD8" w14:textId="77777777" w:rsidR="00054BBC" w:rsidRPr="00AE2CA3" w:rsidRDefault="00054BBC" w:rsidP="00AA536C">
      <w:pPr>
        <w:tabs>
          <w:tab w:val="left" w:pos="550"/>
        </w:tabs>
        <w:ind w:left="601" w:hanging="601"/>
      </w:pPr>
      <w:r w:rsidRPr="00AE2CA3">
        <w:t xml:space="preserve">j) </w:t>
      </w:r>
      <w:r>
        <w:tab/>
      </w:r>
      <w:r w:rsidRPr="00AE2CA3">
        <w:t>a silo constructed</w:t>
      </w:r>
      <w:r>
        <w:t xml:space="preserve">, </w:t>
      </w:r>
      <w:r w:rsidRPr="003C148C">
        <w:t>or substantially</w:t>
      </w:r>
      <w:r>
        <w:t xml:space="preserve"> </w:t>
      </w:r>
      <w:r w:rsidRPr="003C148C">
        <w:t>reconstructed or enlarged,</w:t>
      </w:r>
      <w:r w:rsidRPr="00AE2CA3">
        <w:t xml:space="preserve"> on or after 1 September 1991, which has retaining walls which are not made of earth, must have retaining walls capable of withstanding the minimum wall loadings calculated in accordance with the Code of Practice on Buildings and Structures for Agriculture published by the British Standards Institution and numbered BS 5502-22:2003+A1:2013,</w:t>
      </w:r>
    </w:p>
    <w:p w14:paraId="352DB415" w14:textId="77777777" w:rsidR="00054BBC" w:rsidRDefault="00054BBC" w:rsidP="00AA536C">
      <w:pPr>
        <w:tabs>
          <w:tab w:val="left" w:pos="550"/>
        </w:tabs>
        <w:ind w:left="601" w:hanging="601"/>
      </w:pPr>
      <w:r w:rsidRPr="00AE2CA3">
        <w:t xml:space="preserve">k) </w:t>
      </w:r>
      <w:r>
        <w:tab/>
      </w:r>
      <w:r w:rsidRPr="00AE2CA3">
        <w:t xml:space="preserve">a silo constructed (including from used materials), </w:t>
      </w:r>
      <w:r>
        <w:t xml:space="preserve">or </w:t>
      </w:r>
      <w:r w:rsidRPr="00AE2CA3">
        <w:t>substantially reconstructed or enlarged</w:t>
      </w:r>
      <w:r>
        <w:t>,</w:t>
      </w:r>
      <w:r w:rsidRPr="00AE2CA3">
        <w:t xml:space="preserve"> on or after 1 January 2022, which has retaining walls which are not made of earth, must have the maximum loadings of the silo visibly displayed on it,</w:t>
      </w:r>
    </w:p>
    <w:p w14:paraId="35626CC3" w14:textId="77777777" w:rsidR="00054BBC" w:rsidRPr="00AE2CA3" w:rsidRDefault="00054BBC" w:rsidP="00AA536C">
      <w:pPr>
        <w:tabs>
          <w:tab w:val="left" w:pos="550"/>
        </w:tabs>
        <w:ind w:left="601" w:hanging="601"/>
      </w:pPr>
      <w:r w:rsidRPr="00AE2CA3">
        <w:t xml:space="preserve">l) </w:t>
      </w:r>
      <w:r>
        <w:t xml:space="preserve">      </w:t>
      </w:r>
      <w:r w:rsidRPr="00AE2CA3">
        <w:t xml:space="preserve">a silo, its effluent tank, channels and any associated pipes constructed on or after 1 January 2022 must not be situated within 10 metres of any surface water or opening into a surface water drain which silage effluent could enter if it were to escape, </w:t>
      </w:r>
    </w:p>
    <w:p w14:paraId="1BF3343B" w14:textId="77777777" w:rsidR="00054BBC" w:rsidRPr="00AE2CA3" w:rsidRDefault="00054BBC" w:rsidP="00AA536C">
      <w:pPr>
        <w:tabs>
          <w:tab w:val="left" w:pos="550"/>
        </w:tabs>
        <w:ind w:left="601" w:hanging="601"/>
      </w:pPr>
      <w:r w:rsidRPr="00AE2CA3">
        <w:t xml:space="preserve">m) </w:t>
      </w:r>
      <w:r>
        <w:tab/>
      </w:r>
      <w:r w:rsidRPr="00AE2CA3">
        <w:t xml:space="preserve">the silo, its effluent tank, channel and pipes must be operationally maintained to be free of any structural defects during its lifecycle, </w:t>
      </w:r>
    </w:p>
    <w:p w14:paraId="5C278889" w14:textId="77777777" w:rsidR="00054BBC" w:rsidRDefault="00054BBC" w:rsidP="00AA536C">
      <w:pPr>
        <w:tabs>
          <w:tab w:val="left" w:pos="550"/>
        </w:tabs>
        <w:ind w:left="601" w:hanging="601"/>
      </w:pPr>
      <w:r w:rsidRPr="00AE2CA3">
        <w:t>n</w:t>
      </w:r>
      <w:r>
        <w:t>)</w:t>
      </w:r>
      <w:r w:rsidRPr="00AE2CA3">
        <w:t xml:space="preserve"> </w:t>
      </w:r>
      <w:r>
        <w:tab/>
      </w:r>
      <w:r w:rsidRPr="00AE2CA3">
        <w:t xml:space="preserve">the silo must not be filled beyond the drainage channel, </w:t>
      </w:r>
    </w:p>
    <w:p w14:paraId="73ADC616" w14:textId="77777777" w:rsidR="00054BBC" w:rsidRPr="00AE2CA3" w:rsidRDefault="00054BBC" w:rsidP="00AA536C">
      <w:pPr>
        <w:tabs>
          <w:tab w:val="left" w:pos="550"/>
        </w:tabs>
        <w:spacing w:after="120"/>
        <w:ind w:left="599" w:hanging="599"/>
      </w:pPr>
      <w:r w:rsidRPr="00AE2CA3">
        <w:t xml:space="preserve">o) </w:t>
      </w:r>
      <w:r>
        <w:tab/>
      </w:r>
      <w:r w:rsidRPr="00AE2CA3">
        <w:t xml:space="preserve">where a silo or effluent tank is to be constructed or to be substantially rebuilt or enlarged—, </w:t>
      </w:r>
    </w:p>
    <w:p w14:paraId="6C951D6B" w14:textId="77777777" w:rsidR="00054BBC" w:rsidRPr="00AE2CA3" w:rsidRDefault="00054BBC" w:rsidP="00AA536C">
      <w:pPr>
        <w:tabs>
          <w:tab w:val="left" w:pos="1010"/>
        </w:tabs>
        <w:spacing w:after="120"/>
        <w:ind w:left="1024" w:hanging="425"/>
      </w:pPr>
      <w:r w:rsidRPr="00AE2CA3">
        <w:t>(</w:t>
      </w:r>
      <w:proofErr w:type="spellStart"/>
      <w:r w:rsidRPr="00AE2CA3">
        <w:t>i</w:t>
      </w:r>
      <w:proofErr w:type="spellEnd"/>
      <w:r w:rsidRPr="00AE2CA3">
        <w:t>)</w:t>
      </w:r>
      <w:r>
        <w:tab/>
      </w:r>
      <w:r w:rsidRPr="00AE2CA3">
        <w:t>the operator must notify SEPA no later than 30 days prior to commencing the works,</w:t>
      </w:r>
    </w:p>
    <w:p w14:paraId="2F969393" w14:textId="77777777" w:rsidR="00054BBC" w:rsidRPr="00AE2CA3" w:rsidRDefault="00054BBC" w:rsidP="00AA536C">
      <w:pPr>
        <w:tabs>
          <w:tab w:val="left" w:pos="1010"/>
        </w:tabs>
        <w:spacing w:after="120"/>
        <w:ind w:left="1024" w:hanging="425"/>
      </w:pPr>
      <w:r w:rsidRPr="00AE2CA3">
        <w:lastRenderedPageBreak/>
        <w:t>(ii)</w:t>
      </w:r>
      <w:r>
        <w:tab/>
      </w:r>
      <w:r w:rsidRPr="00AE2CA3">
        <w:t>the notification under paragraph (</w:t>
      </w:r>
      <w:proofErr w:type="spellStart"/>
      <w:r w:rsidRPr="00AE2CA3">
        <w:t>i</w:t>
      </w:r>
      <w:proofErr w:type="spellEnd"/>
      <w:r w:rsidRPr="00AE2CA3">
        <w:t xml:space="preserve">) must be accompanied by an engineering plan for the works to be carried out, </w:t>
      </w:r>
    </w:p>
    <w:p w14:paraId="3EA83210" w14:textId="77777777" w:rsidR="00054BBC" w:rsidRPr="00AE2CA3" w:rsidRDefault="00054BBC" w:rsidP="00054BBC">
      <w:pPr>
        <w:tabs>
          <w:tab w:val="left" w:pos="1000"/>
        </w:tabs>
        <w:ind w:left="1024" w:hanging="539"/>
      </w:pPr>
      <w:r w:rsidRPr="00AE2CA3">
        <w:t xml:space="preserve">(iii) </w:t>
      </w:r>
      <w:r>
        <w:tab/>
      </w:r>
      <w:r w:rsidRPr="00AE2CA3">
        <w:t xml:space="preserve">the operator must retain the engineer’s final sign-off certificate for the works for the lifetime of the silo or effluent tank, for inspection by SEPA on request. </w:t>
      </w:r>
    </w:p>
    <w:p w14:paraId="5FEA88E4" w14:textId="53553EFC" w:rsidR="00AA536C" w:rsidRPr="00AA536C" w:rsidRDefault="00AA536C" w:rsidP="00AA536C">
      <w:pPr>
        <w:spacing w:after="120"/>
        <w:jc w:val="both"/>
        <w:rPr>
          <w:rFonts w:eastAsia="Arial" w:cs="Arial"/>
          <w:iCs/>
        </w:rPr>
      </w:pPr>
      <w:r>
        <w:rPr>
          <w:rFonts w:eastAsia="Arial" w:cs="Arial"/>
          <w:iCs/>
        </w:rPr>
        <w:t xml:space="preserve">Note: </w:t>
      </w:r>
      <w:r w:rsidRPr="00AA536C">
        <w:rPr>
          <w:rFonts w:eastAsia="Arial" w:cs="Arial"/>
          <w:iCs/>
        </w:rPr>
        <w:t>In relation to GBR31</w:t>
      </w:r>
      <w:r>
        <w:rPr>
          <w:rFonts w:eastAsia="Arial" w:cs="Arial"/>
          <w:iCs/>
        </w:rPr>
        <w:t>:</w:t>
      </w:r>
    </w:p>
    <w:p w14:paraId="4392737C" w14:textId="77777777" w:rsidR="00AA536C" w:rsidRPr="00AA536C" w:rsidRDefault="00AA536C" w:rsidP="00655EEA">
      <w:pPr>
        <w:ind w:left="459" w:hanging="459"/>
        <w:rPr>
          <w:rFonts w:eastAsia="Arial" w:cs="Arial"/>
          <w:iCs/>
        </w:rPr>
      </w:pPr>
      <w:r w:rsidRPr="00AA536C">
        <w:rPr>
          <w:rFonts w:eastAsia="Arial" w:cs="Arial"/>
          <w:iCs/>
        </w:rPr>
        <w:t xml:space="preserve">(A) </w:t>
      </w:r>
      <w:r w:rsidRPr="00AA536C">
        <w:rPr>
          <w:rFonts w:eastAsia="Arial"/>
          <w:iCs/>
        </w:rPr>
        <w:tab/>
      </w:r>
      <w:r w:rsidRPr="00AA536C">
        <w:rPr>
          <w:rFonts w:eastAsia="Arial" w:cs="Arial"/>
          <w:iCs/>
        </w:rPr>
        <w:t>a silo which was exempt under regulation 5 of the Control of Pollution (Silage, Slurry and Agricultural Fuel Oil) (Scotland) Regulations 2003 immediately before 1 January 2022 is not required to comply with the rules specified in paragraphs (a) to (g) until 1 January 2026,</w:t>
      </w:r>
    </w:p>
    <w:p w14:paraId="64654206" w14:textId="77777777" w:rsidR="00AA536C" w:rsidRPr="00AA536C" w:rsidRDefault="00AA536C" w:rsidP="00655EEA">
      <w:pPr>
        <w:ind w:left="459" w:hanging="459"/>
        <w:rPr>
          <w:rFonts w:eastAsia="Arial" w:cs="Arial"/>
          <w:iCs/>
        </w:rPr>
      </w:pPr>
      <w:r w:rsidRPr="00AA536C">
        <w:rPr>
          <w:rFonts w:eastAsia="Arial" w:cs="Arial"/>
          <w:iCs/>
        </w:rPr>
        <w:t xml:space="preserve">(B) </w:t>
      </w:r>
      <w:r w:rsidRPr="00AA536C">
        <w:rPr>
          <w:rFonts w:eastAsia="Arial" w:cs="Arial"/>
          <w:iCs/>
        </w:rPr>
        <w:tab/>
        <w:t>a silo constructed before 1 January 2022, to which paragraph (A) does not apply, is not required to comply with the rules specified in paragraphs (a) to (j) until 1 January 2024,</w:t>
      </w:r>
    </w:p>
    <w:p w14:paraId="1BA2C230" w14:textId="77777777" w:rsidR="00AA536C" w:rsidRPr="00AA536C" w:rsidRDefault="00AA536C" w:rsidP="00655EEA">
      <w:pPr>
        <w:spacing w:after="360"/>
        <w:ind w:left="459" w:hanging="459"/>
        <w:rPr>
          <w:rFonts w:eastAsia="Arial" w:cs="Arial"/>
          <w:iCs/>
        </w:rPr>
      </w:pPr>
      <w:r w:rsidRPr="00AA536C">
        <w:rPr>
          <w:rFonts w:eastAsia="Arial" w:cs="Arial"/>
          <w:iCs/>
        </w:rPr>
        <w:t xml:space="preserve">(C) </w:t>
      </w:r>
      <w:r w:rsidRPr="00AA536C">
        <w:rPr>
          <w:rFonts w:eastAsia="Arial" w:cs="Arial"/>
          <w:iCs/>
        </w:rPr>
        <w:tab/>
        <w:t>a silo in respect of which planning permission was granted before 1 January 2022, but which is not constructed before that date, is not required to comply with the rules specified in paragraphs (a) to (j) until 1 January 2024.</w:t>
      </w:r>
    </w:p>
    <w:p w14:paraId="129DE673" w14:textId="77777777" w:rsidR="00AA536C" w:rsidRDefault="00AA536C" w:rsidP="00AA536C">
      <w:pPr>
        <w:pStyle w:val="Heading3"/>
      </w:pPr>
      <w:bookmarkStart w:id="61" w:name="_Toc170110851"/>
      <w:r w:rsidRPr="349AF7A8">
        <w:t>GBR32:</w:t>
      </w:r>
      <w:bookmarkEnd w:id="61"/>
    </w:p>
    <w:p w14:paraId="2C7EB409" w14:textId="3072A512" w:rsidR="00E42883" w:rsidRDefault="00AA536C" w:rsidP="00AA536C">
      <w:pPr>
        <w:rPr>
          <w:rFonts w:cs="Arial"/>
          <w:b/>
          <w:bCs/>
        </w:rPr>
      </w:pPr>
      <w:r w:rsidRPr="349AF7A8">
        <w:rPr>
          <w:rFonts w:cs="Arial"/>
          <w:b/>
          <w:bCs/>
        </w:rPr>
        <w:t>The storage of slurry</w:t>
      </w:r>
      <w:r>
        <w:rPr>
          <w:rFonts w:cs="Arial"/>
          <w:b/>
          <w:bCs/>
        </w:rPr>
        <w:t>.</w:t>
      </w:r>
    </w:p>
    <w:p w14:paraId="04080A53" w14:textId="132AC734" w:rsidR="00AA536C" w:rsidRDefault="00AA536C" w:rsidP="00AA536C">
      <w:pPr>
        <w:spacing w:after="120"/>
        <w:rPr>
          <w:rFonts w:cs="Arial"/>
          <w:b/>
          <w:bCs/>
        </w:rPr>
      </w:pPr>
      <w:r>
        <w:rPr>
          <w:rFonts w:cs="Arial"/>
          <w:b/>
          <w:bCs/>
        </w:rPr>
        <w:t>Rules:</w:t>
      </w:r>
    </w:p>
    <w:p w14:paraId="107DECEC" w14:textId="11B8FAB3" w:rsidR="00AA536C" w:rsidRPr="006D1452" w:rsidRDefault="00AA536C" w:rsidP="007225AD">
      <w:pPr>
        <w:pStyle w:val="ListParagraph"/>
        <w:numPr>
          <w:ilvl w:val="4"/>
          <w:numId w:val="39"/>
        </w:numPr>
        <w:tabs>
          <w:tab w:val="left" w:pos="599"/>
        </w:tabs>
        <w:spacing w:after="120"/>
        <w:ind w:left="459" w:hanging="459"/>
        <w:contextualSpacing w:val="0"/>
      </w:pPr>
      <w:r w:rsidRPr="006D1452">
        <w:t>Where slurry is produced on the farm by housed livestock, the slurry must be stored in a slurry storage system, liquid digestate storage system, or slurry bags which have sufficient capacity to store the total quantity of slurry likely to be produced in—</w:t>
      </w:r>
    </w:p>
    <w:p w14:paraId="208D3FCB" w14:textId="77777777" w:rsidR="00AA536C" w:rsidRPr="006D1452" w:rsidRDefault="00AA536C" w:rsidP="00FF5BA7">
      <w:pPr>
        <w:tabs>
          <w:tab w:val="left" w:pos="1024"/>
        </w:tabs>
        <w:spacing w:after="120"/>
        <w:ind w:left="1026" w:hanging="425"/>
      </w:pPr>
      <w:r w:rsidRPr="006D1452">
        <w:t>(</w:t>
      </w:r>
      <w:proofErr w:type="spellStart"/>
      <w:r w:rsidRPr="006D1452">
        <w:t>i</w:t>
      </w:r>
      <w:proofErr w:type="spellEnd"/>
      <w:r w:rsidRPr="006D1452">
        <w:t>)</w:t>
      </w:r>
      <w:r w:rsidRPr="07D1B820">
        <w:t xml:space="preserve"> </w:t>
      </w:r>
      <w:r>
        <w:tab/>
      </w:r>
      <w:r w:rsidRPr="006D1452">
        <w:t>26 weeks by housed pigs, or</w:t>
      </w:r>
    </w:p>
    <w:p w14:paraId="65D50032" w14:textId="77777777" w:rsidR="00AA536C" w:rsidRPr="006D1452" w:rsidRDefault="00AA536C" w:rsidP="00FF5BA7">
      <w:pPr>
        <w:tabs>
          <w:tab w:val="left" w:pos="1024"/>
        </w:tabs>
        <w:spacing w:after="120"/>
        <w:ind w:left="1026" w:hanging="425"/>
      </w:pPr>
      <w:r w:rsidRPr="006D1452">
        <w:t>(ii)</w:t>
      </w:r>
      <w:r w:rsidRPr="07D1B820">
        <w:t xml:space="preserve"> </w:t>
      </w:r>
      <w:r>
        <w:tab/>
      </w:r>
      <w:r w:rsidRPr="006D1452">
        <w:t>22 weeks by housed cattle,</w:t>
      </w:r>
    </w:p>
    <w:p w14:paraId="377579DF" w14:textId="77777777" w:rsidR="00AA536C" w:rsidRDefault="00AA536C" w:rsidP="00FF5BA7">
      <w:pPr>
        <w:ind w:left="357"/>
      </w:pPr>
      <w:r w:rsidRPr="006D1452">
        <w:t>taking account of any additional inputs to or exports from the storage as described in paragraph (c),</w:t>
      </w:r>
    </w:p>
    <w:p w14:paraId="30D13595" w14:textId="77777777" w:rsidR="00AA536C" w:rsidRPr="006D1452" w:rsidRDefault="00AA536C" w:rsidP="00FF5BA7">
      <w:pPr>
        <w:tabs>
          <w:tab w:val="left" w:pos="599"/>
        </w:tabs>
        <w:ind w:left="459" w:hanging="459"/>
      </w:pPr>
      <w:r w:rsidRPr="006D1452">
        <w:t>b)</w:t>
      </w:r>
      <w:r>
        <w:tab/>
      </w:r>
      <w:r w:rsidRPr="006D1452">
        <w:t>the total quantity of slurry referred to in paragraph (a) is to be calculated by adding up the figures produced for each type of livestock, as applicable, in accordance with the formula for housed pigs or housed cattle, contained in regulation 7</w:t>
      </w:r>
      <w:r>
        <w:t>(2)</w:t>
      </w:r>
      <w:r w:rsidRPr="006D1452">
        <w:t xml:space="preserve"> of the Action Programme for Nitrate Vulnerable Zones (Scotland) Regulations 2008,</w:t>
      </w:r>
    </w:p>
    <w:p w14:paraId="6501593D" w14:textId="75769A64" w:rsidR="00AA536C" w:rsidRPr="006D1452" w:rsidRDefault="00AA536C" w:rsidP="00655EEA">
      <w:pPr>
        <w:tabs>
          <w:tab w:val="left" w:pos="599"/>
        </w:tabs>
        <w:spacing w:after="120"/>
        <w:ind w:left="459" w:hanging="459"/>
      </w:pPr>
      <w:r w:rsidRPr="07D1B820">
        <w:lastRenderedPageBreak/>
        <w:t xml:space="preserve">c) </w:t>
      </w:r>
      <w:r>
        <w:tab/>
      </w:r>
      <w:r w:rsidRPr="006D1452">
        <w:t xml:space="preserve">in calculating the minimum storage capacity necessary to comply with paragraph (a), the following figures must be included in respect of the relevant </w:t>
      </w:r>
      <w:r w:rsidR="00655EEA" w:rsidRPr="006D1452">
        <w:t>26- or 22-week</w:t>
      </w:r>
      <w:r w:rsidRPr="006D1452">
        <w:t xml:space="preserve"> period—</w:t>
      </w:r>
    </w:p>
    <w:p w14:paraId="6A25D14C" w14:textId="73ADF524" w:rsidR="00AA536C" w:rsidRPr="00655EEA" w:rsidRDefault="00AA536C" w:rsidP="00655EEA">
      <w:pPr>
        <w:tabs>
          <w:tab w:val="left" w:pos="1110"/>
        </w:tabs>
        <w:spacing w:after="120"/>
        <w:ind w:left="1168" w:hanging="448"/>
      </w:pPr>
      <w:r w:rsidRPr="006D1452">
        <w:t>(</w:t>
      </w:r>
      <w:proofErr w:type="spellStart"/>
      <w:r w:rsidRPr="006D1452">
        <w:t>i</w:t>
      </w:r>
      <w:proofErr w:type="spellEnd"/>
      <w:r w:rsidRPr="006D1452">
        <w:t>)</w:t>
      </w:r>
      <w:r w:rsidRPr="07D1B820">
        <w:t xml:space="preserve"> </w:t>
      </w:r>
      <w:r>
        <w:tab/>
      </w:r>
      <w:r w:rsidRPr="006D1452">
        <w:t xml:space="preserve">the quantity of any rainfall (including any fall of snow, hail or sleet) that is likely to enter the system (directly or indirectly) including from </w:t>
      </w:r>
      <w:proofErr w:type="spellStart"/>
      <w:r w:rsidRPr="006D1452">
        <w:t>dungsteads</w:t>
      </w:r>
      <w:proofErr w:type="spellEnd"/>
      <w:r w:rsidRPr="006D1452">
        <w:t>, silage pits or dirty yards,</w:t>
      </w:r>
    </w:p>
    <w:p w14:paraId="47DB4BB7" w14:textId="77777777" w:rsidR="00AA536C" w:rsidRPr="006D1452" w:rsidRDefault="00AA536C" w:rsidP="00655EEA">
      <w:pPr>
        <w:tabs>
          <w:tab w:val="left" w:pos="1110"/>
        </w:tabs>
        <w:spacing w:after="120"/>
        <w:ind w:left="1168" w:hanging="448"/>
      </w:pPr>
      <w:r w:rsidRPr="006D1452">
        <w:t>(ii)</w:t>
      </w:r>
      <w:r w:rsidRPr="07D1B820">
        <w:t xml:space="preserve"> </w:t>
      </w:r>
      <w:r>
        <w:tab/>
      </w:r>
      <w:r w:rsidRPr="006D1452">
        <w:t>the quantity of any cleaning water that is likely to enter the system or slurry bag,</w:t>
      </w:r>
    </w:p>
    <w:p w14:paraId="42F49607" w14:textId="77777777" w:rsidR="00AA536C" w:rsidRPr="006D1452" w:rsidRDefault="00AA536C" w:rsidP="00655EEA">
      <w:pPr>
        <w:tabs>
          <w:tab w:val="left" w:pos="1110"/>
        </w:tabs>
        <w:spacing w:after="120"/>
        <w:ind w:left="1168" w:hanging="448"/>
      </w:pPr>
      <w:r w:rsidRPr="006D1452">
        <w:t>(iii)</w:t>
      </w:r>
      <w:r w:rsidRPr="07D1B820">
        <w:t xml:space="preserve"> </w:t>
      </w:r>
      <w:r>
        <w:tab/>
      </w:r>
      <w:r w:rsidRPr="006D1452">
        <w:t>the likely quantity of any imported slurries and liquid digestate added to the system or slurry bag,</w:t>
      </w:r>
    </w:p>
    <w:p w14:paraId="0FC301E1" w14:textId="4C28D6F2" w:rsidR="00AA536C" w:rsidRPr="006D1452" w:rsidRDefault="00AA536C" w:rsidP="00655EEA">
      <w:pPr>
        <w:tabs>
          <w:tab w:val="left" w:pos="1110"/>
        </w:tabs>
        <w:ind w:left="1168" w:hanging="448"/>
      </w:pPr>
      <w:r w:rsidRPr="006D1452">
        <w:t>(iv)</w:t>
      </w:r>
      <w:r w:rsidRPr="07D1B820">
        <w:t xml:space="preserve"> </w:t>
      </w:r>
      <w:r>
        <w:tab/>
      </w:r>
      <w:r w:rsidRPr="006D1452">
        <w:t>the quantity of any slurry exported off farm</w:t>
      </w:r>
      <w:r w:rsidR="00655EEA">
        <w:t>.</w:t>
      </w:r>
    </w:p>
    <w:p w14:paraId="472BC36B" w14:textId="77777777" w:rsidR="00AA536C" w:rsidRPr="006D1452" w:rsidRDefault="00AA536C" w:rsidP="00655EEA">
      <w:pPr>
        <w:tabs>
          <w:tab w:val="left" w:pos="599"/>
        </w:tabs>
        <w:ind w:left="459" w:hanging="459"/>
      </w:pPr>
      <w:r w:rsidRPr="006D1452">
        <w:t>d)</w:t>
      </w:r>
      <w:r w:rsidRPr="07D1B820">
        <w:t xml:space="preserve"> </w:t>
      </w:r>
      <w:r>
        <w:tab/>
      </w:r>
      <w:r w:rsidRPr="006D1452">
        <w:t xml:space="preserve">where slurry is imported onto the farm, there must be sufficient storage capacity on the farm to store the quantities imported during periods when application is not authorised under </w:t>
      </w:r>
      <w:r>
        <w:t>GBR</w:t>
      </w:r>
      <w:r w:rsidRPr="006D1452">
        <w:t>18 or would not comply with the requirements of the Action Programme for Nitrate Vulnerable Zones (Scotland) Regulations 2008,</w:t>
      </w:r>
    </w:p>
    <w:p w14:paraId="74F4BFED" w14:textId="77777777" w:rsidR="00AA536C" w:rsidRPr="006D1452" w:rsidRDefault="00AA536C" w:rsidP="00655EEA">
      <w:pPr>
        <w:ind w:left="459" w:hanging="459"/>
      </w:pPr>
      <w:r w:rsidRPr="006D1452">
        <w:t>e)</w:t>
      </w:r>
      <w:r w:rsidRPr="07D1B820">
        <w:t xml:space="preserve"> </w:t>
      </w:r>
      <w:r>
        <w:tab/>
      </w:r>
      <w:r w:rsidRPr="006D1452">
        <w:t>the capacity of any facility used for the temporary storage of slurry before it is transferred to a slurry storage tank must be the equivalent of at least 1.5% of the minimum on farm storage capacity in accordance with paragraph (a),</w:t>
      </w:r>
    </w:p>
    <w:p w14:paraId="6C73E20D" w14:textId="77777777" w:rsidR="00AA536C" w:rsidRPr="006D1452" w:rsidRDefault="00AA536C" w:rsidP="00655EEA">
      <w:pPr>
        <w:tabs>
          <w:tab w:val="left" w:pos="540"/>
        </w:tabs>
        <w:spacing w:after="120"/>
      </w:pPr>
      <w:r w:rsidRPr="006D1452">
        <w:t>f)</w:t>
      </w:r>
      <w:r w:rsidRPr="07D1B820">
        <w:t xml:space="preserve"> </w:t>
      </w:r>
      <w:r>
        <w:tab/>
      </w:r>
      <w:r w:rsidRPr="006D1452">
        <w:t>the slurry storage system must—</w:t>
      </w:r>
    </w:p>
    <w:p w14:paraId="34B40FC6" w14:textId="77777777" w:rsidR="00AA536C" w:rsidRDefault="00AA536C" w:rsidP="00655EEA">
      <w:pPr>
        <w:tabs>
          <w:tab w:val="left" w:pos="1024"/>
        </w:tabs>
        <w:spacing w:after="120"/>
        <w:ind w:left="1024" w:hanging="425"/>
      </w:pPr>
      <w:r w:rsidRPr="006D1452">
        <w:t>(</w:t>
      </w:r>
      <w:proofErr w:type="spellStart"/>
      <w:r w:rsidRPr="006D1452">
        <w:t>i</w:t>
      </w:r>
      <w:proofErr w:type="spellEnd"/>
      <w:r w:rsidRPr="006D1452">
        <w:t>)</w:t>
      </w:r>
      <w:r w:rsidRPr="07D1B820">
        <w:t xml:space="preserve"> </w:t>
      </w:r>
      <w:r>
        <w:tab/>
      </w:r>
      <w:r w:rsidRPr="006D1452">
        <w:t>comply with paragraphs (g) to (l),</w:t>
      </w:r>
    </w:p>
    <w:p w14:paraId="7ACDECED" w14:textId="77777777" w:rsidR="00AA536C" w:rsidRDefault="00AA536C" w:rsidP="00655EEA">
      <w:pPr>
        <w:tabs>
          <w:tab w:val="left" w:pos="1024"/>
        </w:tabs>
        <w:spacing w:after="120"/>
        <w:ind w:left="1024" w:hanging="425"/>
      </w:pPr>
      <w:r w:rsidRPr="006D1452">
        <w:t>(ii)</w:t>
      </w:r>
      <w:r w:rsidRPr="07D1B820">
        <w:t xml:space="preserve"> </w:t>
      </w:r>
      <w:r>
        <w:tab/>
      </w:r>
      <w:r w:rsidRPr="006D1452">
        <w:t>where constructed, or substantially reconstructed or enlarged, on or after 1 September 1991, comply, in addition to paragraph (f)(</w:t>
      </w:r>
      <w:proofErr w:type="spellStart"/>
      <w:r w:rsidRPr="006D1452">
        <w:t>i</w:t>
      </w:r>
      <w:proofErr w:type="spellEnd"/>
      <w:r w:rsidRPr="006D1452">
        <w:t>), with paragraphs (m) and (n),</w:t>
      </w:r>
    </w:p>
    <w:p w14:paraId="490743AC" w14:textId="77777777" w:rsidR="00AA536C" w:rsidRPr="006D1452" w:rsidRDefault="00AA536C" w:rsidP="00655EEA">
      <w:pPr>
        <w:tabs>
          <w:tab w:val="left" w:pos="1024"/>
        </w:tabs>
        <w:ind w:left="1026" w:hanging="425"/>
      </w:pPr>
      <w:r w:rsidRPr="006D1452">
        <w:t>(iii)</w:t>
      </w:r>
      <w:r w:rsidRPr="07D1B820">
        <w:t xml:space="preserve"> </w:t>
      </w:r>
      <w:r>
        <w:tab/>
      </w:r>
      <w:r w:rsidRPr="006D1452">
        <w:t>if new (including systems constructed from used materials), substantially reconstructed or enlarged, on or after 1 January 2022, have a life expectancy of at least 20 years with proper maintenance, from its construction, reconstruction or enlargement,</w:t>
      </w:r>
    </w:p>
    <w:p w14:paraId="63D27F69" w14:textId="6FD195D3" w:rsidR="00AA536C" w:rsidRPr="006D1452" w:rsidRDefault="00AA536C" w:rsidP="00655EEA">
      <w:pPr>
        <w:ind w:left="459" w:hanging="459"/>
      </w:pPr>
      <w:r w:rsidRPr="006D1452">
        <w:t>g)</w:t>
      </w:r>
      <w:r w:rsidRPr="07D1B820">
        <w:t xml:space="preserve"> </w:t>
      </w:r>
      <w:r>
        <w:tab/>
      </w:r>
      <w:r w:rsidRPr="006D1452">
        <w:t>the base and walls of any slurry storage tank, any channels and reception pit, and the walls of any pipes, must be impermeable (except where the conditions in paragraph (j) are complied with) and free from any cracks or structural defects,</w:t>
      </w:r>
    </w:p>
    <w:p w14:paraId="3C84A42B" w14:textId="77777777" w:rsidR="00AA536C" w:rsidRDefault="00AA536C" w:rsidP="00655EEA">
      <w:pPr>
        <w:ind w:left="459" w:hanging="459"/>
      </w:pPr>
      <w:r>
        <w:lastRenderedPageBreak/>
        <w:t>h</w:t>
      </w:r>
      <w:r w:rsidRPr="006D1452">
        <w:t>)</w:t>
      </w:r>
      <w:r w:rsidRPr="07D1B820">
        <w:t xml:space="preserve"> </w:t>
      </w:r>
      <w:r>
        <w:tab/>
      </w:r>
      <w:r w:rsidRPr="006D1452">
        <w:t>where slurry flows into a channel before discharging into a reception pit, and the flow is controlled by means of a sluice or valve, the capacity of the reception pit must be sufficient to store the maximum quantity of slurry which can be released by opening the sluice or valve,</w:t>
      </w:r>
    </w:p>
    <w:p w14:paraId="479ACB14" w14:textId="77777777" w:rsidR="00AA536C" w:rsidRDefault="00AA536C" w:rsidP="00655EEA">
      <w:pPr>
        <w:ind w:left="459" w:hanging="459"/>
      </w:pPr>
      <w:proofErr w:type="spellStart"/>
      <w:r w:rsidRPr="006D1452">
        <w:t>i</w:t>
      </w:r>
      <w:proofErr w:type="spellEnd"/>
      <w:r w:rsidRPr="006D1452">
        <w:t>)</w:t>
      </w:r>
      <w:r w:rsidRPr="07D1B820">
        <w:t xml:space="preserve"> </w:t>
      </w:r>
      <w:r>
        <w:tab/>
      </w:r>
      <w:r w:rsidRPr="006D1452">
        <w:t>the slurry storage tank, channels, pipes, valves, and reception pit must be operationally maintained to be free of any structural defects during their lifecycle,</w:t>
      </w:r>
    </w:p>
    <w:p w14:paraId="186DA6B8" w14:textId="77777777" w:rsidR="00AA536C" w:rsidRPr="006D1452" w:rsidRDefault="00AA536C" w:rsidP="00655EEA">
      <w:pPr>
        <w:tabs>
          <w:tab w:val="left" w:pos="560"/>
        </w:tabs>
        <w:spacing w:after="120"/>
        <w:ind w:left="459" w:hanging="459"/>
      </w:pPr>
      <w:r w:rsidRPr="006D1452">
        <w:t>j)</w:t>
      </w:r>
      <w:r w:rsidRPr="07D1B820">
        <w:t xml:space="preserve"> </w:t>
      </w:r>
      <w:r>
        <w:tab/>
      </w:r>
      <w:r w:rsidRPr="006D1452">
        <w:t>where the walls of the slurry storage tank are not impermeable—</w:t>
      </w:r>
    </w:p>
    <w:p w14:paraId="41A19C43" w14:textId="77777777" w:rsidR="00AA536C" w:rsidRPr="006D1452" w:rsidRDefault="00AA536C" w:rsidP="00655EEA">
      <w:pPr>
        <w:tabs>
          <w:tab w:val="left" w:pos="1024"/>
        </w:tabs>
        <w:spacing w:after="120"/>
        <w:ind w:left="1024" w:hanging="425"/>
      </w:pPr>
      <w:r w:rsidRPr="006D1452">
        <w:t>(</w:t>
      </w:r>
      <w:proofErr w:type="spellStart"/>
      <w:r w:rsidRPr="006D1452">
        <w:t>i</w:t>
      </w:r>
      <w:proofErr w:type="spellEnd"/>
      <w:r w:rsidRPr="006D1452">
        <w:t>)</w:t>
      </w:r>
      <w:r w:rsidRPr="07D1B820">
        <w:t xml:space="preserve"> </w:t>
      </w:r>
      <w:r>
        <w:tab/>
      </w:r>
      <w:r w:rsidRPr="006D1452">
        <w:t>the base of the tank must extend beyond its walls and be provided with channels designed and constructed so as to collect any slurry which may escape from the tank,</w:t>
      </w:r>
    </w:p>
    <w:p w14:paraId="6FF491C0" w14:textId="77777777" w:rsidR="00AA536C" w:rsidRPr="006D1452" w:rsidRDefault="00AA536C" w:rsidP="00AA536C">
      <w:pPr>
        <w:tabs>
          <w:tab w:val="left" w:pos="1024"/>
        </w:tabs>
        <w:ind w:left="1024" w:hanging="425"/>
      </w:pPr>
      <w:r w:rsidRPr="006D1452">
        <w:t>(ii)</w:t>
      </w:r>
      <w:r w:rsidRPr="07D1B820">
        <w:t xml:space="preserve"> </w:t>
      </w:r>
      <w:r>
        <w:tab/>
      </w:r>
      <w:r w:rsidRPr="006D1452">
        <w:t>the tank must have adequate provision to collect, drain and store slurry from the channels to a slurry storage system,</w:t>
      </w:r>
    </w:p>
    <w:p w14:paraId="148863AB" w14:textId="77777777" w:rsidR="00AA536C" w:rsidRPr="00002AA6" w:rsidRDefault="00AA536C" w:rsidP="007225AD">
      <w:pPr>
        <w:pStyle w:val="ListParagraph"/>
        <w:numPr>
          <w:ilvl w:val="0"/>
          <w:numId w:val="43"/>
        </w:numPr>
        <w:tabs>
          <w:tab w:val="left" w:pos="560"/>
        </w:tabs>
        <w:spacing w:after="120"/>
        <w:ind w:left="459" w:hanging="459"/>
        <w:contextualSpacing w:val="0"/>
        <w:rPr>
          <w:szCs w:val="24"/>
        </w:rPr>
      </w:pPr>
      <w:r w:rsidRPr="008202E7">
        <w:rPr>
          <w:szCs w:val="24"/>
        </w:rPr>
        <w:t>where the slurry storage tank or reception pit is fitted with a drainage pipe—</w:t>
      </w:r>
    </w:p>
    <w:p w14:paraId="4F6466C5" w14:textId="77777777" w:rsidR="00AA536C" w:rsidRPr="006D1452" w:rsidRDefault="00AA536C" w:rsidP="00655EEA">
      <w:pPr>
        <w:tabs>
          <w:tab w:val="left" w:pos="970"/>
        </w:tabs>
        <w:spacing w:after="120"/>
        <w:ind w:left="1024" w:hanging="425"/>
      </w:pPr>
      <w:r w:rsidRPr="006D1452">
        <w:t>(</w:t>
      </w:r>
      <w:proofErr w:type="spellStart"/>
      <w:r w:rsidRPr="006D1452">
        <w:t>i</w:t>
      </w:r>
      <w:proofErr w:type="spellEnd"/>
      <w:r w:rsidRPr="006D1452">
        <w:t>)</w:t>
      </w:r>
      <w:r w:rsidRPr="07D1B820">
        <w:t xml:space="preserve"> </w:t>
      </w:r>
      <w:r>
        <w:tab/>
      </w:r>
      <w:r w:rsidRPr="006D1452">
        <w:t>there must be two valves in series on the pipe and each valve must be capable of stopping the flow of slurry through the pipe and must be kept shut and locked in that position when not in use,</w:t>
      </w:r>
    </w:p>
    <w:p w14:paraId="59C770A0" w14:textId="77777777" w:rsidR="00AA536C" w:rsidRPr="006D1452" w:rsidRDefault="00AA536C" w:rsidP="00AA536C">
      <w:pPr>
        <w:tabs>
          <w:tab w:val="left" w:pos="970"/>
        </w:tabs>
        <w:ind w:left="1024" w:hanging="425"/>
      </w:pPr>
      <w:r w:rsidRPr="006D1452">
        <w:t>(ii)</w:t>
      </w:r>
      <w:r w:rsidRPr="07D1B820">
        <w:t xml:space="preserve"> </w:t>
      </w:r>
      <w:r>
        <w:tab/>
      </w:r>
      <w:r w:rsidRPr="006D1452">
        <w:t>sub-paragraph (</w:t>
      </w:r>
      <w:proofErr w:type="spellStart"/>
      <w:r w:rsidRPr="006D1452">
        <w:t>i</w:t>
      </w:r>
      <w:proofErr w:type="spellEnd"/>
      <w:r w:rsidRPr="006D1452">
        <w:t>) does not apply in relation to a slurry storage tank which drains through the pipe into another slurry storage tank of equal or greater capacity or where the tops of the tanks are at the same level,</w:t>
      </w:r>
    </w:p>
    <w:p w14:paraId="7F151759" w14:textId="751223C7" w:rsidR="00AA536C" w:rsidRPr="006D1452" w:rsidRDefault="00AA536C" w:rsidP="00655EEA">
      <w:pPr>
        <w:tabs>
          <w:tab w:val="left" w:pos="580"/>
        </w:tabs>
        <w:ind w:left="459" w:hanging="459"/>
      </w:pPr>
      <w:r w:rsidRPr="006D1452">
        <w:t>l)</w:t>
      </w:r>
      <w:r w:rsidRPr="07D1B820">
        <w:t xml:space="preserve"> </w:t>
      </w:r>
      <w:r>
        <w:tab/>
      </w:r>
      <w:r w:rsidRPr="006D1452">
        <w:t>where a slurry storage system has walls which are made of earth, the system must not be filled to a level which allows less than 750 millimetres of freeboard, and in all other cases the slurry storage tank must not be filled to a level which allows less than 300 millimetres of freeboard,</w:t>
      </w:r>
    </w:p>
    <w:p w14:paraId="672DA578" w14:textId="77777777" w:rsidR="00AA536C" w:rsidRPr="006D1452" w:rsidRDefault="00AA536C" w:rsidP="00655EEA">
      <w:pPr>
        <w:tabs>
          <w:tab w:val="left" w:pos="457"/>
        </w:tabs>
        <w:ind w:left="459" w:hanging="459"/>
      </w:pPr>
      <w:r w:rsidRPr="006D1452">
        <w:t>m)</w:t>
      </w:r>
      <w:r>
        <w:t xml:space="preserve"> </w:t>
      </w:r>
      <w:r>
        <w:tab/>
      </w:r>
      <w:r w:rsidRPr="006D1452">
        <w:t>the base and walls of any slurry storage tank, channels and reception pit, valves, and the walls of any pipes, constructed, or substantially reconstructed or enlarged, on or after 1 September 1991 must be protected against corrosion in accordance with paragraph 7.2 of the Code of Practice on Buildings and Structures for Agriculture published by the British Standards Institution and numbered BS 5502-50:1993+A2:2010,</w:t>
      </w:r>
    </w:p>
    <w:p w14:paraId="5D31DB69" w14:textId="77777777" w:rsidR="00AA536C" w:rsidRDefault="00AA536C" w:rsidP="00655EEA">
      <w:pPr>
        <w:tabs>
          <w:tab w:val="left" w:pos="457"/>
        </w:tabs>
        <w:ind w:left="457" w:hanging="457"/>
      </w:pPr>
      <w:r w:rsidRPr="006D1452">
        <w:lastRenderedPageBreak/>
        <w:t>n)</w:t>
      </w:r>
      <w:r w:rsidRPr="07D1B820">
        <w:t xml:space="preserve"> </w:t>
      </w:r>
      <w:r>
        <w:tab/>
      </w:r>
      <w:r w:rsidRPr="006D1452">
        <w:t>the base and walls of any slurry storage tank and any reception pit constructed, or substantially reconstructed or enlarged, on or after 1 September 1991, must be capable of withstanding characteristic loads calculated on the assumptions and in the manner as set out in paragraph 5 of the Code of Practice on Buildings and Structures for Agriculture published by the British Standards Institution and numbered BS 5502-50:1993+A2:2010,</w:t>
      </w:r>
    </w:p>
    <w:p w14:paraId="163E1E6A" w14:textId="4C795441" w:rsidR="00AA536C" w:rsidRPr="00655EEA" w:rsidRDefault="00AA536C" w:rsidP="007225AD">
      <w:pPr>
        <w:pStyle w:val="ListParagraph"/>
        <w:numPr>
          <w:ilvl w:val="0"/>
          <w:numId w:val="82"/>
        </w:numPr>
        <w:tabs>
          <w:tab w:val="left" w:pos="457"/>
        </w:tabs>
        <w:ind w:left="447" w:hanging="425"/>
        <w:contextualSpacing w:val="0"/>
        <w:rPr>
          <w:szCs w:val="24"/>
        </w:rPr>
      </w:pPr>
      <w:r w:rsidRPr="008202E7">
        <w:rPr>
          <w:szCs w:val="24"/>
        </w:rPr>
        <w:t>any slurry storage system, constructed, or substantially reconstructed or enlarged, on or after 1 January 2022, which has walls made of earth, must be lined with an impermeable sheet material which, with proper maintenance, slurry cannot permeate for a period of at least 20 years,</w:t>
      </w:r>
    </w:p>
    <w:p w14:paraId="6A1987A3" w14:textId="77777777" w:rsidR="00AA536C" w:rsidRPr="006D1452" w:rsidRDefault="00AA536C" w:rsidP="00655EEA">
      <w:pPr>
        <w:tabs>
          <w:tab w:val="left" w:pos="457"/>
        </w:tabs>
        <w:ind w:left="459" w:hanging="459"/>
      </w:pPr>
      <w:r w:rsidRPr="006D1452">
        <w:t>p)</w:t>
      </w:r>
      <w:r w:rsidRPr="07D1B820">
        <w:t xml:space="preserve"> </w:t>
      </w:r>
      <w:r>
        <w:tab/>
      </w:r>
      <w:r w:rsidRPr="006D1452">
        <w:t>a slurry storage system constructed on or after 1 January 2022 must not be situated within 10 metres of any surface water or opening into a surface water drain which slurry could enter into if it were to escape,</w:t>
      </w:r>
    </w:p>
    <w:p w14:paraId="70755B91" w14:textId="77777777" w:rsidR="00AA536C" w:rsidRPr="006D1452" w:rsidRDefault="00AA536C" w:rsidP="00655EEA">
      <w:pPr>
        <w:tabs>
          <w:tab w:val="left" w:pos="457"/>
        </w:tabs>
        <w:spacing w:after="120"/>
        <w:ind w:left="459" w:hanging="459"/>
      </w:pPr>
      <w:r w:rsidRPr="006D1452">
        <w:t>q)</w:t>
      </w:r>
      <w:r w:rsidRPr="07D1B820">
        <w:t xml:space="preserve"> </w:t>
      </w:r>
      <w:r>
        <w:tab/>
      </w:r>
      <w:r w:rsidRPr="006D1452">
        <w:t>a slurry bag may only be used to store slurry if—</w:t>
      </w:r>
    </w:p>
    <w:p w14:paraId="6146C455" w14:textId="77777777" w:rsidR="00AA536C" w:rsidRDefault="00AA536C" w:rsidP="00655EEA">
      <w:pPr>
        <w:tabs>
          <w:tab w:val="left" w:pos="940"/>
        </w:tabs>
        <w:spacing w:after="120"/>
        <w:ind w:left="1024" w:hanging="567"/>
      </w:pPr>
      <w:r w:rsidRPr="006D1452">
        <w:t>(</w:t>
      </w:r>
      <w:proofErr w:type="spellStart"/>
      <w:r w:rsidRPr="006D1452">
        <w:t>i</w:t>
      </w:r>
      <w:proofErr w:type="spellEnd"/>
      <w:r w:rsidRPr="006D1452">
        <w:t>)</w:t>
      </w:r>
      <w:r w:rsidRPr="07D1B820">
        <w:t xml:space="preserve"> </w:t>
      </w:r>
      <w:r>
        <w:tab/>
      </w:r>
      <w:r w:rsidRPr="006D1452">
        <w:t>the bag is constructed of impermeable material of sufficient strength and structural integrity such that it is unlikely to burst or leak in its ordinary use, and</w:t>
      </w:r>
    </w:p>
    <w:p w14:paraId="72E6D80D" w14:textId="77777777" w:rsidR="00AA536C" w:rsidRPr="006D1452" w:rsidRDefault="00AA536C" w:rsidP="00655EEA">
      <w:pPr>
        <w:tabs>
          <w:tab w:val="left" w:pos="940"/>
        </w:tabs>
        <w:spacing w:after="60"/>
        <w:ind w:left="1026" w:hanging="567"/>
      </w:pPr>
      <w:r w:rsidRPr="006D1452">
        <w:t>(ii)</w:t>
      </w:r>
      <w:r>
        <w:tab/>
      </w:r>
      <w:r w:rsidRPr="006D1452">
        <w:t>it is situated in a bund which complies with the following requirements—</w:t>
      </w:r>
    </w:p>
    <w:p w14:paraId="1CFB6F80" w14:textId="77777777" w:rsidR="00AA536C" w:rsidRPr="006D1452" w:rsidRDefault="00AA536C" w:rsidP="00655EEA">
      <w:pPr>
        <w:tabs>
          <w:tab w:val="left" w:pos="1166"/>
        </w:tabs>
        <w:spacing w:after="120"/>
        <w:ind w:left="1166" w:hanging="283"/>
      </w:pPr>
      <w:r w:rsidRPr="006D1452">
        <w:t>1)</w:t>
      </w:r>
      <w:r w:rsidRPr="07D1B820">
        <w:t xml:space="preserve"> </w:t>
      </w:r>
      <w:r w:rsidRPr="006D1452">
        <w:t>the bund must be of at least equivalent capacity to the slurry bag,</w:t>
      </w:r>
    </w:p>
    <w:p w14:paraId="74F12FE1" w14:textId="77777777" w:rsidR="00AA536C" w:rsidRPr="006D1452" w:rsidRDefault="00AA536C" w:rsidP="00655EEA">
      <w:pPr>
        <w:tabs>
          <w:tab w:val="left" w:pos="1166"/>
        </w:tabs>
        <w:spacing w:after="120"/>
        <w:ind w:left="1166" w:hanging="283"/>
      </w:pPr>
      <w:r w:rsidRPr="006D1452">
        <w:t>2)</w:t>
      </w:r>
      <w:r w:rsidRPr="07D1B820">
        <w:t xml:space="preserve"> </w:t>
      </w:r>
      <w:r w:rsidRPr="006D1452">
        <w:t>the bund must be lined with an impermeable sheet material which, with proper maintenance, slurry cannot permeate for a period of at least 20 years,</w:t>
      </w:r>
    </w:p>
    <w:p w14:paraId="63C6B549" w14:textId="77777777" w:rsidR="00AA536C" w:rsidRPr="006D1452" w:rsidRDefault="00AA536C" w:rsidP="00655EEA">
      <w:pPr>
        <w:tabs>
          <w:tab w:val="left" w:pos="1166"/>
        </w:tabs>
        <w:spacing w:after="120"/>
        <w:ind w:left="1166" w:hanging="283"/>
      </w:pPr>
      <w:r w:rsidRPr="006D1452">
        <w:t>3)</w:t>
      </w:r>
      <w:r w:rsidRPr="07D1B820">
        <w:t xml:space="preserve"> </w:t>
      </w:r>
      <w:r w:rsidRPr="006D1452">
        <w:t>the bund must have a means of removing rainwater, and</w:t>
      </w:r>
    </w:p>
    <w:p w14:paraId="592596BF" w14:textId="77777777" w:rsidR="00AA536C" w:rsidRDefault="00AA536C" w:rsidP="00AA536C">
      <w:pPr>
        <w:ind w:left="1166" w:hanging="283"/>
      </w:pPr>
      <w:r w:rsidRPr="006D1452">
        <w:t>4)</w:t>
      </w:r>
      <w:r w:rsidRPr="07D1B820">
        <w:t xml:space="preserve"> </w:t>
      </w:r>
      <w:r w:rsidRPr="006D1452">
        <w:t>other than as necessary to allow rainwater to be removed, the base and walls of the bund must not be penetrated by any valve, pipe or other opening,</w:t>
      </w:r>
    </w:p>
    <w:p w14:paraId="12150670" w14:textId="77777777" w:rsidR="00AA536C" w:rsidRPr="006D1452" w:rsidRDefault="00AA536C" w:rsidP="00655EEA">
      <w:pPr>
        <w:tabs>
          <w:tab w:val="left" w:pos="520"/>
        </w:tabs>
        <w:spacing w:after="120"/>
        <w:ind w:left="459" w:hanging="459"/>
      </w:pPr>
      <w:r w:rsidRPr="07D1B820">
        <w:t xml:space="preserve">r) </w:t>
      </w:r>
      <w:r>
        <w:tab/>
      </w:r>
      <w:r w:rsidRPr="006D1452">
        <w:t>where a slurry storage system (including a reception pit or channels) is to be constructed or to be substantially rebuilt or enlarged—</w:t>
      </w:r>
    </w:p>
    <w:p w14:paraId="4BA4C37D" w14:textId="77777777" w:rsidR="00AA536C" w:rsidRPr="006D1452" w:rsidRDefault="00AA536C" w:rsidP="00655EEA">
      <w:pPr>
        <w:spacing w:after="120"/>
        <w:ind w:left="1026" w:hanging="567"/>
      </w:pPr>
      <w:r w:rsidRPr="006D1452">
        <w:t>(</w:t>
      </w:r>
      <w:proofErr w:type="spellStart"/>
      <w:r w:rsidRPr="006D1452">
        <w:t>i</w:t>
      </w:r>
      <w:proofErr w:type="spellEnd"/>
      <w:r w:rsidRPr="006D1452">
        <w:t>)</w:t>
      </w:r>
      <w:r w:rsidRPr="07D1B820">
        <w:t xml:space="preserve"> </w:t>
      </w:r>
      <w:r>
        <w:tab/>
      </w:r>
      <w:r w:rsidRPr="006D1452">
        <w:t>the operator must notify SEPA no later than 30 days prior to commencing the works,</w:t>
      </w:r>
    </w:p>
    <w:p w14:paraId="0AEC7339" w14:textId="77777777" w:rsidR="00AA536C" w:rsidRPr="006D1452" w:rsidRDefault="00AA536C" w:rsidP="00655EEA">
      <w:pPr>
        <w:spacing w:after="120"/>
        <w:ind w:left="1026" w:hanging="567"/>
      </w:pPr>
      <w:r w:rsidRPr="006D1452">
        <w:t>(ii)</w:t>
      </w:r>
      <w:r w:rsidRPr="07D1B820">
        <w:t xml:space="preserve"> </w:t>
      </w:r>
      <w:r>
        <w:tab/>
      </w:r>
      <w:r w:rsidRPr="006D1452">
        <w:t>the notification under sub-paragraph (</w:t>
      </w:r>
      <w:proofErr w:type="spellStart"/>
      <w:r w:rsidRPr="006D1452">
        <w:t>i</w:t>
      </w:r>
      <w:proofErr w:type="spellEnd"/>
      <w:r w:rsidRPr="006D1452">
        <w:t>) must be accompanied by an engineering plan for the works to be carried out,</w:t>
      </w:r>
    </w:p>
    <w:p w14:paraId="2C0CF8E5" w14:textId="77777777" w:rsidR="00AA536C" w:rsidRDefault="00AA536C" w:rsidP="00AA536C">
      <w:pPr>
        <w:ind w:left="1024" w:hanging="567"/>
      </w:pPr>
      <w:r w:rsidRPr="006D1452">
        <w:lastRenderedPageBreak/>
        <w:t>(iii)</w:t>
      </w:r>
      <w:r w:rsidRPr="07D1B820">
        <w:t xml:space="preserve"> </w:t>
      </w:r>
      <w:r>
        <w:tab/>
      </w:r>
      <w:r w:rsidRPr="006D1452">
        <w:t>the operator must retain the engineer’s final sign-off certificate for the works for the lifetime of the slurry storage system, for inspection by SEPA on request,</w:t>
      </w:r>
    </w:p>
    <w:p w14:paraId="0603C6A9" w14:textId="10264B89" w:rsidR="00AA536C" w:rsidRPr="000074CE" w:rsidRDefault="00AA536C" w:rsidP="008F7108">
      <w:pPr>
        <w:ind w:left="459" w:hanging="459"/>
      </w:pPr>
      <w:r w:rsidRPr="006D1452">
        <w:t>s)</w:t>
      </w:r>
      <w:r>
        <w:t xml:space="preserve"> </w:t>
      </w:r>
      <w:r>
        <w:tab/>
      </w:r>
      <w:r w:rsidRPr="006D1452">
        <w:t xml:space="preserve">slurry may be stored in a liquid digestate storage system which complies with </w:t>
      </w:r>
      <w:r>
        <w:t>GBR</w:t>
      </w:r>
      <w:r w:rsidRPr="006D1452">
        <w:t>34 in relation to the storage of liquid digestate.</w:t>
      </w:r>
    </w:p>
    <w:p w14:paraId="59E9031B" w14:textId="11AF3C2B" w:rsidR="00AA536C" w:rsidRPr="0030425E" w:rsidRDefault="00655EEA" w:rsidP="008F7108">
      <w:pPr>
        <w:spacing w:after="120"/>
        <w:rPr>
          <w:rFonts w:eastAsia="Arial"/>
        </w:rPr>
      </w:pPr>
      <w:r>
        <w:rPr>
          <w:rFonts w:eastAsia="Arial"/>
        </w:rPr>
        <w:t xml:space="preserve">Note: </w:t>
      </w:r>
      <w:r w:rsidR="00AA536C" w:rsidRPr="0030425E">
        <w:rPr>
          <w:rFonts w:eastAsia="Arial"/>
        </w:rPr>
        <w:t>In relation to GBR32</w:t>
      </w:r>
      <w:r>
        <w:rPr>
          <w:rFonts w:eastAsia="Arial"/>
        </w:rPr>
        <w:t>:</w:t>
      </w:r>
    </w:p>
    <w:p w14:paraId="05D1508F" w14:textId="77777777" w:rsidR="008F7108" w:rsidRDefault="00AA536C" w:rsidP="007225AD">
      <w:pPr>
        <w:pStyle w:val="ListParagraph"/>
        <w:numPr>
          <w:ilvl w:val="4"/>
          <w:numId w:val="72"/>
        </w:numPr>
        <w:ind w:left="459" w:hanging="459"/>
        <w:contextualSpacing w:val="0"/>
        <w:rPr>
          <w:rFonts w:eastAsia="Arial"/>
        </w:rPr>
      </w:pPr>
      <w:r w:rsidRPr="008F7108">
        <w:rPr>
          <w:rFonts w:eastAsia="Arial"/>
        </w:rPr>
        <w:t>a slurry storage system which was exempt under regulation 5 of the Control of Pollution (Silage, Slurry and Agricultural Fuel Oil) (Scotland) Regulations 2003 immediately before 1 January 2022 is not required to comply with the rules specified in paragraphs (e) to (l) until 1 January 2026,</w:t>
      </w:r>
    </w:p>
    <w:p w14:paraId="18A32A9F" w14:textId="77777777" w:rsidR="008F7108" w:rsidRDefault="00AA536C" w:rsidP="007225AD">
      <w:pPr>
        <w:pStyle w:val="ListParagraph"/>
        <w:numPr>
          <w:ilvl w:val="4"/>
          <w:numId w:val="72"/>
        </w:numPr>
        <w:ind w:left="459" w:hanging="459"/>
        <w:contextualSpacing w:val="0"/>
        <w:rPr>
          <w:rFonts w:eastAsia="Arial"/>
        </w:rPr>
      </w:pPr>
      <w:r w:rsidRPr="008F7108">
        <w:rPr>
          <w:rFonts w:eastAsia="Arial"/>
        </w:rPr>
        <w:t>a slurry storage system constructed before 1 January 2022, to which paragraph (A) does not apply, is not required to comply with the rules specified in paragraphs (e) to (n) until 1 January 2024,</w:t>
      </w:r>
    </w:p>
    <w:p w14:paraId="55904215" w14:textId="77777777" w:rsidR="008F7108" w:rsidRDefault="00AA536C" w:rsidP="007225AD">
      <w:pPr>
        <w:pStyle w:val="ListParagraph"/>
        <w:numPr>
          <w:ilvl w:val="4"/>
          <w:numId w:val="72"/>
        </w:numPr>
        <w:ind w:left="459" w:hanging="459"/>
        <w:contextualSpacing w:val="0"/>
        <w:rPr>
          <w:rFonts w:eastAsia="Arial"/>
        </w:rPr>
      </w:pPr>
      <w:r w:rsidRPr="008F7108">
        <w:rPr>
          <w:rFonts w:eastAsia="Arial"/>
        </w:rPr>
        <w:t>a slurry storage system in respect of which planning permission was granted before 1 January 2022, but which is not constructed before that date, is not required to comply with the rules specified in paragraphs (e) to (n) until 1 January 2024.</w:t>
      </w:r>
    </w:p>
    <w:p w14:paraId="00F32230" w14:textId="7C3C9081" w:rsidR="00AA536C" w:rsidRPr="008F7108" w:rsidRDefault="00AA536C" w:rsidP="007225AD">
      <w:pPr>
        <w:pStyle w:val="ListParagraph"/>
        <w:numPr>
          <w:ilvl w:val="4"/>
          <w:numId w:val="72"/>
        </w:numPr>
        <w:spacing w:after="360"/>
        <w:ind w:left="459" w:hanging="459"/>
        <w:contextualSpacing w:val="0"/>
        <w:rPr>
          <w:rFonts w:eastAsia="Arial"/>
          <w:iCs/>
        </w:rPr>
      </w:pPr>
      <w:r w:rsidRPr="008F7108">
        <w:rPr>
          <w:rFonts w:eastAsia="Arial"/>
        </w:rPr>
        <w:t>the rules specified in paragraphs</w:t>
      </w:r>
      <w:r w:rsidR="008F7108" w:rsidRPr="0030425E">
        <w:rPr>
          <w:rFonts w:eastAsia="Arial" w:cs="Arial"/>
          <w:i/>
        </w:rPr>
        <w:t xml:space="preserve"> </w:t>
      </w:r>
      <w:r w:rsidR="008F7108" w:rsidRPr="008F7108">
        <w:rPr>
          <w:rFonts w:eastAsia="Arial" w:cs="Arial"/>
          <w:iCs/>
        </w:rPr>
        <w:t>(a) to (c) do not apply where the activity takes place outside a nitrate vulnerable zone until 1 January 2026.</w:t>
      </w:r>
    </w:p>
    <w:p w14:paraId="61CE1253" w14:textId="2945EE8D" w:rsidR="00E42883" w:rsidRDefault="009413C3" w:rsidP="009413C3">
      <w:pPr>
        <w:pStyle w:val="Heading3"/>
      </w:pPr>
      <w:bookmarkStart w:id="62" w:name="_Toc170110852"/>
      <w:r>
        <w:t>GBR 33:</w:t>
      </w:r>
      <w:bookmarkEnd w:id="62"/>
    </w:p>
    <w:p w14:paraId="19A0E302" w14:textId="7FD58136" w:rsidR="009413C3" w:rsidRPr="00CF1331" w:rsidRDefault="00CF1331" w:rsidP="00CF1331">
      <w:pPr>
        <w:rPr>
          <w:b/>
          <w:bCs/>
          <w:color w:val="850050"/>
          <w:sz w:val="28"/>
          <w:szCs w:val="28"/>
        </w:rPr>
      </w:pPr>
      <w:r w:rsidRPr="00CF1331">
        <w:rPr>
          <w:b/>
          <w:bCs/>
        </w:rPr>
        <w:t>T</w:t>
      </w:r>
      <w:r w:rsidRPr="00CF1331">
        <w:rPr>
          <w:rFonts w:eastAsia="Arial"/>
          <w:b/>
          <w:bCs/>
        </w:rPr>
        <w:t>he treatment of slurry which consists mainly of rainwater and washings by draining through a constructed farm wetland.</w:t>
      </w:r>
    </w:p>
    <w:p w14:paraId="4C12FAD0" w14:textId="2BB0B618" w:rsidR="00FC05CE" w:rsidRPr="00864563" w:rsidRDefault="00CF1331" w:rsidP="00864563">
      <w:pPr>
        <w:spacing w:after="120"/>
        <w:rPr>
          <w:b/>
          <w:bCs/>
        </w:rPr>
      </w:pPr>
      <w:r w:rsidRPr="00864563">
        <w:rPr>
          <w:b/>
          <w:bCs/>
        </w:rPr>
        <w:t>Rules</w:t>
      </w:r>
      <w:r w:rsidR="00864563" w:rsidRPr="00864563">
        <w:rPr>
          <w:b/>
          <w:bCs/>
        </w:rPr>
        <w:t>:</w:t>
      </w:r>
    </w:p>
    <w:p w14:paraId="4658CCAF" w14:textId="45DE48B7" w:rsidR="00864563" w:rsidRPr="00895459" w:rsidRDefault="00864563" w:rsidP="007225AD">
      <w:pPr>
        <w:pStyle w:val="ListParagraph"/>
        <w:numPr>
          <w:ilvl w:val="4"/>
          <w:numId w:val="40"/>
        </w:numPr>
        <w:tabs>
          <w:tab w:val="left" w:pos="540"/>
        </w:tabs>
        <w:spacing w:after="120"/>
        <w:ind w:left="459" w:hanging="459"/>
        <w:contextualSpacing w:val="0"/>
      </w:pPr>
      <w:r w:rsidRPr="00895459">
        <w:t>Slurry may be drained through a constructed farm wetland only if it consists mainly of rainwater and washings which derive from—</w:t>
      </w:r>
    </w:p>
    <w:p w14:paraId="0308217F" w14:textId="02E80CBC" w:rsidR="00864563" w:rsidRPr="00895459" w:rsidRDefault="00864563" w:rsidP="00864563">
      <w:pPr>
        <w:tabs>
          <w:tab w:val="left" w:pos="1024"/>
        </w:tabs>
        <w:spacing w:after="120"/>
        <w:ind w:left="1024" w:hanging="425"/>
      </w:pPr>
      <w:r w:rsidRPr="00895459">
        <w:t>(</w:t>
      </w:r>
      <w:proofErr w:type="spellStart"/>
      <w:r w:rsidRPr="00895459">
        <w:t>i</w:t>
      </w:r>
      <w:proofErr w:type="spellEnd"/>
      <w:r w:rsidRPr="00895459">
        <w:t>)</w:t>
      </w:r>
      <w:r w:rsidRPr="07D1B820">
        <w:t xml:space="preserve"> </w:t>
      </w:r>
      <w:r>
        <w:tab/>
      </w:r>
      <w:r w:rsidRPr="00895459">
        <w:t>a midden which mainly contains farmyard manure and is situated where its contents can be affected directly by precipitation,</w:t>
      </w:r>
    </w:p>
    <w:p w14:paraId="69F9BA42" w14:textId="77777777" w:rsidR="00864563" w:rsidRPr="00895459" w:rsidRDefault="00864563" w:rsidP="00A97288">
      <w:pPr>
        <w:tabs>
          <w:tab w:val="left" w:pos="1024"/>
        </w:tabs>
        <w:spacing w:after="120"/>
        <w:ind w:left="1026" w:hanging="425"/>
      </w:pPr>
      <w:r w:rsidRPr="00895459">
        <w:t>(ii)</w:t>
      </w:r>
      <w:r w:rsidRPr="07D1B820">
        <w:t xml:space="preserve"> </w:t>
      </w:r>
      <w:r>
        <w:tab/>
      </w:r>
      <w:r w:rsidRPr="00895459">
        <w:t>any uncovered yard, used by livestock to move from one area to another but not including areas covered by paragraph (b),</w:t>
      </w:r>
    </w:p>
    <w:p w14:paraId="2C6B6DDE" w14:textId="77777777" w:rsidR="00864563" w:rsidRPr="00895459" w:rsidRDefault="00864563" w:rsidP="00864563">
      <w:pPr>
        <w:tabs>
          <w:tab w:val="left" w:pos="1024"/>
        </w:tabs>
        <w:ind w:left="1024" w:hanging="425"/>
      </w:pPr>
      <w:r w:rsidRPr="00895459">
        <w:lastRenderedPageBreak/>
        <w:t>(iii)</w:t>
      </w:r>
      <w:r>
        <w:tab/>
      </w:r>
      <w:r w:rsidRPr="00895459">
        <w:t>a yard which is used for the gathering or holding of livestock no more than once a week and which can be directly affected by precipitation,</w:t>
      </w:r>
    </w:p>
    <w:p w14:paraId="306299BE" w14:textId="0D7F5D2E" w:rsidR="00864563" w:rsidRPr="00895459" w:rsidRDefault="00864563" w:rsidP="007225AD">
      <w:pPr>
        <w:pStyle w:val="ListParagraph"/>
        <w:numPr>
          <w:ilvl w:val="4"/>
          <w:numId w:val="40"/>
        </w:numPr>
        <w:tabs>
          <w:tab w:val="left" w:pos="540"/>
        </w:tabs>
        <w:spacing w:after="120"/>
        <w:ind w:left="459" w:hanging="459"/>
        <w:contextualSpacing w:val="0"/>
      </w:pPr>
      <w:r w:rsidRPr="00895459">
        <w:t>slurry must not be drained through a constructed farm wetland from areas—</w:t>
      </w:r>
    </w:p>
    <w:p w14:paraId="51B0DB6C" w14:textId="77777777" w:rsidR="00864563" w:rsidRPr="00895459" w:rsidRDefault="00864563" w:rsidP="00C95F02">
      <w:pPr>
        <w:tabs>
          <w:tab w:val="left" w:pos="1000"/>
        </w:tabs>
        <w:spacing w:after="120"/>
        <w:ind w:left="1026" w:hanging="425"/>
      </w:pPr>
      <w:r w:rsidRPr="00895459">
        <w:t>(</w:t>
      </w:r>
      <w:proofErr w:type="spellStart"/>
      <w:r w:rsidRPr="00895459">
        <w:t>i</w:t>
      </w:r>
      <w:proofErr w:type="spellEnd"/>
      <w:r w:rsidRPr="00895459">
        <w:t>)</w:t>
      </w:r>
      <w:r w:rsidRPr="07D1B820">
        <w:t xml:space="preserve"> </w:t>
      </w:r>
      <w:r>
        <w:tab/>
      </w:r>
      <w:r w:rsidRPr="00895459">
        <w:t>where livestock are gathered or held more than once a week, or</w:t>
      </w:r>
    </w:p>
    <w:p w14:paraId="08DEB06E" w14:textId="77777777" w:rsidR="00864563" w:rsidRPr="00895459" w:rsidRDefault="00864563" w:rsidP="00C95F02">
      <w:pPr>
        <w:tabs>
          <w:tab w:val="left" w:pos="1000"/>
        </w:tabs>
        <w:spacing w:after="120"/>
        <w:ind w:left="1026" w:hanging="425"/>
      </w:pPr>
      <w:r w:rsidRPr="00895459">
        <w:t>(ii)</w:t>
      </w:r>
      <w:r w:rsidRPr="07D1B820">
        <w:t xml:space="preserve"> </w:t>
      </w:r>
      <w:r>
        <w:tab/>
      </w:r>
      <w:r w:rsidRPr="00895459">
        <w:t>used for livestock movement or holding prior to, during or after being—</w:t>
      </w:r>
    </w:p>
    <w:p w14:paraId="6223188B" w14:textId="77777777" w:rsidR="00864563" w:rsidRPr="00895459" w:rsidRDefault="00864563" w:rsidP="00C95F02">
      <w:pPr>
        <w:spacing w:after="120"/>
        <w:ind w:left="1440" w:hanging="414"/>
      </w:pPr>
      <w:r w:rsidRPr="00895459">
        <w:t>1)</w:t>
      </w:r>
      <w:r w:rsidRPr="07D1B820">
        <w:t xml:space="preserve"> </w:t>
      </w:r>
      <w:r w:rsidRPr="00895459">
        <w:t>milked,</w:t>
      </w:r>
    </w:p>
    <w:p w14:paraId="77716941" w14:textId="77777777" w:rsidR="00864563" w:rsidRPr="00895459" w:rsidRDefault="00864563" w:rsidP="00C95F02">
      <w:pPr>
        <w:spacing w:after="120"/>
        <w:ind w:left="1440" w:hanging="414"/>
      </w:pPr>
      <w:r w:rsidRPr="00895459">
        <w:t>2)</w:t>
      </w:r>
      <w:r w:rsidRPr="07D1B820">
        <w:t xml:space="preserve"> </w:t>
      </w:r>
      <w:r w:rsidRPr="00895459">
        <w:t>housed, or</w:t>
      </w:r>
    </w:p>
    <w:p w14:paraId="2B4F8636" w14:textId="43485F57" w:rsidR="00864563" w:rsidRPr="00895459" w:rsidRDefault="00864563" w:rsidP="00C95F02">
      <w:pPr>
        <w:ind w:left="1440" w:hanging="416"/>
      </w:pPr>
      <w:r w:rsidRPr="00895459">
        <w:t>3)</w:t>
      </w:r>
      <w:r w:rsidRPr="07D1B820">
        <w:t xml:space="preserve"> </w:t>
      </w:r>
      <w:r w:rsidRPr="00895459">
        <w:t>fed,</w:t>
      </w:r>
    </w:p>
    <w:p w14:paraId="51C6260E" w14:textId="77777777" w:rsidR="009B5D56" w:rsidRDefault="00864563" w:rsidP="007225AD">
      <w:pPr>
        <w:pStyle w:val="ListParagraph"/>
        <w:numPr>
          <w:ilvl w:val="4"/>
          <w:numId w:val="40"/>
        </w:numPr>
        <w:tabs>
          <w:tab w:val="left" w:pos="550"/>
        </w:tabs>
        <w:ind w:left="459" w:hanging="459"/>
        <w:contextualSpacing w:val="0"/>
      </w:pPr>
      <w:r w:rsidRPr="00895459">
        <w:t>slurry which contains pesticide must not be drained through a constructed farm wetland</w:t>
      </w:r>
      <w:r w:rsidR="00C95F02">
        <w:t>,</w:t>
      </w:r>
    </w:p>
    <w:p w14:paraId="39A1E8F9" w14:textId="67EB87D0" w:rsidR="00E42883" w:rsidRPr="00C95F02" w:rsidRDefault="00864563" w:rsidP="007225AD">
      <w:pPr>
        <w:pStyle w:val="ListParagraph"/>
        <w:numPr>
          <w:ilvl w:val="4"/>
          <w:numId w:val="40"/>
        </w:numPr>
        <w:tabs>
          <w:tab w:val="left" w:pos="550"/>
        </w:tabs>
        <w:spacing w:after="480"/>
        <w:ind w:left="459" w:hanging="459"/>
        <w:contextualSpacing w:val="0"/>
      </w:pPr>
      <w:r w:rsidRPr="00895459">
        <w:t>all reasonable steps must be taken to ensure that the drainage of slurry through a constructed farm wetland does not cause pollution of the water environment</w:t>
      </w:r>
      <w:r w:rsidRPr="009B5D56">
        <w:rPr>
          <w:b/>
          <w:bCs/>
        </w:rPr>
        <w:t>.</w:t>
      </w:r>
    </w:p>
    <w:p w14:paraId="3FF4425C" w14:textId="77777777" w:rsidR="00E42883" w:rsidRDefault="00E42883" w:rsidP="007A2408">
      <w:pPr>
        <w:spacing w:after="480"/>
        <w:rPr>
          <w:rFonts w:cs="Arial"/>
        </w:rPr>
      </w:pPr>
      <w:r w:rsidRPr="00895459">
        <w:rPr>
          <w:rFonts w:cs="Arial"/>
        </w:rPr>
        <w:t>Constructed farm wetlands (CFWs) are not suitable for treating more nutrient-rich effluents or run-off containing pesticides or sheep dip. It is strongly recommended that expert advice is sought when considering installing a CFW to ensure that the discharge does not cause pollution of the water environment. The SEPA CFW design manual illustrates the design standards which SEPA recommends should be considered in order to construct a robust CFW.</w:t>
      </w:r>
    </w:p>
    <w:p w14:paraId="57E0ECAC" w14:textId="2D469284" w:rsidR="007A2408" w:rsidRDefault="007A2408" w:rsidP="007A2408">
      <w:pPr>
        <w:pStyle w:val="Heading3"/>
      </w:pPr>
      <w:bookmarkStart w:id="63" w:name="_Toc170110853"/>
      <w:r w:rsidRPr="07D1B820">
        <w:t>GBR34:</w:t>
      </w:r>
      <w:bookmarkEnd w:id="63"/>
      <w:r w:rsidRPr="07D1B820">
        <w:t xml:space="preserve"> </w:t>
      </w:r>
    </w:p>
    <w:p w14:paraId="0E20E1DC" w14:textId="77777777" w:rsidR="007A2408" w:rsidRDefault="007A2408" w:rsidP="007A2408">
      <w:pPr>
        <w:rPr>
          <w:rFonts w:cs="Arial"/>
          <w:b/>
          <w:bCs/>
          <w:lang w:eastAsia="en-GB"/>
        </w:rPr>
      </w:pPr>
      <w:r w:rsidRPr="07D1B820">
        <w:rPr>
          <w:rFonts w:cs="Arial"/>
          <w:b/>
          <w:bCs/>
        </w:rPr>
        <w:t>Storage of liquid digestate unless the storage is regulated by—</w:t>
      </w:r>
    </w:p>
    <w:p w14:paraId="1E857224" w14:textId="77777777" w:rsidR="007A2408" w:rsidRDefault="007A2408" w:rsidP="007A2408">
      <w:pPr>
        <w:tabs>
          <w:tab w:val="left" w:pos="457"/>
        </w:tabs>
        <w:ind w:left="457" w:hanging="457"/>
        <w:rPr>
          <w:rFonts w:cs="Arial"/>
          <w:b/>
          <w:bCs/>
        </w:rPr>
      </w:pPr>
      <w:r w:rsidRPr="07D1B820">
        <w:rPr>
          <w:rFonts w:cs="Arial"/>
          <w:b/>
          <w:bCs/>
        </w:rPr>
        <w:t xml:space="preserve">(a) </w:t>
      </w:r>
      <w:r>
        <w:rPr>
          <w:rFonts w:cs="Arial"/>
          <w:b/>
          <w:bCs/>
        </w:rPr>
        <w:tab/>
      </w:r>
      <w:r w:rsidRPr="07D1B820">
        <w:rPr>
          <w:rFonts w:cs="Arial"/>
          <w:b/>
          <w:bCs/>
        </w:rPr>
        <w:t>a waste management licence in terms of section 35 of the Environmental Protection Act 1990</w:t>
      </w:r>
      <w:r w:rsidRPr="58019923">
        <w:rPr>
          <w:rFonts w:cs="Arial"/>
          <w:b/>
          <w:bCs/>
        </w:rPr>
        <w:t>,</w:t>
      </w:r>
    </w:p>
    <w:p w14:paraId="007891EB" w14:textId="77777777" w:rsidR="007A2408" w:rsidRDefault="007A2408" w:rsidP="007A2408">
      <w:pPr>
        <w:tabs>
          <w:tab w:val="left" w:pos="457"/>
        </w:tabs>
        <w:ind w:left="457" w:hanging="457"/>
        <w:rPr>
          <w:rFonts w:cs="Arial"/>
          <w:b/>
          <w:bCs/>
        </w:rPr>
      </w:pPr>
      <w:r w:rsidRPr="07D1B820">
        <w:rPr>
          <w:rFonts w:cs="Arial"/>
          <w:b/>
          <w:bCs/>
        </w:rPr>
        <w:t xml:space="preserve">(b) </w:t>
      </w:r>
      <w:r>
        <w:rPr>
          <w:rFonts w:cs="Arial"/>
          <w:b/>
          <w:bCs/>
        </w:rPr>
        <w:tab/>
      </w:r>
      <w:r w:rsidRPr="07D1B820">
        <w:rPr>
          <w:rFonts w:cs="Arial"/>
          <w:b/>
          <w:bCs/>
        </w:rPr>
        <w:t>the registration of a registered exemption under the Waste Management Licensing (Scotland) Regulations 2011</w:t>
      </w:r>
      <w:r w:rsidRPr="58019923">
        <w:rPr>
          <w:rFonts w:cs="Arial"/>
          <w:b/>
          <w:bCs/>
        </w:rPr>
        <w:t>,</w:t>
      </w:r>
    </w:p>
    <w:p w14:paraId="2C8298BF" w14:textId="77777777" w:rsidR="007A2408" w:rsidRDefault="007A2408" w:rsidP="007A2408">
      <w:pPr>
        <w:tabs>
          <w:tab w:val="left" w:pos="457"/>
        </w:tabs>
        <w:ind w:left="457" w:hanging="457"/>
        <w:rPr>
          <w:rFonts w:cs="Arial"/>
          <w:b/>
          <w:bCs/>
        </w:rPr>
      </w:pPr>
      <w:r w:rsidRPr="07D1B820">
        <w:rPr>
          <w:rFonts w:cs="Arial"/>
          <w:b/>
          <w:bCs/>
        </w:rPr>
        <w:t xml:space="preserve">(c) </w:t>
      </w:r>
      <w:r>
        <w:rPr>
          <w:rFonts w:cs="Arial"/>
          <w:b/>
          <w:bCs/>
        </w:rPr>
        <w:tab/>
      </w:r>
      <w:r w:rsidRPr="07D1B820">
        <w:rPr>
          <w:rFonts w:cs="Arial"/>
          <w:b/>
          <w:bCs/>
        </w:rPr>
        <w:t>a permit in terms of regulation 11 of the Pollution Prevention and Control (Scotland) Regulations 2012</w:t>
      </w:r>
      <w:r w:rsidRPr="58019923">
        <w:rPr>
          <w:rFonts w:cs="Arial"/>
          <w:b/>
          <w:bCs/>
        </w:rPr>
        <w:t>.</w:t>
      </w:r>
      <w:r w:rsidRPr="07D1B820">
        <w:rPr>
          <w:rFonts w:cs="Arial"/>
          <w:b/>
          <w:bCs/>
        </w:rPr>
        <w:t xml:space="preserve"> </w:t>
      </w:r>
    </w:p>
    <w:p w14:paraId="361C5EAE" w14:textId="5EEB1C9A" w:rsidR="001A6D01" w:rsidRPr="00BF236B" w:rsidRDefault="00BF236B" w:rsidP="00BF236B">
      <w:pPr>
        <w:spacing w:after="120"/>
        <w:rPr>
          <w:rFonts w:cs="Arial"/>
          <w:b/>
          <w:bCs/>
        </w:rPr>
      </w:pPr>
      <w:r w:rsidRPr="00BF236B">
        <w:rPr>
          <w:rFonts w:cs="Arial"/>
          <w:b/>
          <w:bCs/>
        </w:rPr>
        <w:lastRenderedPageBreak/>
        <w:t>Rules:</w:t>
      </w:r>
    </w:p>
    <w:p w14:paraId="718D4E46" w14:textId="77777777" w:rsidR="00827BFB" w:rsidRDefault="00BF236B" w:rsidP="007225AD">
      <w:pPr>
        <w:pStyle w:val="ListParagraph"/>
        <w:numPr>
          <w:ilvl w:val="4"/>
          <w:numId w:val="71"/>
        </w:numPr>
        <w:tabs>
          <w:tab w:val="left" w:pos="599"/>
        </w:tabs>
        <w:ind w:left="459" w:hanging="459"/>
        <w:contextualSpacing w:val="0"/>
      </w:pPr>
      <w:r w:rsidRPr="00F41642">
        <w:t xml:space="preserve">Where liquid digestate is produced on the farm, it must be stored in a liquid digestate storage system, slurry storage system or slurry bag which has sufficient capacity to accommodate the volume of liquid digestate produced during periods when application is not authorised under </w:t>
      </w:r>
      <w:r>
        <w:t>GBR</w:t>
      </w:r>
      <w:r w:rsidRPr="00F41642">
        <w:t xml:space="preserve"> 18 or would not comply with the requirements of the Action Programme for Nitrate Vulnerable Zones (Scotland) Regulations 2008,</w:t>
      </w:r>
    </w:p>
    <w:p w14:paraId="177E7652" w14:textId="77777777" w:rsidR="00827BFB" w:rsidRDefault="00BF236B" w:rsidP="007225AD">
      <w:pPr>
        <w:pStyle w:val="ListParagraph"/>
        <w:numPr>
          <w:ilvl w:val="4"/>
          <w:numId w:val="71"/>
        </w:numPr>
        <w:tabs>
          <w:tab w:val="left" w:pos="599"/>
        </w:tabs>
        <w:ind w:left="459" w:hanging="459"/>
        <w:contextualSpacing w:val="0"/>
      </w:pPr>
      <w:r>
        <w:t>where liquid digestate is imported onto a farm, it must be stored in a liquid digestate storage system, slurry storage system or slurry bag which has sufficient capacity to store the quantities imported during periods when application is not authorised under GBR18 or would not comply with the requirements of the Action Programme for Nitrate Vulnerable Zones (Scotland) Regulations 2008,</w:t>
      </w:r>
    </w:p>
    <w:p w14:paraId="322941BB" w14:textId="203B2170" w:rsidR="00BF236B" w:rsidRPr="00F41642" w:rsidRDefault="00BF236B" w:rsidP="007225AD">
      <w:pPr>
        <w:pStyle w:val="ListParagraph"/>
        <w:numPr>
          <w:ilvl w:val="4"/>
          <w:numId w:val="71"/>
        </w:numPr>
        <w:tabs>
          <w:tab w:val="left" w:pos="599"/>
        </w:tabs>
        <w:spacing w:after="120"/>
        <w:ind w:left="459" w:hanging="459"/>
        <w:contextualSpacing w:val="0"/>
      </w:pPr>
      <w:r w:rsidRPr="00F41642">
        <w:t>in calculating the required storage capacity, the following figures must be included—</w:t>
      </w:r>
    </w:p>
    <w:p w14:paraId="15847BBC" w14:textId="77777777" w:rsidR="00755A3B" w:rsidRDefault="00BF236B" w:rsidP="007225AD">
      <w:pPr>
        <w:pStyle w:val="ListParagraph"/>
        <w:numPr>
          <w:ilvl w:val="5"/>
          <w:numId w:val="40"/>
        </w:numPr>
        <w:tabs>
          <w:tab w:val="left" w:pos="1024"/>
        </w:tabs>
        <w:spacing w:after="120"/>
        <w:ind w:left="1026" w:hanging="425"/>
        <w:contextualSpacing w:val="0"/>
      </w:pPr>
      <w:r w:rsidRPr="00F41642">
        <w:t xml:space="preserve">the quantity of any rainfall (including any fall of snow, hail or sleet that is likely to enter the system or slurry bag (directly or indirectly) including from </w:t>
      </w:r>
      <w:proofErr w:type="spellStart"/>
      <w:r w:rsidRPr="00F41642">
        <w:t>dungsteads</w:t>
      </w:r>
      <w:proofErr w:type="spellEnd"/>
      <w:r w:rsidRPr="00F41642">
        <w:t>, silage pits or dirty yards,</w:t>
      </w:r>
    </w:p>
    <w:p w14:paraId="4E4C76A8" w14:textId="77777777" w:rsidR="001B773C" w:rsidRDefault="00BF236B" w:rsidP="007225AD">
      <w:pPr>
        <w:pStyle w:val="ListParagraph"/>
        <w:numPr>
          <w:ilvl w:val="5"/>
          <w:numId w:val="40"/>
        </w:numPr>
        <w:tabs>
          <w:tab w:val="left" w:pos="1024"/>
        </w:tabs>
        <w:spacing w:after="120"/>
        <w:ind w:left="1026" w:hanging="425"/>
        <w:contextualSpacing w:val="0"/>
      </w:pPr>
      <w:r w:rsidRPr="00F41642">
        <w:t>the quantity of any cleaning water that is likely to enter the system or slurry bag,</w:t>
      </w:r>
    </w:p>
    <w:p w14:paraId="7FCD3333" w14:textId="77777777" w:rsidR="001B773C" w:rsidRDefault="00BF236B" w:rsidP="007225AD">
      <w:pPr>
        <w:pStyle w:val="ListParagraph"/>
        <w:numPr>
          <w:ilvl w:val="5"/>
          <w:numId w:val="40"/>
        </w:numPr>
        <w:tabs>
          <w:tab w:val="left" w:pos="1024"/>
        </w:tabs>
        <w:spacing w:after="120"/>
        <w:ind w:left="1026" w:hanging="425"/>
        <w:contextualSpacing w:val="0"/>
      </w:pPr>
      <w:r w:rsidRPr="00F41642">
        <w:t>the quantity of any slurry from housed livestock,</w:t>
      </w:r>
    </w:p>
    <w:p w14:paraId="5C174AB0" w14:textId="77777777" w:rsidR="00357C58" w:rsidRDefault="00BF236B" w:rsidP="007225AD">
      <w:pPr>
        <w:pStyle w:val="ListParagraph"/>
        <w:numPr>
          <w:ilvl w:val="5"/>
          <w:numId w:val="40"/>
        </w:numPr>
        <w:tabs>
          <w:tab w:val="left" w:pos="1024"/>
        </w:tabs>
        <w:spacing w:after="120"/>
        <w:ind w:left="1026" w:hanging="425"/>
        <w:contextualSpacing w:val="0"/>
      </w:pPr>
      <w:r w:rsidRPr="00F41642">
        <w:t xml:space="preserve">the likely quantity of any imported slurries and liquid digestate added to the </w:t>
      </w:r>
      <w:r w:rsidR="00357C58">
        <w:t>sy</w:t>
      </w:r>
      <w:r w:rsidRPr="00F41642">
        <w:t>stem or slurry bag,</w:t>
      </w:r>
    </w:p>
    <w:p w14:paraId="7FDC161B" w14:textId="490EE941" w:rsidR="00BF236B" w:rsidRDefault="00BF236B" w:rsidP="007225AD">
      <w:pPr>
        <w:pStyle w:val="ListParagraph"/>
        <w:numPr>
          <w:ilvl w:val="5"/>
          <w:numId w:val="40"/>
        </w:numPr>
        <w:tabs>
          <w:tab w:val="left" w:pos="1024"/>
        </w:tabs>
        <w:ind w:left="1026" w:hanging="425"/>
        <w:contextualSpacing w:val="0"/>
      </w:pPr>
      <w:r w:rsidRPr="00F41642">
        <w:t>the quantity of any liquid digestate exported off farm,</w:t>
      </w:r>
    </w:p>
    <w:p w14:paraId="2CAF48FC" w14:textId="3DBACD9E" w:rsidR="00357C58" w:rsidRPr="00F41642" w:rsidRDefault="00BF236B" w:rsidP="007225AD">
      <w:pPr>
        <w:pStyle w:val="ListParagraph"/>
        <w:numPr>
          <w:ilvl w:val="4"/>
          <w:numId w:val="71"/>
        </w:numPr>
        <w:tabs>
          <w:tab w:val="left" w:pos="599"/>
        </w:tabs>
        <w:spacing w:after="120"/>
        <w:ind w:left="459" w:hanging="459"/>
        <w:contextualSpacing w:val="0"/>
      </w:pPr>
      <w:r w:rsidRPr="00F41642">
        <w:t>a liquid digestate storage system must,</w:t>
      </w:r>
    </w:p>
    <w:p w14:paraId="0D989808" w14:textId="77777777" w:rsidR="00357C58" w:rsidRDefault="00BF236B" w:rsidP="007225AD">
      <w:pPr>
        <w:pStyle w:val="ListParagraph"/>
        <w:numPr>
          <w:ilvl w:val="5"/>
          <w:numId w:val="39"/>
        </w:numPr>
        <w:tabs>
          <w:tab w:val="left" w:pos="1024"/>
        </w:tabs>
        <w:spacing w:after="120"/>
        <w:ind w:left="1026" w:hanging="425"/>
        <w:contextualSpacing w:val="0"/>
      </w:pPr>
      <w:r w:rsidRPr="00F41642">
        <w:t>comply with paragraphs (e) to (k),</w:t>
      </w:r>
    </w:p>
    <w:p w14:paraId="070C0D64" w14:textId="15698ED1" w:rsidR="00BF236B" w:rsidRPr="00F41642" w:rsidRDefault="00BF236B" w:rsidP="007225AD">
      <w:pPr>
        <w:pStyle w:val="ListParagraph"/>
        <w:numPr>
          <w:ilvl w:val="5"/>
          <w:numId w:val="39"/>
        </w:numPr>
        <w:tabs>
          <w:tab w:val="left" w:pos="1024"/>
        </w:tabs>
        <w:ind w:left="1026" w:hanging="425"/>
        <w:contextualSpacing w:val="0"/>
      </w:pPr>
      <w:r w:rsidRPr="00F41642">
        <w:t>if new (including systems constructed from used materials), or substantially reconstructed or enlarged, on or after 1 January 2022, have a life expectancy of at least 20 years, with proper maintenance, from its construction, reconstruction or enlargement,</w:t>
      </w:r>
    </w:p>
    <w:p w14:paraId="4AB6154D" w14:textId="77777777" w:rsidR="00357C58" w:rsidRDefault="00BF236B" w:rsidP="007225AD">
      <w:pPr>
        <w:pStyle w:val="ListParagraph"/>
        <w:numPr>
          <w:ilvl w:val="4"/>
          <w:numId w:val="71"/>
        </w:numPr>
        <w:tabs>
          <w:tab w:val="left" w:pos="570"/>
        </w:tabs>
        <w:ind w:left="459" w:hanging="459"/>
        <w:contextualSpacing w:val="0"/>
      </w:pPr>
      <w:r w:rsidRPr="00F41642">
        <w:t>the base and walls of the liquid digestate storage tank and the walls of any feedstock tank, channels and pipes must be impermeable,</w:t>
      </w:r>
    </w:p>
    <w:p w14:paraId="07E6DA57" w14:textId="77777777" w:rsidR="00357C58" w:rsidRDefault="00BF236B" w:rsidP="007225AD">
      <w:pPr>
        <w:pStyle w:val="ListParagraph"/>
        <w:numPr>
          <w:ilvl w:val="4"/>
          <w:numId w:val="71"/>
        </w:numPr>
        <w:tabs>
          <w:tab w:val="left" w:pos="570"/>
        </w:tabs>
        <w:ind w:left="459" w:hanging="459"/>
        <w:contextualSpacing w:val="0"/>
      </w:pPr>
      <w:r w:rsidRPr="00F41642">
        <w:lastRenderedPageBreak/>
        <w:t>the base and walls of the liquid digestate storage tank and feedstock tank, valves and the walls of any pipes must be protected against corrosion in accordance with paragraph 7.2 of the Code of Practice on Buildings and Structures for Agriculture published by the British Standards Institution and numbered BS 5502-50:1993+A2:2010,</w:t>
      </w:r>
    </w:p>
    <w:p w14:paraId="5BC08129" w14:textId="77777777" w:rsidR="00357C58" w:rsidRDefault="00BF236B" w:rsidP="007225AD">
      <w:pPr>
        <w:pStyle w:val="ListParagraph"/>
        <w:numPr>
          <w:ilvl w:val="4"/>
          <w:numId w:val="71"/>
        </w:numPr>
        <w:tabs>
          <w:tab w:val="left" w:pos="570"/>
        </w:tabs>
        <w:ind w:left="459" w:hanging="459"/>
        <w:contextualSpacing w:val="0"/>
      </w:pPr>
      <w:r w:rsidRPr="00F41642">
        <w:t>the base and walls of the liquid digestate storage tank and any feedstock tank must be capable of withstanding characteristic loads calculated on the assumptions and in the manner as set out in paragraph 5 of the Code of Practice on Buildings and Structures for Agriculture published by the British Standards Institution and numbered BS 5502-50:1993+A2:2010,</w:t>
      </w:r>
    </w:p>
    <w:p w14:paraId="2134ADF6" w14:textId="77777777" w:rsidR="00357C58" w:rsidRDefault="00BF236B" w:rsidP="007225AD">
      <w:pPr>
        <w:pStyle w:val="ListParagraph"/>
        <w:numPr>
          <w:ilvl w:val="4"/>
          <w:numId w:val="71"/>
        </w:numPr>
        <w:tabs>
          <w:tab w:val="left" w:pos="570"/>
        </w:tabs>
        <w:ind w:left="459" w:hanging="459"/>
        <w:contextualSpacing w:val="0"/>
      </w:pPr>
      <w:r w:rsidRPr="00357C58">
        <w:t>the liquid digestate storage system must not be situated within 10 metres of any surface water or opening into a surface water drain which liquid digestate could enter if it were to escape,</w:t>
      </w:r>
    </w:p>
    <w:p w14:paraId="30A2E5DE" w14:textId="77777777" w:rsidR="0064245E" w:rsidRDefault="00BF236B" w:rsidP="007225AD">
      <w:pPr>
        <w:pStyle w:val="ListParagraph"/>
        <w:numPr>
          <w:ilvl w:val="4"/>
          <w:numId w:val="71"/>
        </w:numPr>
        <w:tabs>
          <w:tab w:val="left" w:pos="570"/>
        </w:tabs>
        <w:ind w:left="459" w:hanging="459"/>
        <w:contextualSpacing w:val="0"/>
      </w:pPr>
      <w:r w:rsidRPr="00357C58">
        <w:t>the liquid digestate tank, pipes, valves and feedstock tank must be operationally maintained to be free of any structural defects during their lifecycle,</w:t>
      </w:r>
    </w:p>
    <w:p w14:paraId="44A5CA4E" w14:textId="7A372567" w:rsidR="00BF236B" w:rsidRPr="00F41642" w:rsidRDefault="00BF236B" w:rsidP="007225AD">
      <w:pPr>
        <w:pStyle w:val="ListParagraph"/>
        <w:numPr>
          <w:ilvl w:val="4"/>
          <w:numId w:val="71"/>
        </w:numPr>
        <w:tabs>
          <w:tab w:val="left" w:pos="570"/>
        </w:tabs>
        <w:spacing w:after="120"/>
        <w:ind w:left="459" w:hanging="459"/>
        <w:contextualSpacing w:val="0"/>
      </w:pPr>
      <w:r w:rsidRPr="00F41642">
        <w:t>where the liquid digestate storage tank is fitted with a drainage pipe—</w:t>
      </w:r>
    </w:p>
    <w:p w14:paraId="6FE2F189" w14:textId="77777777" w:rsidR="0064245E" w:rsidRDefault="00BF236B" w:rsidP="007225AD">
      <w:pPr>
        <w:pStyle w:val="ListParagraph"/>
        <w:numPr>
          <w:ilvl w:val="5"/>
          <w:numId w:val="38"/>
        </w:numPr>
        <w:tabs>
          <w:tab w:val="left" w:pos="960"/>
        </w:tabs>
        <w:spacing w:after="120"/>
        <w:ind w:left="1026" w:hanging="425"/>
        <w:contextualSpacing w:val="0"/>
      </w:pPr>
      <w:r w:rsidRPr="00F41642">
        <w:t>there must be two valves in series on the pipe and each valve must be capable of stopping the flow of liquid digestate through the pipe and must be kept shut and locked in that position when not in use,</w:t>
      </w:r>
    </w:p>
    <w:p w14:paraId="1726AA49" w14:textId="63C0A0BA" w:rsidR="00BF236B" w:rsidRDefault="00BF236B" w:rsidP="007225AD">
      <w:pPr>
        <w:pStyle w:val="ListParagraph"/>
        <w:numPr>
          <w:ilvl w:val="5"/>
          <w:numId w:val="38"/>
        </w:numPr>
        <w:tabs>
          <w:tab w:val="left" w:pos="960"/>
        </w:tabs>
        <w:ind w:left="1026" w:hanging="425"/>
        <w:contextualSpacing w:val="0"/>
      </w:pPr>
      <w:r w:rsidRPr="00F41642">
        <w:t>sub-paragraph (</w:t>
      </w:r>
      <w:proofErr w:type="spellStart"/>
      <w:r w:rsidRPr="00F41642">
        <w:t>i</w:t>
      </w:r>
      <w:proofErr w:type="spellEnd"/>
      <w:r w:rsidRPr="00F41642">
        <w:t>) does not apply in relation to a liquid digestate storage tank which drains through the pipe into another liquid digestate storage tank of equal or greater capacity or where the tops of the tanks are at the same level,</w:t>
      </w:r>
    </w:p>
    <w:p w14:paraId="12F9BE6F" w14:textId="77777777" w:rsidR="007D5D16" w:rsidRDefault="00BF236B" w:rsidP="007225AD">
      <w:pPr>
        <w:pStyle w:val="ListParagraph"/>
        <w:numPr>
          <w:ilvl w:val="4"/>
          <w:numId w:val="71"/>
        </w:numPr>
        <w:tabs>
          <w:tab w:val="left" w:pos="560"/>
        </w:tabs>
        <w:ind w:left="459" w:hanging="459"/>
        <w:contextualSpacing w:val="0"/>
      </w:pPr>
      <w:r w:rsidRPr="00F41642">
        <w:t>where a liquid digestate storage system includes a lagoon with walls which are made of earth, the lagoon must not be filled to a level which allows less than 750 millimetres of freeboard, and in all other cases the liquid digestate storage tank must not be filled to a level which allows less than 300 millimetres of freeboard,</w:t>
      </w:r>
    </w:p>
    <w:p w14:paraId="14B0908B" w14:textId="77777777" w:rsidR="007D5D16" w:rsidRDefault="00BF236B" w:rsidP="007225AD">
      <w:pPr>
        <w:pStyle w:val="ListParagraph"/>
        <w:numPr>
          <w:ilvl w:val="4"/>
          <w:numId w:val="71"/>
        </w:numPr>
        <w:tabs>
          <w:tab w:val="left" w:pos="560"/>
        </w:tabs>
        <w:ind w:left="459" w:hanging="459"/>
        <w:contextualSpacing w:val="0"/>
      </w:pPr>
      <w:r w:rsidRPr="007D5D16">
        <w:t>where a liquid digestate storage system constructed, or substantially reconstructed or enlarged, on or after 1 January 2022 includes a lagoon with walls which are made of earth, the lagoon must be lined with an impermeable sheet material which, with proper maintenance, liquid digestate cannot permeate for a period of at least 20 years,</w:t>
      </w:r>
    </w:p>
    <w:p w14:paraId="3DE45E17" w14:textId="58E99972" w:rsidR="00BF236B" w:rsidRPr="00F41642" w:rsidRDefault="00BF236B" w:rsidP="007225AD">
      <w:pPr>
        <w:pStyle w:val="ListParagraph"/>
        <w:numPr>
          <w:ilvl w:val="4"/>
          <w:numId w:val="71"/>
        </w:numPr>
        <w:tabs>
          <w:tab w:val="left" w:pos="560"/>
        </w:tabs>
        <w:spacing w:after="120"/>
        <w:ind w:left="459" w:hanging="459"/>
        <w:contextualSpacing w:val="0"/>
      </w:pPr>
      <w:r w:rsidRPr="00F41642">
        <w:lastRenderedPageBreak/>
        <w:t>a slurry bag may only be used to store liquid digestate if—</w:t>
      </w:r>
    </w:p>
    <w:p w14:paraId="778AE860" w14:textId="77777777" w:rsidR="00B5261B" w:rsidRDefault="00BF236B" w:rsidP="007225AD">
      <w:pPr>
        <w:pStyle w:val="ListParagraph"/>
        <w:numPr>
          <w:ilvl w:val="5"/>
          <w:numId w:val="37"/>
        </w:numPr>
        <w:tabs>
          <w:tab w:val="left" w:pos="940"/>
        </w:tabs>
        <w:spacing w:after="120"/>
        <w:ind w:left="1026" w:hanging="425"/>
        <w:contextualSpacing w:val="0"/>
      </w:pPr>
      <w:r w:rsidRPr="00F41642">
        <w:t>the bag is constructed of impermeable material, is of sufficient strength and structural integrity, and is unlikely to burst or leak in its ordinary use, and</w:t>
      </w:r>
    </w:p>
    <w:p w14:paraId="30D60480" w14:textId="570F0DA2" w:rsidR="00BF236B" w:rsidRPr="00F41642" w:rsidRDefault="00BF236B" w:rsidP="007225AD">
      <w:pPr>
        <w:pStyle w:val="ListParagraph"/>
        <w:numPr>
          <w:ilvl w:val="5"/>
          <w:numId w:val="37"/>
        </w:numPr>
        <w:tabs>
          <w:tab w:val="left" w:pos="940"/>
        </w:tabs>
        <w:spacing w:after="120"/>
        <w:ind w:left="1026" w:hanging="425"/>
        <w:contextualSpacing w:val="0"/>
      </w:pPr>
      <w:r w:rsidRPr="00F41642">
        <w:t>it is situated in a bund which complies with the following requirements—</w:t>
      </w:r>
    </w:p>
    <w:p w14:paraId="095E3BEA" w14:textId="77777777" w:rsidR="00B5261B" w:rsidRDefault="00BF236B" w:rsidP="007225AD">
      <w:pPr>
        <w:pStyle w:val="ListParagraph"/>
        <w:numPr>
          <w:ilvl w:val="5"/>
          <w:numId w:val="71"/>
        </w:numPr>
        <w:spacing w:after="120"/>
        <w:ind w:left="1451" w:hanging="357"/>
        <w:contextualSpacing w:val="0"/>
      </w:pPr>
      <w:r w:rsidRPr="00F41642">
        <w:t>the bund must be of at least equivalent capacity to the slurry bag,</w:t>
      </w:r>
    </w:p>
    <w:p w14:paraId="43FFDA43" w14:textId="77777777" w:rsidR="00B5261B" w:rsidRDefault="00BF236B" w:rsidP="007225AD">
      <w:pPr>
        <w:pStyle w:val="ListParagraph"/>
        <w:numPr>
          <w:ilvl w:val="5"/>
          <w:numId w:val="71"/>
        </w:numPr>
        <w:spacing w:after="120"/>
        <w:ind w:left="1451" w:hanging="357"/>
        <w:contextualSpacing w:val="0"/>
      </w:pPr>
      <w:r w:rsidRPr="00F41642">
        <w:t>the bund must be lined with an impermeable sheet material which, with proper maintenance, liquid digestate cannot permeate for a period of at least 20 years,</w:t>
      </w:r>
    </w:p>
    <w:p w14:paraId="776F86EC" w14:textId="77777777" w:rsidR="00B5261B" w:rsidRDefault="00BF236B" w:rsidP="007225AD">
      <w:pPr>
        <w:pStyle w:val="ListParagraph"/>
        <w:numPr>
          <w:ilvl w:val="5"/>
          <w:numId w:val="71"/>
        </w:numPr>
        <w:spacing w:after="120"/>
        <w:ind w:left="1451" w:hanging="357"/>
        <w:contextualSpacing w:val="0"/>
      </w:pPr>
      <w:r w:rsidRPr="00F41642">
        <w:t>the bund must have a means of removing rainwater from it,</w:t>
      </w:r>
    </w:p>
    <w:p w14:paraId="640B7FFB" w14:textId="31FAA3ED" w:rsidR="00BF236B" w:rsidRDefault="00BF236B" w:rsidP="007225AD">
      <w:pPr>
        <w:pStyle w:val="ListParagraph"/>
        <w:numPr>
          <w:ilvl w:val="5"/>
          <w:numId w:val="71"/>
        </w:numPr>
        <w:ind w:left="1451" w:hanging="357"/>
        <w:contextualSpacing w:val="0"/>
      </w:pPr>
      <w:r w:rsidRPr="00F41642">
        <w:t>other than as necessary to allow rainwater to be removed, the base and walls of the bund must not be penetrated by any valve, pipe or other opening,</w:t>
      </w:r>
    </w:p>
    <w:p w14:paraId="67996560" w14:textId="47345484" w:rsidR="00B5261B" w:rsidRPr="00F41642" w:rsidRDefault="00BF236B" w:rsidP="007225AD">
      <w:pPr>
        <w:pStyle w:val="ListParagraph"/>
        <w:numPr>
          <w:ilvl w:val="4"/>
          <w:numId w:val="71"/>
        </w:numPr>
        <w:tabs>
          <w:tab w:val="left" w:pos="550"/>
        </w:tabs>
        <w:ind w:left="459" w:hanging="459"/>
        <w:contextualSpacing w:val="0"/>
      </w:pPr>
      <w:r w:rsidRPr="00F41642">
        <w:t>where a liquid digestate storage system is to be constructed or to be substantially rebuilt or enlarged—</w:t>
      </w:r>
    </w:p>
    <w:p w14:paraId="0DAD1615" w14:textId="77777777" w:rsidR="00B5261B" w:rsidRDefault="00BF236B" w:rsidP="007225AD">
      <w:pPr>
        <w:pStyle w:val="ListParagraph"/>
        <w:numPr>
          <w:ilvl w:val="6"/>
          <w:numId w:val="71"/>
        </w:numPr>
        <w:tabs>
          <w:tab w:val="left" w:pos="990"/>
        </w:tabs>
        <w:spacing w:after="120"/>
        <w:ind w:left="1026" w:hanging="425"/>
        <w:contextualSpacing w:val="0"/>
      </w:pPr>
      <w:r w:rsidRPr="00F41642">
        <w:t>the operator must notify SEPA no later than 30 days prior to commencing the wor</w:t>
      </w:r>
      <w:r w:rsidR="00B5261B">
        <w:t>k,</w:t>
      </w:r>
    </w:p>
    <w:p w14:paraId="158E1428" w14:textId="671AE416" w:rsidR="00B5261B" w:rsidRDefault="00BF236B" w:rsidP="007225AD">
      <w:pPr>
        <w:pStyle w:val="ListParagraph"/>
        <w:numPr>
          <w:ilvl w:val="6"/>
          <w:numId w:val="71"/>
        </w:numPr>
        <w:tabs>
          <w:tab w:val="left" w:pos="990"/>
        </w:tabs>
        <w:spacing w:after="120"/>
        <w:ind w:left="1026" w:hanging="425"/>
        <w:contextualSpacing w:val="0"/>
      </w:pPr>
      <w:r w:rsidRPr="00F41642">
        <w:t>the notification under sub-paragraph (</w:t>
      </w:r>
      <w:proofErr w:type="spellStart"/>
      <w:r w:rsidRPr="00F41642">
        <w:t>i</w:t>
      </w:r>
      <w:proofErr w:type="spellEnd"/>
      <w:r w:rsidRPr="00F41642">
        <w:t>) must be accompanied by an engineering plan for the works to be carried out, an</w:t>
      </w:r>
      <w:r w:rsidR="00B5261B">
        <w:t>d</w:t>
      </w:r>
    </w:p>
    <w:p w14:paraId="45332B5C" w14:textId="207DCF80" w:rsidR="00BF236B" w:rsidRPr="00F41642" w:rsidRDefault="00BF236B" w:rsidP="007225AD">
      <w:pPr>
        <w:pStyle w:val="ListParagraph"/>
        <w:numPr>
          <w:ilvl w:val="6"/>
          <w:numId w:val="71"/>
        </w:numPr>
        <w:tabs>
          <w:tab w:val="left" w:pos="990"/>
        </w:tabs>
        <w:spacing w:after="120"/>
        <w:ind w:left="1060" w:hanging="459"/>
        <w:contextualSpacing w:val="0"/>
      </w:pPr>
      <w:r w:rsidRPr="00F41642">
        <w:t>the operator must retain for the lifetime of the liquid digestate storage system, for inspection by SEPA on request, the engineer’s final sign-off certificate for the works,</w:t>
      </w:r>
    </w:p>
    <w:p w14:paraId="174F681F" w14:textId="115BC43E" w:rsidR="00BF236B" w:rsidRPr="006F14DD" w:rsidRDefault="00BF236B" w:rsidP="006F14DD">
      <w:pPr>
        <w:ind w:left="601" w:hanging="601"/>
      </w:pPr>
      <w:r w:rsidRPr="00F41642">
        <w:t>o)</w:t>
      </w:r>
      <w:r>
        <w:t xml:space="preserve"> </w:t>
      </w:r>
      <w:r>
        <w:tab/>
      </w:r>
      <w:r w:rsidRPr="00F41642">
        <w:t xml:space="preserve">liquid digestate may be stored in a slurry storage system which complies with the requirements of </w:t>
      </w:r>
      <w:r>
        <w:t>GBR</w:t>
      </w:r>
      <w:r w:rsidRPr="00F41642">
        <w:t xml:space="preserve"> 32 in relation to the storage of slurry.</w:t>
      </w:r>
    </w:p>
    <w:p w14:paraId="5C5A21C9" w14:textId="11BC70D3" w:rsidR="00BF236B" w:rsidRPr="006F14DD" w:rsidRDefault="006F14DD" w:rsidP="00BF236B">
      <w:pPr>
        <w:rPr>
          <w:rFonts w:eastAsia="Arial" w:cs="Arial"/>
        </w:rPr>
      </w:pPr>
      <w:r>
        <w:rPr>
          <w:rFonts w:eastAsia="Arial" w:cs="Arial"/>
        </w:rPr>
        <w:t xml:space="preserve">Note: </w:t>
      </w:r>
      <w:r w:rsidR="00BF236B" w:rsidRPr="006F14DD">
        <w:rPr>
          <w:rFonts w:eastAsia="Arial" w:cs="Arial"/>
        </w:rPr>
        <w:t>In relation to GBR34, a liquid digestate storage system or slurry bag storage for liquid digestate—</w:t>
      </w:r>
    </w:p>
    <w:p w14:paraId="424139E2" w14:textId="77777777" w:rsidR="006F14DD" w:rsidRDefault="00BF236B" w:rsidP="007225AD">
      <w:pPr>
        <w:pStyle w:val="ListParagraph"/>
        <w:numPr>
          <w:ilvl w:val="0"/>
          <w:numId w:val="101"/>
        </w:numPr>
        <w:spacing w:after="120"/>
        <w:ind w:left="714" w:hanging="357"/>
        <w:contextualSpacing w:val="0"/>
        <w:rPr>
          <w:rFonts w:eastAsia="Arial" w:cs="Arial"/>
        </w:rPr>
      </w:pPr>
      <w:r w:rsidRPr="006F14DD">
        <w:rPr>
          <w:rFonts w:eastAsia="Arial" w:cs="Arial"/>
        </w:rPr>
        <w:t>which was constructed before 1 January 2022, or</w:t>
      </w:r>
    </w:p>
    <w:p w14:paraId="3B61D186" w14:textId="0F915903" w:rsidR="00BF236B" w:rsidRPr="006F14DD" w:rsidRDefault="00BF236B" w:rsidP="007225AD">
      <w:pPr>
        <w:pStyle w:val="ListParagraph"/>
        <w:numPr>
          <w:ilvl w:val="0"/>
          <w:numId w:val="101"/>
        </w:numPr>
        <w:spacing w:after="120"/>
        <w:ind w:left="714" w:hanging="357"/>
        <w:contextualSpacing w:val="0"/>
        <w:rPr>
          <w:rFonts w:eastAsia="Arial" w:cs="Arial"/>
        </w:rPr>
      </w:pPr>
      <w:r w:rsidRPr="006F14DD">
        <w:rPr>
          <w:rFonts w:eastAsia="Arial" w:cs="Arial"/>
        </w:rPr>
        <w:t>in respect of which planning permission was granted before 1 January 2022, but which is not constructed before that date, is not required to comply with these rules until 1 January 2024.</w:t>
      </w:r>
    </w:p>
    <w:p w14:paraId="14D55AFA" w14:textId="63FA9FB1" w:rsidR="00E42883" w:rsidRPr="00297E51" w:rsidRDefault="00E42883" w:rsidP="00E42883">
      <w:pPr>
        <w:pStyle w:val="Heading1"/>
        <w:tabs>
          <w:tab w:val="left" w:pos="574"/>
        </w:tabs>
      </w:pPr>
      <w:bookmarkStart w:id="64" w:name="AbstractionRegime"/>
      <w:bookmarkStart w:id="65" w:name="_Toc170110854"/>
      <w:bookmarkEnd w:id="64"/>
      <w:r w:rsidRPr="00297E51">
        <w:lastRenderedPageBreak/>
        <w:t xml:space="preserve">4. </w:t>
      </w:r>
      <w:r>
        <w:tab/>
      </w:r>
      <w:r w:rsidRPr="00297E51">
        <w:t>Abstraction regime</w:t>
      </w:r>
      <w:bookmarkEnd w:id="65"/>
    </w:p>
    <w:p w14:paraId="74019B97" w14:textId="0831FB78" w:rsidR="00E42883" w:rsidRPr="00A13159" w:rsidRDefault="00E42883" w:rsidP="00E42883">
      <w:pPr>
        <w:rPr>
          <w:rFonts w:cs="Arial"/>
          <w:color w:val="000000"/>
        </w:rPr>
      </w:pPr>
      <w:r w:rsidRPr="00A13159">
        <w:rPr>
          <w:rFonts w:cs="Arial"/>
          <w:color w:val="000000"/>
        </w:rPr>
        <w:t>Abstraction means the doing of anything whereby any water is removed or diverted by mechanical means, pipe or any engineering structure or works from any part of the water environment, whether temporarily or permanently, including anything whereby the water is so removed or diverted for the purpose of being transferred to another part of the water environment.</w:t>
      </w:r>
    </w:p>
    <w:p w14:paraId="7CBAD3BB" w14:textId="77777777" w:rsidR="00E42883" w:rsidRPr="00A13159" w:rsidRDefault="00E42883" w:rsidP="00E42883">
      <w:pPr>
        <w:rPr>
          <w:rFonts w:cs="Arial"/>
          <w:color w:val="000000"/>
        </w:rPr>
      </w:pPr>
      <w:r w:rsidRPr="00A13159">
        <w:rPr>
          <w:rFonts w:cs="Arial"/>
          <w:color w:val="000000"/>
        </w:rPr>
        <w:t>We have also included borehole construction and operation in this section as it is often associated with abstraction, though not in all cases.</w:t>
      </w:r>
    </w:p>
    <w:p w14:paraId="5A11A0ED" w14:textId="1B6D6D2C" w:rsidR="00E42883" w:rsidRDefault="00E42883" w:rsidP="00E42883">
      <w:pPr>
        <w:rPr>
          <w:rFonts w:cs="Arial"/>
          <w:color w:val="000000"/>
        </w:rPr>
      </w:pPr>
      <w:r w:rsidRPr="00A13159">
        <w:rPr>
          <w:rFonts w:cs="Arial"/>
          <w:color w:val="000000"/>
        </w:rPr>
        <w:t>Surface water includes canals and lades. Abstractions from these are therefore controlled activities within the scope of the CAR. Note also that feeds and take-offs from watercourses into canals and lades are also classed as abstractions and therefore require to be authorised.</w:t>
      </w:r>
    </w:p>
    <w:p w14:paraId="20CED5DE" w14:textId="39EF6171" w:rsidR="00B6713C" w:rsidRPr="00B6713C" w:rsidRDefault="00B6713C" w:rsidP="00E42883">
      <w:pPr>
        <w:rPr>
          <w:rFonts w:cs="Arial"/>
          <w:color w:val="000000"/>
        </w:rPr>
      </w:pPr>
      <w:r w:rsidRPr="00515F50">
        <w:rPr>
          <w:rFonts w:cs="Arial"/>
          <w:b/>
        </w:rPr>
        <w:t>SEPA will not require authorisation for the following abstraction activities:</w:t>
      </w:r>
    </w:p>
    <w:p w14:paraId="750DA4D7" w14:textId="77777777" w:rsidR="00B6713C" w:rsidRPr="00515F50" w:rsidRDefault="00B6713C" w:rsidP="007225AD">
      <w:pPr>
        <w:numPr>
          <w:ilvl w:val="0"/>
          <w:numId w:val="33"/>
        </w:numPr>
        <w:autoSpaceDE w:val="0"/>
        <w:autoSpaceDN w:val="0"/>
        <w:adjustRightInd w:val="0"/>
        <w:rPr>
          <w:rFonts w:cs="Arial"/>
          <w:color w:val="000000"/>
        </w:rPr>
      </w:pPr>
      <w:bookmarkStart w:id="66" w:name="GraoundwaterAbstractions"/>
      <w:bookmarkStart w:id="67" w:name="AbstractionLevelsOfAuthorisation"/>
      <w:bookmarkEnd w:id="66"/>
      <w:bookmarkEnd w:id="67"/>
      <w:r w:rsidRPr="00515F50">
        <w:rPr>
          <w:rFonts w:cs="Arial"/>
          <w:color w:val="000000"/>
        </w:rPr>
        <w:t>Abstraction of water from the public water supply infrastructure.</w:t>
      </w:r>
    </w:p>
    <w:p w14:paraId="2779BF46" w14:textId="77777777" w:rsidR="00B6713C" w:rsidRPr="00515F50" w:rsidRDefault="00B6713C" w:rsidP="00B6713C">
      <w:pPr>
        <w:numPr>
          <w:ilvl w:val="0"/>
          <w:numId w:val="17"/>
        </w:numPr>
        <w:autoSpaceDE w:val="0"/>
        <w:autoSpaceDN w:val="0"/>
        <w:adjustRightInd w:val="0"/>
        <w:rPr>
          <w:rFonts w:cs="Arial"/>
          <w:color w:val="000000"/>
        </w:rPr>
      </w:pPr>
      <w:r w:rsidRPr="00515F50">
        <w:rPr>
          <w:rFonts w:cs="Arial"/>
          <w:color w:val="000000"/>
        </w:rPr>
        <w:t>The removal or diversion of water as a result of land drainage works. During the construction phase, the abstraction of groundwater from the dewatering (passive or otherwise) of road, rail or other cuttings is regulated via GBR, registration or licence as any other abstraction would be. Once an operational final passive drainage system is in place for the cutting, such as a pipe network to collect run off and seepage, the activity will be treated as land drainage works and as such no further authorisation will be required.</w:t>
      </w:r>
    </w:p>
    <w:p w14:paraId="04AB9AF4" w14:textId="77777777" w:rsidR="00B6713C" w:rsidRPr="00515F50" w:rsidRDefault="00B6713C" w:rsidP="00B6713C">
      <w:pPr>
        <w:numPr>
          <w:ilvl w:val="0"/>
          <w:numId w:val="17"/>
        </w:numPr>
        <w:autoSpaceDE w:val="0"/>
        <w:autoSpaceDN w:val="0"/>
        <w:adjustRightInd w:val="0"/>
        <w:rPr>
          <w:rFonts w:cs="Arial"/>
          <w:color w:val="000000"/>
        </w:rPr>
      </w:pPr>
      <w:r w:rsidRPr="00515F50">
        <w:rPr>
          <w:rFonts w:cs="Arial"/>
          <w:color w:val="000000"/>
        </w:rPr>
        <w:t>The temporary abstraction of water to enable working within a river, including the over pumping of water.</w:t>
      </w:r>
    </w:p>
    <w:p w14:paraId="466430CC" w14:textId="77777777" w:rsidR="00B6713C" w:rsidRPr="00515F50" w:rsidRDefault="00B6713C" w:rsidP="00B6713C">
      <w:pPr>
        <w:numPr>
          <w:ilvl w:val="0"/>
          <w:numId w:val="17"/>
        </w:numPr>
        <w:autoSpaceDE w:val="0"/>
        <w:autoSpaceDN w:val="0"/>
        <w:adjustRightInd w:val="0"/>
        <w:rPr>
          <w:rFonts w:cs="Arial"/>
          <w:color w:val="000000"/>
        </w:rPr>
      </w:pPr>
      <w:r w:rsidRPr="00515F50">
        <w:rPr>
          <w:rFonts w:cs="Arial"/>
          <w:color w:val="000000"/>
        </w:rPr>
        <w:t>Abstractions by vessels where the water is returned to the water environment from the vessel.</w:t>
      </w:r>
    </w:p>
    <w:p w14:paraId="0CB0D7C2" w14:textId="77777777" w:rsidR="00B6713C" w:rsidRPr="00515F50" w:rsidRDefault="00B6713C" w:rsidP="00B6713C">
      <w:pPr>
        <w:numPr>
          <w:ilvl w:val="0"/>
          <w:numId w:val="17"/>
        </w:numPr>
        <w:autoSpaceDE w:val="0"/>
        <w:autoSpaceDN w:val="0"/>
        <w:adjustRightInd w:val="0"/>
        <w:rPr>
          <w:rFonts w:cs="Arial"/>
          <w:color w:val="000000"/>
        </w:rPr>
      </w:pPr>
      <w:r w:rsidRPr="00515F50">
        <w:rPr>
          <w:rFonts w:cs="Arial"/>
          <w:color w:val="000000"/>
        </w:rPr>
        <w:t xml:space="preserve">Abstractions of water stored in off-line impoundments (see Section 5 for definition) and artificial storage ponds that receive their inflow from an already authorised </w:t>
      </w:r>
      <w:r w:rsidRPr="00515F50">
        <w:rPr>
          <w:rFonts w:cs="Arial"/>
          <w:color w:val="000000"/>
        </w:rPr>
        <w:lastRenderedPageBreak/>
        <w:t>abstraction. Note that an authorisation is required for an abstraction from a dug storage pond collecting water from field drains and/or groundwater.</w:t>
      </w:r>
    </w:p>
    <w:p w14:paraId="7751D230" w14:textId="77777777" w:rsidR="00B6713C" w:rsidRPr="00515F50" w:rsidRDefault="00B6713C" w:rsidP="00B6713C">
      <w:pPr>
        <w:numPr>
          <w:ilvl w:val="0"/>
          <w:numId w:val="17"/>
        </w:numPr>
        <w:autoSpaceDE w:val="0"/>
        <w:autoSpaceDN w:val="0"/>
        <w:adjustRightInd w:val="0"/>
        <w:rPr>
          <w:rFonts w:cs="Arial"/>
          <w:color w:val="000000"/>
        </w:rPr>
      </w:pPr>
      <w:r w:rsidRPr="00515F50">
        <w:rPr>
          <w:rFonts w:cs="Arial"/>
          <w:color w:val="000000"/>
        </w:rPr>
        <w:t>Abstractions from artificial treatment systems, including Sustainable Urban Drainage Systems (SUDS) and quarry settlement lagoons.</w:t>
      </w:r>
    </w:p>
    <w:p w14:paraId="18F97BCB" w14:textId="77777777" w:rsidR="00B6713C" w:rsidRPr="00515F50" w:rsidRDefault="00B6713C" w:rsidP="00B6713C">
      <w:pPr>
        <w:numPr>
          <w:ilvl w:val="0"/>
          <w:numId w:val="17"/>
        </w:numPr>
        <w:autoSpaceDE w:val="0"/>
        <w:autoSpaceDN w:val="0"/>
        <w:adjustRightInd w:val="0"/>
        <w:rPr>
          <w:rFonts w:cs="Arial"/>
          <w:color w:val="000000"/>
        </w:rPr>
      </w:pPr>
      <w:r w:rsidRPr="00515F50">
        <w:rPr>
          <w:rFonts w:cs="Arial"/>
          <w:color w:val="000000"/>
        </w:rPr>
        <w:t>Abstraction for the purposes of fire-fighting.</w:t>
      </w:r>
    </w:p>
    <w:p w14:paraId="16E6A9AE" w14:textId="360ED411" w:rsidR="00E42883" w:rsidRDefault="00B6713C" w:rsidP="00B6713C">
      <w:pPr>
        <w:rPr>
          <w:rFonts w:cs="Arial"/>
          <w:b/>
          <w:color w:val="850050"/>
        </w:rPr>
      </w:pPr>
      <w:r w:rsidRPr="00515F50">
        <w:rPr>
          <w:rFonts w:cs="Arial"/>
          <w:color w:val="000000"/>
        </w:rPr>
        <w:t>Abstraction of rainwater from construction site excavations or quarries of volcanic or metamorphic rocks (e.g. basalt, granite and schist). Note that the abstraction of groundwater from excavations is a controlled activity to which GBR15 applies (see Sections 4.1 and 4.3) as is the abstraction of groundwater from quarries.</w:t>
      </w:r>
    </w:p>
    <w:p w14:paraId="16E56C16" w14:textId="692B71FB" w:rsidR="00E42883" w:rsidRPr="003F2EFC" w:rsidRDefault="00E42883" w:rsidP="00B6713C">
      <w:pPr>
        <w:pStyle w:val="Heading3"/>
      </w:pPr>
      <w:bookmarkStart w:id="68" w:name="_Toc170110855"/>
      <w:r w:rsidRPr="002C03AF">
        <w:t>Dependent activities</w:t>
      </w:r>
      <w:bookmarkEnd w:id="68"/>
    </w:p>
    <w:p w14:paraId="3FF68D23" w14:textId="23C9B12D" w:rsidR="00E42883" w:rsidRPr="00A13159" w:rsidRDefault="00E42883" w:rsidP="00E42883">
      <w:pPr>
        <w:rPr>
          <w:rFonts w:cs="Arial"/>
          <w:color w:val="000000"/>
        </w:rPr>
      </w:pPr>
      <w:r w:rsidRPr="00A13159">
        <w:rPr>
          <w:rFonts w:cs="Arial"/>
          <w:color w:val="000000"/>
        </w:rPr>
        <w:t xml:space="preserve">It is recognised that in certain circumstances a structure may have to be constructed before an authorised activity can be carried out (e.g. an intake structure to facilitate an abstraction or abstraction return structure). In these circumstances, SEPA treats the construction (an engineering activity) as secondary to the primary activity and will normally authorise the construction activity in the same authorisation document as the primary activity. This means that SEPA will not normally require two separate applications to be made or fees to be paid, however, SEPA will need details of any dependent activities to be submitted with the main application. </w:t>
      </w:r>
    </w:p>
    <w:p w14:paraId="70913B5F" w14:textId="77777777" w:rsidR="00E42883" w:rsidRDefault="00E42883" w:rsidP="00E42883">
      <w:pPr>
        <w:rPr>
          <w:rFonts w:cs="Arial"/>
          <w:lang w:eastAsia="en-GB"/>
        </w:rPr>
      </w:pPr>
      <w:r w:rsidRPr="00A13159">
        <w:rPr>
          <w:rFonts w:cs="Arial"/>
          <w:lang w:eastAsia="en-GB"/>
        </w:rPr>
        <w:t>The construction of a flood by-pass channel will be authorised as an engineering activity. When authorising the construction of a flood by-pass channel, the diversion of flood water into the by-pass channel will also be authorised. However, this will not be subject to additional abstraction application fees (or abstraction subsistence charges) and will not require a separate authorisation.</w:t>
      </w:r>
    </w:p>
    <w:p w14:paraId="0E9FAC8B" w14:textId="77777777" w:rsidR="00E42883" w:rsidRDefault="00E42883" w:rsidP="00E42883">
      <w:pPr>
        <w:rPr>
          <w:rFonts w:cs="Arial"/>
          <w:lang w:eastAsia="en-GB"/>
        </w:rPr>
      </w:pPr>
    </w:p>
    <w:p w14:paraId="1EAAFBE2" w14:textId="77777777" w:rsidR="00E42883" w:rsidRPr="00A13159" w:rsidRDefault="00E42883" w:rsidP="00E42883">
      <w:pPr>
        <w:rPr>
          <w:rFonts w:cs="Arial"/>
          <w:lang w:eastAsia="en-GB"/>
        </w:rPr>
      </w:pPr>
    </w:p>
    <w:p w14:paraId="208DC719" w14:textId="77777777" w:rsidR="00E42883" w:rsidRDefault="00E42883" w:rsidP="00E42883">
      <w:pPr>
        <w:rPr>
          <w:rFonts w:cs="Arial"/>
          <w:b/>
          <w:color w:val="850050"/>
        </w:rPr>
      </w:pPr>
    </w:p>
    <w:p w14:paraId="7A1BD42F" w14:textId="77777777" w:rsidR="00E42883" w:rsidRPr="00BE49C7" w:rsidRDefault="00E42883" w:rsidP="00E42883">
      <w:pPr>
        <w:pStyle w:val="Heading2"/>
        <w:tabs>
          <w:tab w:val="left" w:pos="567"/>
        </w:tabs>
        <w:ind w:left="567" w:hanging="567"/>
      </w:pPr>
      <w:bookmarkStart w:id="69" w:name="_Toc170110856"/>
      <w:r w:rsidRPr="00BE49C7">
        <w:lastRenderedPageBreak/>
        <w:t>4.</w:t>
      </w:r>
      <w:r>
        <w:t>1</w:t>
      </w:r>
      <w:r w:rsidRPr="00BE49C7">
        <w:t xml:space="preserve"> </w:t>
      </w:r>
      <w:r>
        <w:tab/>
      </w:r>
      <w:r w:rsidRPr="00BE49C7">
        <w:t xml:space="preserve">Abstraction </w:t>
      </w:r>
      <w:r>
        <w:t xml:space="preserve">and Borehole Construction and Operation </w:t>
      </w:r>
      <w:r w:rsidRPr="00BE49C7">
        <w:t xml:space="preserve">– levels of </w:t>
      </w:r>
      <w:r>
        <w:t>authoris</w:t>
      </w:r>
      <w:r w:rsidRPr="00BE49C7">
        <w:t>ation</w:t>
      </w:r>
      <w:bookmarkEnd w:id="69"/>
    </w:p>
    <w:p w14:paraId="39B344A1" w14:textId="392036AE" w:rsidR="00E42883" w:rsidRPr="006810F0" w:rsidRDefault="00E42883" w:rsidP="00E42883">
      <w:pPr>
        <w:rPr>
          <w:rFonts w:cs="Arial"/>
          <w:color w:val="000000"/>
        </w:rPr>
      </w:pPr>
      <w:r w:rsidRPr="00692182">
        <w:rPr>
          <w:rFonts w:cs="Arial"/>
          <w:color w:val="000000"/>
        </w:rPr>
        <w:t>Use Table 2 and Table 3 to determine the level of authorisation applicable for abstraction activities. The notes below each table provide supporting information.</w:t>
      </w:r>
    </w:p>
    <w:p w14:paraId="57147286" w14:textId="2F985E0E" w:rsidR="00E42883" w:rsidRDefault="00E42883" w:rsidP="00F34CF0">
      <w:pPr>
        <w:pStyle w:val="Heading4"/>
      </w:pPr>
      <w:r w:rsidRPr="00692182">
        <w:t>Table 2: Surface water abstraction levels of authorisation</w:t>
      </w:r>
    </w:p>
    <w:p w14:paraId="23B56B3D" w14:textId="425A9D9C" w:rsidR="00F34CF0" w:rsidRPr="003F2EFC" w:rsidRDefault="00F34CF0" w:rsidP="00F34CF0">
      <w:pPr>
        <w:pStyle w:val="Heading4"/>
      </w:pPr>
      <w:r w:rsidRPr="00515F50">
        <w:rPr>
          <w:lang w:eastAsia="en-GB"/>
        </w:rPr>
        <w:t>Inland</w:t>
      </w:r>
      <w:r w:rsidRPr="00515F50">
        <w:rPr>
          <w:rStyle w:val="FootnoteReference"/>
          <w:rFonts w:cs="Arial"/>
          <w:lang w:eastAsia="en-GB"/>
        </w:rPr>
        <w:footnoteReference w:id="12"/>
      </w:r>
      <w:r w:rsidRPr="00515F50">
        <w:rPr>
          <w:lang w:eastAsia="en-GB"/>
        </w:rPr>
        <w:t xml:space="preserve"> abstractions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2: Surface water abstraction levels of authorisation: Inland abstractions"/>
        <w:tblDescription w:val="Information to help determine the level of authorisation needed for inland abstraction activities regulated under CAR."/>
      </w:tblPr>
      <w:tblGrid>
        <w:gridCol w:w="2130"/>
        <w:gridCol w:w="2543"/>
        <w:gridCol w:w="2552"/>
        <w:gridCol w:w="2551"/>
      </w:tblGrid>
      <w:tr w:rsidR="00F34CF0" w:rsidRPr="00F34CF0" w14:paraId="181FF562" w14:textId="77777777" w:rsidTr="009B020B">
        <w:trPr>
          <w:cantSplit/>
          <w:tblHeader/>
        </w:trPr>
        <w:tc>
          <w:tcPr>
            <w:tcW w:w="2130" w:type="dxa"/>
            <w:tcBorders>
              <w:bottom w:val="single" w:sz="4" w:space="0" w:color="auto"/>
            </w:tcBorders>
            <w:shd w:val="clear" w:color="auto" w:fill="auto"/>
          </w:tcPr>
          <w:p w14:paraId="467A5107" w14:textId="615C8576" w:rsidR="00E42883" w:rsidRPr="00F34CF0" w:rsidRDefault="00F34CF0" w:rsidP="00F34CF0">
            <w:pPr>
              <w:spacing w:before="120" w:after="0"/>
              <w:jc w:val="center"/>
              <w:rPr>
                <w:rFonts w:cs="Arial"/>
                <w:b/>
                <w:color w:val="016574"/>
              </w:rPr>
            </w:pPr>
            <w:r w:rsidRPr="00F34CF0">
              <w:rPr>
                <w:rFonts w:cs="Arial"/>
                <w:b/>
                <w:color w:val="016574"/>
                <w:lang w:eastAsia="en-GB"/>
              </w:rPr>
              <w:t>GBR</w:t>
            </w:r>
          </w:p>
        </w:tc>
        <w:tc>
          <w:tcPr>
            <w:tcW w:w="2543" w:type="dxa"/>
            <w:tcBorders>
              <w:bottom w:val="single" w:sz="4" w:space="0" w:color="auto"/>
            </w:tcBorders>
            <w:shd w:val="clear" w:color="auto" w:fill="auto"/>
          </w:tcPr>
          <w:p w14:paraId="5D8344EB" w14:textId="7C2479CE" w:rsidR="00E42883" w:rsidRPr="00F34CF0" w:rsidRDefault="00F34CF0" w:rsidP="00F34CF0">
            <w:pPr>
              <w:spacing w:before="120" w:after="0"/>
              <w:jc w:val="center"/>
              <w:rPr>
                <w:rFonts w:cs="Arial"/>
                <w:b/>
                <w:color w:val="016574"/>
              </w:rPr>
            </w:pPr>
            <w:r w:rsidRPr="00F34CF0">
              <w:rPr>
                <w:rFonts w:cs="Arial"/>
                <w:b/>
                <w:color w:val="016574"/>
                <w:lang w:eastAsia="en-GB"/>
              </w:rPr>
              <w:t>REGISTRATION</w:t>
            </w:r>
          </w:p>
        </w:tc>
        <w:tc>
          <w:tcPr>
            <w:tcW w:w="2552" w:type="dxa"/>
            <w:tcBorders>
              <w:bottom w:val="single" w:sz="4" w:space="0" w:color="auto"/>
            </w:tcBorders>
            <w:shd w:val="clear" w:color="auto" w:fill="auto"/>
          </w:tcPr>
          <w:p w14:paraId="0FF7E13D" w14:textId="29A5FA3E" w:rsidR="00E42883" w:rsidRPr="00F34CF0" w:rsidRDefault="00F34CF0" w:rsidP="00F34CF0">
            <w:pPr>
              <w:spacing w:before="120" w:after="0"/>
              <w:jc w:val="center"/>
              <w:rPr>
                <w:rFonts w:cs="Arial"/>
                <w:b/>
                <w:color w:val="016574"/>
              </w:rPr>
            </w:pPr>
            <w:r w:rsidRPr="00F34CF0">
              <w:rPr>
                <w:rFonts w:cs="Arial"/>
                <w:b/>
                <w:color w:val="016574"/>
                <w:lang w:eastAsia="en-GB"/>
              </w:rPr>
              <w:t>SIMPLE LICENCE</w:t>
            </w:r>
          </w:p>
        </w:tc>
        <w:tc>
          <w:tcPr>
            <w:tcW w:w="2551" w:type="dxa"/>
            <w:tcBorders>
              <w:bottom w:val="single" w:sz="4" w:space="0" w:color="auto"/>
            </w:tcBorders>
            <w:shd w:val="clear" w:color="auto" w:fill="auto"/>
          </w:tcPr>
          <w:p w14:paraId="338889EC" w14:textId="7A816C12" w:rsidR="00E42883" w:rsidRPr="00F34CF0" w:rsidRDefault="00F34CF0" w:rsidP="00F34CF0">
            <w:pPr>
              <w:spacing w:before="120" w:after="0"/>
              <w:jc w:val="center"/>
              <w:rPr>
                <w:rFonts w:cs="Arial"/>
                <w:b/>
                <w:color w:val="016574"/>
              </w:rPr>
            </w:pPr>
            <w:r w:rsidRPr="00F34CF0">
              <w:rPr>
                <w:rFonts w:cs="Arial"/>
                <w:b/>
                <w:color w:val="016574"/>
                <w:lang w:eastAsia="en-GB"/>
              </w:rPr>
              <w:t>COMPLEX LICENCE</w:t>
            </w:r>
          </w:p>
        </w:tc>
      </w:tr>
      <w:tr w:rsidR="00E42883" w:rsidRPr="00515F50" w14:paraId="392F8F24" w14:textId="77777777" w:rsidTr="009B020B">
        <w:trPr>
          <w:cantSplit/>
          <w:trHeight w:val="506"/>
          <w:tblHeader/>
        </w:trPr>
        <w:tc>
          <w:tcPr>
            <w:tcW w:w="2130" w:type="dxa"/>
            <w:shd w:val="clear" w:color="auto" w:fill="auto"/>
          </w:tcPr>
          <w:p w14:paraId="20AAEF02" w14:textId="77777777" w:rsidR="00E42883" w:rsidRPr="00515F50" w:rsidRDefault="00E42883" w:rsidP="00F34CF0">
            <w:pPr>
              <w:spacing w:before="60" w:after="120"/>
              <w:rPr>
                <w:rFonts w:cs="Arial"/>
                <w:lang w:eastAsia="en-GB"/>
              </w:rPr>
            </w:pPr>
            <w:r w:rsidRPr="00515F50">
              <w:rPr>
                <w:rFonts w:cs="Arial"/>
                <w:lang w:eastAsia="en-GB"/>
              </w:rPr>
              <w:t>Inland abstractions</w:t>
            </w:r>
          </w:p>
          <w:p w14:paraId="589FE449" w14:textId="77777777" w:rsidR="00E42883" w:rsidRPr="00515F50" w:rsidRDefault="00E42883" w:rsidP="00F34CF0">
            <w:pPr>
              <w:spacing w:before="60" w:after="120"/>
              <w:rPr>
                <w:rFonts w:cs="Arial"/>
                <w:lang w:eastAsia="en-GB"/>
              </w:rPr>
            </w:pPr>
            <w:r w:rsidRPr="00515F50">
              <w:rPr>
                <w:rFonts w:cs="Arial"/>
                <w:lang w:eastAsia="en-GB"/>
              </w:rPr>
              <w:t>&lt;10m</w:t>
            </w:r>
            <w:r w:rsidRPr="00515F50">
              <w:rPr>
                <w:rFonts w:cs="Arial"/>
                <w:vertAlign w:val="superscript"/>
                <w:lang w:eastAsia="en-GB"/>
              </w:rPr>
              <w:t>3</w:t>
            </w:r>
            <w:r w:rsidRPr="00515F50">
              <w:rPr>
                <w:rFonts w:cs="Arial"/>
                <w:lang w:eastAsia="en-GB"/>
              </w:rPr>
              <w:t>/day [GBR2]</w:t>
            </w:r>
          </w:p>
        </w:tc>
        <w:tc>
          <w:tcPr>
            <w:tcW w:w="2543" w:type="dxa"/>
            <w:tcBorders>
              <w:bottom w:val="single" w:sz="4" w:space="0" w:color="auto"/>
            </w:tcBorders>
            <w:shd w:val="clear" w:color="auto" w:fill="auto"/>
          </w:tcPr>
          <w:p w14:paraId="0905A614" w14:textId="77777777" w:rsidR="00E42883" w:rsidRPr="00515F50" w:rsidRDefault="00E42883" w:rsidP="00F34CF0">
            <w:pPr>
              <w:spacing w:before="60" w:after="120"/>
              <w:rPr>
                <w:rFonts w:cs="Arial"/>
                <w:lang w:eastAsia="en-GB"/>
              </w:rPr>
            </w:pPr>
            <w:r w:rsidRPr="00515F50">
              <w:rPr>
                <w:rFonts w:cs="Arial"/>
                <w:lang w:eastAsia="en-GB"/>
              </w:rPr>
              <w:t>Inland abstractions ≥10 and ≤50m</w:t>
            </w:r>
            <w:r w:rsidRPr="00515F50">
              <w:rPr>
                <w:rFonts w:cs="Arial"/>
                <w:vertAlign w:val="superscript"/>
                <w:lang w:eastAsia="en-GB"/>
              </w:rPr>
              <w:t>3</w:t>
            </w:r>
            <w:r w:rsidRPr="00515F50">
              <w:rPr>
                <w:rFonts w:cs="Arial"/>
                <w:lang w:eastAsia="en-GB"/>
              </w:rPr>
              <w:t>/day</w:t>
            </w:r>
          </w:p>
          <w:p w14:paraId="38C113C6" w14:textId="77777777" w:rsidR="00E42883" w:rsidRPr="00515F50" w:rsidRDefault="00E42883" w:rsidP="00F34CF0">
            <w:pPr>
              <w:spacing w:before="60" w:after="120"/>
              <w:rPr>
                <w:rFonts w:cs="Arial"/>
                <w:lang w:eastAsia="en-GB"/>
              </w:rPr>
            </w:pPr>
          </w:p>
        </w:tc>
        <w:tc>
          <w:tcPr>
            <w:tcW w:w="2552" w:type="dxa"/>
            <w:shd w:val="clear" w:color="auto" w:fill="auto"/>
          </w:tcPr>
          <w:p w14:paraId="622069D8" w14:textId="77777777" w:rsidR="00E42883" w:rsidRPr="00515F50" w:rsidRDefault="00E42883" w:rsidP="00F34CF0">
            <w:pPr>
              <w:spacing w:before="60" w:after="120"/>
              <w:rPr>
                <w:rFonts w:cs="Arial"/>
                <w:lang w:eastAsia="en-GB"/>
              </w:rPr>
            </w:pPr>
            <w:r w:rsidRPr="00515F50">
              <w:rPr>
                <w:rFonts w:cs="Arial"/>
                <w:lang w:eastAsia="en-GB"/>
              </w:rPr>
              <w:t>Inland abstractions</w:t>
            </w:r>
          </w:p>
          <w:p w14:paraId="10897849" w14:textId="290B63CA" w:rsidR="00E42883" w:rsidRPr="00515F50" w:rsidRDefault="00E42883" w:rsidP="00F34CF0">
            <w:pPr>
              <w:spacing w:before="60" w:after="120"/>
              <w:rPr>
                <w:rFonts w:cs="Arial"/>
                <w:lang w:eastAsia="en-GB"/>
              </w:rPr>
            </w:pPr>
            <w:r w:rsidRPr="00515F50">
              <w:rPr>
                <w:rFonts w:cs="Arial"/>
                <w:lang w:eastAsia="en-GB"/>
              </w:rPr>
              <w:t>&gt;50 and ≤2</w:t>
            </w:r>
            <w:r w:rsidR="00F34CF0">
              <w:rPr>
                <w:rFonts w:cs="Arial"/>
                <w:lang w:eastAsia="en-GB"/>
              </w:rPr>
              <w:t>,</w:t>
            </w:r>
            <w:r w:rsidRPr="00515F50">
              <w:rPr>
                <w:rFonts w:cs="Arial"/>
                <w:lang w:eastAsia="en-GB"/>
              </w:rPr>
              <w:t>000m</w:t>
            </w:r>
            <w:r w:rsidRPr="00515F50">
              <w:rPr>
                <w:rFonts w:cs="Arial"/>
                <w:vertAlign w:val="superscript"/>
                <w:lang w:eastAsia="en-GB"/>
              </w:rPr>
              <w:t>3</w:t>
            </w:r>
            <w:r w:rsidRPr="00515F50">
              <w:rPr>
                <w:rFonts w:cs="Arial"/>
                <w:lang w:eastAsia="en-GB"/>
              </w:rPr>
              <w:t>/day</w:t>
            </w:r>
          </w:p>
        </w:tc>
        <w:tc>
          <w:tcPr>
            <w:tcW w:w="2551" w:type="dxa"/>
            <w:shd w:val="clear" w:color="auto" w:fill="auto"/>
          </w:tcPr>
          <w:p w14:paraId="04D842D1" w14:textId="77777777" w:rsidR="00E42883" w:rsidRPr="00515F50" w:rsidRDefault="00E42883" w:rsidP="00F34CF0">
            <w:pPr>
              <w:spacing w:before="60" w:after="120"/>
              <w:rPr>
                <w:rFonts w:cs="Arial"/>
                <w:lang w:eastAsia="en-GB"/>
              </w:rPr>
            </w:pPr>
            <w:r w:rsidRPr="00515F50">
              <w:rPr>
                <w:rFonts w:cs="Arial"/>
                <w:lang w:eastAsia="en-GB"/>
              </w:rPr>
              <w:t>Inland abstractions</w:t>
            </w:r>
          </w:p>
          <w:p w14:paraId="77880B89" w14:textId="34FFF721" w:rsidR="00E42883" w:rsidRPr="00515F50" w:rsidRDefault="00E42883" w:rsidP="00F34CF0">
            <w:pPr>
              <w:spacing w:before="60" w:after="120"/>
              <w:rPr>
                <w:rFonts w:cs="Arial"/>
                <w:color w:val="000000"/>
              </w:rPr>
            </w:pPr>
            <w:r w:rsidRPr="00515F50">
              <w:rPr>
                <w:rFonts w:cs="Arial"/>
                <w:lang w:eastAsia="en-GB"/>
              </w:rPr>
              <w:t>&gt;2</w:t>
            </w:r>
            <w:r w:rsidR="00F34CF0">
              <w:rPr>
                <w:rFonts w:cs="Arial"/>
                <w:lang w:eastAsia="en-GB"/>
              </w:rPr>
              <w:t>,</w:t>
            </w:r>
            <w:r w:rsidRPr="00515F50">
              <w:rPr>
                <w:rFonts w:cs="Arial"/>
                <w:lang w:eastAsia="en-GB"/>
              </w:rPr>
              <w:t>000m</w:t>
            </w:r>
            <w:r w:rsidRPr="00515F50">
              <w:rPr>
                <w:rFonts w:cs="Arial"/>
                <w:vertAlign w:val="superscript"/>
                <w:lang w:eastAsia="en-GB"/>
              </w:rPr>
              <w:t>3</w:t>
            </w:r>
            <w:r w:rsidRPr="00515F50">
              <w:rPr>
                <w:rFonts w:cs="Arial"/>
                <w:lang w:eastAsia="en-GB"/>
              </w:rPr>
              <w:t>/day</w:t>
            </w:r>
          </w:p>
        </w:tc>
      </w:tr>
      <w:tr w:rsidR="00E42883" w:rsidRPr="00515F50" w14:paraId="58ECF7E1" w14:textId="77777777" w:rsidTr="009B020B">
        <w:trPr>
          <w:cantSplit/>
          <w:trHeight w:val="1075"/>
          <w:tblHeader/>
        </w:trPr>
        <w:tc>
          <w:tcPr>
            <w:tcW w:w="2130" w:type="dxa"/>
            <w:shd w:val="clear" w:color="auto" w:fill="auto"/>
          </w:tcPr>
          <w:p w14:paraId="70932208" w14:textId="77777777" w:rsidR="00E42883" w:rsidRPr="00515F50" w:rsidRDefault="00E42883" w:rsidP="00F34CF0">
            <w:pPr>
              <w:spacing w:before="60" w:after="120"/>
              <w:rPr>
                <w:rFonts w:cs="Arial"/>
                <w:lang w:eastAsia="en-GB"/>
              </w:rPr>
            </w:pPr>
          </w:p>
        </w:tc>
        <w:tc>
          <w:tcPr>
            <w:tcW w:w="2543" w:type="dxa"/>
            <w:tcBorders>
              <w:bottom w:val="single" w:sz="4" w:space="0" w:color="auto"/>
            </w:tcBorders>
            <w:shd w:val="clear" w:color="auto" w:fill="auto"/>
          </w:tcPr>
          <w:p w14:paraId="68468CB6" w14:textId="2121CEE8" w:rsidR="00E42883" w:rsidRPr="00515F50" w:rsidRDefault="00E42883" w:rsidP="00F34CF0">
            <w:pPr>
              <w:spacing w:before="60" w:after="120"/>
              <w:rPr>
                <w:rFonts w:cs="Arial"/>
                <w:lang w:eastAsia="en-GB"/>
              </w:rPr>
            </w:pPr>
            <w:r w:rsidRPr="00515F50">
              <w:rPr>
                <w:rFonts w:cs="Arial"/>
                <w:lang w:eastAsia="en-GB"/>
              </w:rPr>
              <w:t>All abstractions from lochs where the full amount abstracted is</w:t>
            </w:r>
            <w:r w:rsidR="00F34CF0">
              <w:rPr>
                <w:rFonts w:cs="Arial"/>
                <w:lang w:eastAsia="en-GB"/>
              </w:rPr>
              <w:t xml:space="preserve"> </w:t>
            </w:r>
            <w:r w:rsidRPr="00515F50">
              <w:rPr>
                <w:rFonts w:cs="Arial"/>
                <w:lang w:eastAsia="en-GB"/>
              </w:rPr>
              <w:t>returned to the same loch</w:t>
            </w:r>
          </w:p>
        </w:tc>
        <w:tc>
          <w:tcPr>
            <w:tcW w:w="2552" w:type="dxa"/>
            <w:shd w:val="clear" w:color="auto" w:fill="auto"/>
          </w:tcPr>
          <w:p w14:paraId="759121F1" w14:textId="77777777" w:rsidR="00E42883" w:rsidRPr="00515F50" w:rsidRDefault="00E42883" w:rsidP="00F34CF0">
            <w:pPr>
              <w:spacing w:before="60" w:after="120"/>
              <w:rPr>
                <w:rFonts w:cs="Arial"/>
                <w:lang w:eastAsia="en-GB"/>
              </w:rPr>
            </w:pPr>
          </w:p>
        </w:tc>
        <w:tc>
          <w:tcPr>
            <w:tcW w:w="2551" w:type="dxa"/>
            <w:shd w:val="clear" w:color="auto" w:fill="auto"/>
          </w:tcPr>
          <w:p w14:paraId="5BD0161B" w14:textId="77777777" w:rsidR="00E42883" w:rsidRPr="00515F50" w:rsidRDefault="00E42883" w:rsidP="00F34CF0">
            <w:pPr>
              <w:spacing w:before="60" w:after="120"/>
              <w:rPr>
                <w:rFonts w:cs="Arial"/>
                <w:lang w:eastAsia="en-GB"/>
              </w:rPr>
            </w:pPr>
          </w:p>
        </w:tc>
      </w:tr>
      <w:tr w:rsidR="00E42883" w:rsidRPr="00515F50" w14:paraId="648CEE2A" w14:textId="77777777" w:rsidTr="009B020B">
        <w:trPr>
          <w:cantSplit/>
          <w:trHeight w:val="1075"/>
          <w:tblHeader/>
        </w:trPr>
        <w:tc>
          <w:tcPr>
            <w:tcW w:w="2130" w:type="dxa"/>
            <w:tcBorders>
              <w:bottom w:val="single" w:sz="4" w:space="0" w:color="auto"/>
            </w:tcBorders>
            <w:shd w:val="clear" w:color="auto" w:fill="auto"/>
          </w:tcPr>
          <w:p w14:paraId="15EE4610" w14:textId="77777777" w:rsidR="00E42883" w:rsidRPr="00515F50" w:rsidRDefault="00E42883" w:rsidP="00F34CF0">
            <w:pPr>
              <w:spacing w:before="60" w:after="120"/>
              <w:rPr>
                <w:rFonts w:cs="Arial"/>
                <w:lang w:eastAsia="en-GB"/>
              </w:rPr>
            </w:pPr>
          </w:p>
        </w:tc>
        <w:tc>
          <w:tcPr>
            <w:tcW w:w="2543" w:type="dxa"/>
            <w:tcBorders>
              <w:bottom w:val="single" w:sz="4" w:space="0" w:color="auto"/>
            </w:tcBorders>
            <w:shd w:val="clear" w:color="auto" w:fill="auto"/>
          </w:tcPr>
          <w:p w14:paraId="710286B0" w14:textId="77777777" w:rsidR="00E42883" w:rsidRPr="00515F50" w:rsidRDefault="00E42883" w:rsidP="00F34CF0">
            <w:pPr>
              <w:spacing w:before="60" w:after="120"/>
              <w:rPr>
                <w:rFonts w:cs="Arial"/>
                <w:lang w:eastAsia="en-GB"/>
              </w:rPr>
            </w:pPr>
            <w:r w:rsidRPr="00515F50">
              <w:rPr>
                <w:rFonts w:cs="Arial"/>
                <w:lang w:eastAsia="en-GB"/>
              </w:rPr>
              <w:t>All abstractions from offline impoundments (e.g. storage ponds) fed solely by field drains</w:t>
            </w:r>
          </w:p>
        </w:tc>
        <w:tc>
          <w:tcPr>
            <w:tcW w:w="2552" w:type="dxa"/>
            <w:tcBorders>
              <w:bottom w:val="single" w:sz="4" w:space="0" w:color="auto"/>
            </w:tcBorders>
            <w:shd w:val="clear" w:color="auto" w:fill="auto"/>
          </w:tcPr>
          <w:p w14:paraId="08F5F498" w14:textId="77777777" w:rsidR="00E42883" w:rsidRPr="00515F50" w:rsidRDefault="00E42883" w:rsidP="00F34CF0">
            <w:pPr>
              <w:spacing w:before="60" w:after="120"/>
              <w:rPr>
                <w:rFonts w:cs="Arial"/>
                <w:lang w:eastAsia="en-GB"/>
              </w:rPr>
            </w:pPr>
          </w:p>
        </w:tc>
        <w:tc>
          <w:tcPr>
            <w:tcW w:w="2551" w:type="dxa"/>
            <w:tcBorders>
              <w:bottom w:val="single" w:sz="4" w:space="0" w:color="auto"/>
            </w:tcBorders>
            <w:shd w:val="clear" w:color="auto" w:fill="auto"/>
          </w:tcPr>
          <w:p w14:paraId="5EB51900" w14:textId="77777777" w:rsidR="00E42883" w:rsidRPr="00515F50" w:rsidRDefault="00E42883" w:rsidP="00F34CF0">
            <w:pPr>
              <w:spacing w:before="60" w:after="120"/>
              <w:rPr>
                <w:rFonts w:cs="Arial"/>
                <w:lang w:eastAsia="en-GB"/>
              </w:rPr>
            </w:pPr>
          </w:p>
        </w:tc>
      </w:tr>
    </w:tbl>
    <w:p w14:paraId="0D99A0F2" w14:textId="77777777" w:rsidR="00E42883" w:rsidRDefault="00E42883" w:rsidP="00E42883">
      <w:pPr>
        <w:spacing w:before="20" w:after="20"/>
        <w:rPr>
          <w:rFonts w:cs="Arial"/>
          <w:b/>
          <w:lang w:eastAsia="en-GB"/>
        </w:rPr>
        <w:sectPr w:rsidR="00E42883" w:rsidSect="006324C7">
          <w:pgSz w:w="11906" w:h="16838"/>
          <w:pgMar w:top="1418" w:right="1077" w:bottom="1418" w:left="1077" w:header="709" w:footer="709" w:gutter="0"/>
          <w:cols w:space="708"/>
          <w:docGrid w:linePitch="360"/>
        </w:sectPr>
      </w:pPr>
    </w:p>
    <w:p w14:paraId="1AB53BE4" w14:textId="35C7479C" w:rsidR="00132AFD" w:rsidRDefault="00132AFD" w:rsidP="00132AFD">
      <w:pPr>
        <w:pStyle w:val="Heading4"/>
        <w:rPr>
          <w:color w:val="850050"/>
        </w:rPr>
      </w:pPr>
      <w:r w:rsidRPr="006A4C6B">
        <w:rPr>
          <w:lang w:eastAsia="en-GB"/>
        </w:rPr>
        <w:lastRenderedPageBreak/>
        <w:t>Abstraction from coastal</w:t>
      </w:r>
      <w:r w:rsidRPr="006A4C6B">
        <w:rPr>
          <w:rStyle w:val="FootnoteReference"/>
          <w:rFonts w:cs="Arial"/>
          <w:lang w:eastAsia="en-GB"/>
        </w:rPr>
        <w:footnoteReference w:id="13"/>
      </w:r>
      <w:r w:rsidRPr="006A4C6B">
        <w:rPr>
          <w:lang w:eastAsia="en-GB"/>
        </w:rPr>
        <w:t xml:space="preserve"> and transitional</w:t>
      </w:r>
      <w:r w:rsidRPr="006A4C6B">
        <w:rPr>
          <w:rStyle w:val="FootnoteReference"/>
          <w:rFonts w:cs="Arial"/>
          <w:lang w:eastAsia="en-GB"/>
        </w:rPr>
        <w:footnoteReference w:id="14"/>
      </w:r>
      <w:r w:rsidRPr="006A4C6B">
        <w:rPr>
          <w:lang w:eastAsia="en-GB"/>
        </w:rPr>
        <w:t xml:space="preserve"> water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2: Surface water abstraction levels of authorisation: coastal and transitional water"/>
        <w:tblDescription w:val="Information to help determine the level of authorisation needed for coastal and transitional water abstraction activities regulated under CAR."/>
      </w:tblPr>
      <w:tblGrid>
        <w:gridCol w:w="2444"/>
        <w:gridCol w:w="2444"/>
        <w:gridCol w:w="2337"/>
        <w:gridCol w:w="2551"/>
      </w:tblGrid>
      <w:tr w:rsidR="00132AFD" w:rsidRPr="00515F50" w14:paraId="2CBB9480" w14:textId="77777777" w:rsidTr="00132AFD">
        <w:trPr>
          <w:cantSplit/>
          <w:tblHeader/>
        </w:trPr>
        <w:tc>
          <w:tcPr>
            <w:tcW w:w="2444" w:type="dxa"/>
            <w:tcBorders>
              <w:bottom w:val="single" w:sz="4" w:space="0" w:color="auto"/>
            </w:tcBorders>
            <w:shd w:val="clear" w:color="auto" w:fill="auto"/>
          </w:tcPr>
          <w:p w14:paraId="5F14A748" w14:textId="6DDCFEC8" w:rsidR="00132AFD" w:rsidRPr="00132AFD" w:rsidRDefault="00132AFD" w:rsidP="006324C7">
            <w:pPr>
              <w:spacing w:before="120" w:after="0"/>
              <w:jc w:val="center"/>
              <w:rPr>
                <w:rFonts w:cs="Arial"/>
                <w:b/>
                <w:color w:val="016574"/>
              </w:rPr>
            </w:pPr>
            <w:r w:rsidRPr="00132AFD">
              <w:rPr>
                <w:rFonts w:cs="Arial"/>
                <w:b/>
                <w:color w:val="016574"/>
                <w:lang w:eastAsia="en-GB"/>
              </w:rPr>
              <w:t>GBR</w:t>
            </w:r>
          </w:p>
        </w:tc>
        <w:tc>
          <w:tcPr>
            <w:tcW w:w="2444" w:type="dxa"/>
            <w:tcBorders>
              <w:bottom w:val="single" w:sz="4" w:space="0" w:color="auto"/>
            </w:tcBorders>
            <w:shd w:val="clear" w:color="auto" w:fill="auto"/>
          </w:tcPr>
          <w:p w14:paraId="36625D02" w14:textId="4441EB16" w:rsidR="00132AFD" w:rsidRPr="00132AFD" w:rsidRDefault="00132AFD" w:rsidP="006324C7">
            <w:pPr>
              <w:spacing w:before="120" w:after="0"/>
              <w:jc w:val="center"/>
              <w:rPr>
                <w:rFonts w:cs="Arial"/>
                <w:b/>
                <w:color w:val="016574"/>
              </w:rPr>
            </w:pPr>
            <w:r w:rsidRPr="00132AFD">
              <w:rPr>
                <w:rFonts w:cs="Arial"/>
                <w:b/>
                <w:color w:val="016574"/>
                <w:lang w:eastAsia="en-GB"/>
              </w:rPr>
              <w:t>REGISTRATION</w:t>
            </w:r>
          </w:p>
        </w:tc>
        <w:tc>
          <w:tcPr>
            <w:tcW w:w="2337" w:type="dxa"/>
            <w:tcBorders>
              <w:bottom w:val="single" w:sz="4" w:space="0" w:color="auto"/>
            </w:tcBorders>
            <w:shd w:val="clear" w:color="auto" w:fill="auto"/>
          </w:tcPr>
          <w:p w14:paraId="7696E61F" w14:textId="6C7554CC" w:rsidR="00132AFD" w:rsidRPr="00132AFD" w:rsidRDefault="00132AFD" w:rsidP="006324C7">
            <w:pPr>
              <w:spacing w:before="120" w:after="0"/>
              <w:jc w:val="center"/>
              <w:rPr>
                <w:rFonts w:cs="Arial"/>
                <w:b/>
                <w:color w:val="016574"/>
              </w:rPr>
            </w:pPr>
            <w:r w:rsidRPr="00132AFD">
              <w:rPr>
                <w:rFonts w:cs="Arial"/>
                <w:b/>
                <w:color w:val="016574"/>
                <w:lang w:eastAsia="en-GB"/>
              </w:rPr>
              <w:t>SIMPLE LICENCE</w:t>
            </w:r>
          </w:p>
        </w:tc>
        <w:tc>
          <w:tcPr>
            <w:tcW w:w="2551" w:type="dxa"/>
            <w:tcBorders>
              <w:bottom w:val="single" w:sz="4" w:space="0" w:color="auto"/>
            </w:tcBorders>
            <w:shd w:val="clear" w:color="auto" w:fill="auto"/>
          </w:tcPr>
          <w:p w14:paraId="16072FA5" w14:textId="2FAAA5C8" w:rsidR="00132AFD" w:rsidRPr="00132AFD" w:rsidRDefault="00132AFD" w:rsidP="006324C7">
            <w:pPr>
              <w:spacing w:before="120" w:after="0"/>
              <w:jc w:val="center"/>
              <w:rPr>
                <w:rFonts w:cs="Arial"/>
                <w:b/>
                <w:color w:val="016574"/>
              </w:rPr>
            </w:pPr>
            <w:r w:rsidRPr="00132AFD">
              <w:rPr>
                <w:rFonts w:cs="Arial"/>
                <w:b/>
                <w:color w:val="016574"/>
                <w:lang w:eastAsia="en-GB"/>
              </w:rPr>
              <w:t>COMPLEX LICENCE</w:t>
            </w:r>
          </w:p>
        </w:tc>
      </w:tr>
      <w:tr w:rsidR="00132AFD" w:rsidRPr="006A4C6B" w14:paraId="524E3ADF" w14:textId="77777777" w:rsidTr="00132AFD">
        <w:trPr>
          <w:cantSplit/>
          <w:trHeight w:val="970"/>
          <w:tblHeader/>
        </w:trPr>
        <w:tc>
          <w:tcPr>
            <w:tcW w:w="2444" w:type="dxa"/>
            <w:shd w:val="clear" w:color="auto" w:fill="auto"/>
          </w:tcPr>
          <w:p w14:paraId="3B673A95" w14:textId="01352CD5" w:rsidR="00132AFD" w:rsidRPr="006A4C6B" w:rsidRDefault="00132AFD" w:rsidP="001228A1">
            <w:pPr>
              <w:rPr>
                <w:rFonts w:cs="Arial"/>
                <w:lang w:eastAsia="en-GB"/>
              </w:rPr>
            </w:pPr>
            <w:r w:rsidRPr="006A4C6B">
              <w:rPr>
                <w:rFonts w:cs="Arial"/>
                <w:lang w:eastAsia="en-GB"/>
              </w:rPr>
              <w:t>Coastal and transitional water abstractions &lt;10m3/day [GBR2]</w:t>
            </w:r>
          </w:p>
        </w:tc>
        <w:tc>
          <w:tcPr>
            <w:tcW w:w="2444" w:type="dxa"/>
            <w:shd w:val="clear" w:color="auto" w:fill="auto"/>
          </w:tcPr>
          <w:p w14:paraId="023F4C09" w14:textId="77777777" w:rsidR="00132AFD" w:rsidRPr="00B03E09" w:rsidRDefault="00132AFD" w:rsidP="001228A1">
            <w:pPr>
              <w:rPr>
                <w:rFonts w:eastAsia="Arial" w:cs="Arial"/>
                <w:color w:val="3C4741" w:themeColor="text1"/>
              </w:rPr>
            </w:pPr>
            <w:r w:rsidRPr="000C1654">
              <w:rPr>
                <w:rFonts w:eastAsia="Arial" w:cs="Arial"/>
                <w:color w:val="3C4741" w:themeColor="text1"/>
              </w:rPr>
              <w:t>Coastal and transitional water abstractions of ≥10m</w:t>
            </w:r>
            <w:r w:rsidRPr="000C1654">
              <w:rPr>
                <w:rFonts w:eastAsia="Arial" w:cs="Arial"/>
                <w:color w:val="3C4741" w:themeColor="text1"/>
                <w:vertAlign w:val="superscript"/>
              </w:rPr>
              <w:t>3</w:t>
            </w:r>
            <w:r w:rsidRPr="000C1654">
              <w:rPr>
                <w:rFonts w:eastAsia="Arial" w:cs="Arial"/>
                <w:color w:val="3C4741" w:themeColor="text1"/>
              </w:rPr>
              <w:t>/day</w:t>
            </w:r>
          </w:p>
          <w:p w14:paraId="5154A9F2" w14:textId="77777777" w:rsidR="00132AFD" w:rsidRDefault="00132AFD" w:rsidP="001228A1">
            <w:pPr>
              <w:spacing w:line="240" w:lineRule="auto"/>
              <w:rPr>
                <w:rFonts w:eastAsia="Arial" w:cs="Arial"/>
                <w:color w:val="0078D4"/>
              </w:rPr>
            </w:pPr>
          </w:p>
        </w:tc>
        <w:tc>
          <w:tcPr>
            <w:tcW w:w="2337" w:type="dxa"/>
            <w:shd w:val="clear" w:color="auto" w:fill="auto"/>
          </w:tcPr>
          <w:p w14:paraId="380876FE" w14:textId="77777777" w:rsidR="00132AFD" w:rsidRDefault="00132AFD" w:rsidP="001228A1">
            <w:pPr>
              <w:rPr>
                <w:rFonts w:eastAsia="Arial" w:cs="Arial"/>
                <w:color w:val="0078D4"/>
                <w:u w:val="single"/>
              </w:rPr>
            </w:pPr>
          </w:p>
        </w:tc>
        <w:tc>
          <w:tcPr>
            <w:tcW w:w="2551" w:type="dxa"/>
            <w:shd w:val="clear" w:color="auto" w:fill="auto"/>
          </w:tcPr>
          <w:p w14:paraId="37C9C318" w14:textId="77777777" w:rsidR="00132AFD" w:rsidRPr="006A4C6B" w:rsidRDefault="00132AFD" w:rsidP="001228A1">
            <w:pPr>
              <w:rPr>
                <w:rFonts w:cs="Arial"/>
                <w:color w:val="000000"/>
              </w:rPr>
            </w:pPr>
          </w:p>
        </w:tc>
      </w:tr>
    </w:tbl>
    <w:p w14:paraId="1F514E1E" w14:textId="490F009A" w:rsidR="00132AFD" w:rsidRPr="006324C7" w:rsidRDefault="00132AFD" w:rsidP="006324C7">
      <w:pPr>
        <w:spacing w:before="120" w:after="120"/>
        <w:rPr>
          <w:rFonts w:cs="Arial"/>
          <w:color w:val="000000"/>
        </w:rPr>
      </w:pPr>
      <w:r w:rsidRPr="00992EA2">
        <w:rPr>
          <w:rFonts w:cs="Arial"/>
          <w:b/>
          <w:bCs/>
          <w:color w:val="000000"/>
        </w:rPr>
        <w:t xml:space="preserve">Note: </w:t>
      </w:r>
      <w:r w:rsidRPr="00992EA2">
        <w:rPr>
          <w:rFonts w:cs="Arial"/>
          <w:color w:val="000000"/>
        </w:rPr>
        <w:t>The rates of abstraction are the maximum peak daily abstraction on any given day.</w:t>
      </w:r>
    </w:p>
    <w:p w14:paraId="32B70A68" w14:textId="4CB02966" w:rsidR="00E42883" w:rsidRPr="006324C7" w:rsidRDefault="00E42883" w:rsidP="006324C7">
      <w:pPr>
        <w:pStyle w:val="Heading4"/>
        <w:rPr>
          <w:color w:val="FFFFFF"/>
          <w:sz w:val="20"/>
        </w:rPr>
      </w:pPr>
      <w:r w:rsidRPr="00692182">
        <w:t>Points of note for table 2:</w:t>
      </w:r>
    </w:p>
    <w:p w14:paraId="331718BD" w14:textId="77777777" w:rsidR="00E42883" w:rsidRPr="00140812" w:rsidRDefault="00E42883" w:rsidP="006324C7">
      <w:pPr>
        <w:pStyle w:val="Heading4"/>
      </w:pPr>
      <w:r w:rsidRPr="00140812">
        <w:t>Registration activities</w:t>
      </w:r>
    </w:p>
    <w:p w14:paraId="181CE626" w14:textId="77777777" w:rsidR="00E42883" w:rsidRPr="00140812" w:rsidRDefault="00E42883" w:rsidP="007225AD">
      <w:pPr>
        <w:numPr>
          <w:ilvl w:val="0"/>
          <w:numId w:val="30"/>
        </w:numPr>
        <w:tabs>
          <w:tab w:val="clear" w:pos="720"/>
          <w:tab w:val="num" w:pos="567"/>
        </w:tabs>
        <w:autoSpaceDE w:val="0"/>
        <w:autoSpaceDN w:val="0"/>
        <w:adjustRightInd w:val="0"/>
        <w:spacing w:after="120"/>
        <w:ind w:left="567" w:hanging="567"/>
        <w:rPr>
          <w:rFonts w:cs="Arial"/>
          <w:color w:val="000000"/>
        </w:rPr>
      </w:pPr>
      <w:r w:rsidRPr="00140812">
        <w:rPr>
          <w:rFonts w:cs="Arial"/>
          <w:color w:val="000000"/>
        </w:rPr>
        <w:t>Inland abstractions of 10-50m</w:t>
      </w:r>
      <w:r w:rsidRPr="00140812">
        <w:rPr>
          <w:rFonts w:cs="Arial"/>
          <w:color w:val="000000"/>
          <w:vertAlign w:val="superscript"/>
        </w:rPr>
        <w:t xml:space="preserve">3 </w:t>
      </w:r>
      <w:r w:rsidRPr="00140812">
        <w:rPr>
          <w:rFonts w:cs="Arial"/>
          <w:color w:val="000000"/>
        </w:rPr>
        <w:t>surface water per day.</w:t>
      </w:r>
    </w:p>
    <w:p w14:paraId="27B61154" w14:textId="77777777" w:rsidR="00E42883" w:rsidRPr="00140812" w:rsidRDefault="00E42883" w:rsidP="007225AD">
      <w:pPr>
        <w:numPr>
          <w:ilvl w:val="0"/>
          <w:numId w:val="30"/>
        </w:numPr>
        <w:tabs>
          <w:tab w:val="clear" w:pos="720"/>
          <w:tab w:val="num" w:pos="567"/>
        </w:tabs>
        <w:autoSpaceDE w:val="0"/>
        <w:autoSpaceDN w:val="0"/>
        <w:adjustRightInd w:val="0"/>
        <w:spacing w:after="120"/>
        <w:ind w:left="567" w:hanging="567"/>
        <w:rPr>
          <w:rFonts w:cs="Arial"/>
          <w:color w:val="000000"/>
        </w:rPr>
      </w:pPr>
      <w:r w:rsidRPr="00140812">
        <w:rPr>
          <w:rFonts w:cs="Arial"/>
          <w:color w:val="000000"/>
        </w:rPr>
        <w:t>All abstractions from lochs where the full amount abstracted is returned to the same loch.</w:t>
      </w:r>
    </w:p>
    <w:p w14:paraId="0EC38EF9" w14:textId="77777777" w:rsidR="00E42883" w:rsidRPr="00140812" w:rsidRDefault="00E42883" w:rsidP="007225AD">
      <w:pPr>
        <w:numPr>
          <w:ilvl w:val="0"/>
          <w:numId w:val="30"/>
        </w:numPr>
        <w:tabs>
          <w:tab w:val="clear" w:pos="720"/>
          <w:tab w:val="num" w:pos="567"/>
        </w:tabs>
        <w:autoSpaceDE w:val="0"/>
        <w:autoSpaceDN w:val="0"/>
        <w:adjustRightInd w:val="0"/>
        <w:spacing w:after="120"/>
        <w:ind w:left="567" w:hanging="567"/>
        <w:rPr>
          <w:rFonts w:cs="Arial"/>
          <w:color w:val="000000"/>
        </w:rPr>
      </w:pPr>
      <w:r w:rsidRPr="00140812">
        <w:rPr>
          <w:rFonts w:cs="Arial"/>
          <w:color w:val="000000"/>
        </w:rPr>
        <w:t>All abstractions from offline impoundments (e.g. storage ponds) fed solely by field drains.</w:t>
      </w:r>
    </w:p>
    <w:p w14:paraId="51ACDD51" w14:textId="4FB2DA95" w:rsidR="00E42883" w:rsidRPr="006324C7" w:rsidRDefault="00E42883" w:rsidP="007225AD">
      <w:pPr>
        <w:numPr>
          <w:ilvl w:val="0"/>
          <w:numId w:val="30"/>
        </w:numPr>
        <w:tabs>
          <w:tab w:val="clear" w:pos="720"/>
          <w:tab w:val="num" w:pos="567"/>
        </w:tabs>
        <w:autoSpaceDE w:val="0"/>
        <w:autoSpaceDN w:val="0"/>
        <w:adjustRightInd w:val="0"/>
        <w:ind w:left="567" w:hanging="567"/>
        <w:rPr>
          <w:rFonts w:cs="Arial"/>
          <w:color w:val="000000"/>
        </w:rPr>
      </w:pPr>
      <w:r w:rsidRPr="00140812">
        <w:rPr>
          <w:rFonts w:cs="Arial"/>
          <w:color w:val="000000"/>
        </w:rPr>
        <w:t>All coastal and transitional water abstractions ≥10m</w:t>
      </w:r>
      <w:r w:rsidRPr="00140812">
        <w:rPr>
          <w:rFonts w:cs="Arial"/>
          <w:color w:val="000000"/>
          <w:vertAlign w:val="superscript"/>
        </w:rPr>
        <w:t xml:space="preserve">3 </w:t>
      </w:r>
      <w:r w:rsidRPr="00140812">
        <w:rPr>
          <w:rFonts w:cs="Arial"/>
          <w:color w:val="000000"/>
        </w:rPr>
        <w:t>per day</w:t>
      </w:r>
      <w:r>
        <w:rPr>
          <w:rFonts w:cs="Arial"/>
          <w:color w:val="000000"/>
        </w:rPr>
        <w:t>.</w:t>
      </w:r>
    </w:p>
    <w:p w14:paraId="6FB33F85" w14:textId="77777777" w:rsidR="00E42883" w:rsidRPr="00140812" w:rsidRDefault="00E42883" w:rsidP="006324C7">
      <w:pPr>
        <w:pStyle w:val="Heading4"/>
      </w:pPr>
      <w:r w:rsidRPr="00140812">
        <w:t>Simple licence activities</w:t>
      </w:r>
    </w:p>
    <w:p w14:paraId="6071B21A" w14:textId="502947ED" w:rsidR="00E42883" w:rsidRPr="004024B8" w:rsidRDefault="00E42883" w:rsidP="007225AD">
      <w:pPr>
        <w:numPr>
          <w:ilvl w:val="0"/>
          <w:numId w:val="31"/>
        </w:numPr>
        <w:tabs>
          <w:tab w:val="clear" w:pos="720"/>
          <w:tab w:val="num" w:pos="567"/>
        </w:tabs>
        <w:autoSpaceDE w:val="0"/>
        <w:autoSpaceDN w:val="0"/>
        <w:adjustRightInd w:val="0"/>
        <w:ind w:left="567" w:hanging="567"/>
        <w:rPr>
          <w:rFonts w:cs="Arial"/>
          <w:color w:val="000000"/>
        </w:rPr>
      </w:pPr>
      <w:r w:rsidRPr="00140812">
        <w:rPr>
          <w:rFonts w:cs="Arial"/>
          <w:color w:val="000000"/>
        </w:rPr>
        <w:t>Inland abstractions of surface water &gt;50 and ≤2000m</w:t>
      </w:r>
      <w:r w:rsidRPr="00140812">
        <w:rPr>
          <w:rFonts w:cs="Arial"/>
          <w:color w:val="000000"/>
          <w:vertAlign w:val="superscript"/>
        </w:rPr>
        <w:t>3</w:t>
      </w:r>
      <w:r w:rsidRPr="00140812">
        <w:rPr>
          <w:rFonts w:cs="Arial"/>
          <w:color w:val="000000"/>
        </w:rPr>
        <w:t xml:space="preserve"> per day.</w:t>
      </w:r>
    </w:p>
    <w:p w14:paraId="04CA88AF" w14:textId="77777777" w:rsidR="00E42883" w:rsidRPr="00140812" w:rsidRDefault="00E42883" w:rsidP="006324C7">
      <w:pPr>
        <w:pStyle w:val="Heading4"/>
      </w:pPr>
      <w:r w:rsidRPr="00140812">
        <w:t>Complex licence activities</w:t>
      </w:r>
    </w:p>
    <w:p w14:paraId="68EA5100" w14:textId="77777777" w:rsidR="00E42883" w:rsidRPr="00140812" w:rsidRDefault="00E42883" w:rsidP="00106C65">
      <w:pPr>
        <w:numPr>
          <w:ilvl w:val="0"/>
          <w:numId w:val="18"/>
        </w:numPr>
        <w:autoSpaceDE w:val="0"/>
        <w:autoSpaceDN w:val="0"/>
        <w:adjustRightInd w:val="0"/>
        <w:spacing w:before="120" w:after="120"/>
        <w:ind w:left="709" w:hanging="709"/>
        <w:rPr>
          <w:rFonts w:cs="Arial"/>
          <w:color w:val="000000"/>
        </w:rPr>
      </w:pPr>
      <w:r w:rsidRPr="00140812">
        <w:rPr>
          <w:rFonts w:cs="Arial"/>
          <w:color w:val="000000"/>
        </w:rPr>
        <w:t>Inland abstractions of surface water &gt;2000m</w:t>
      </w:r>
      <w:r w:rsidRPr="00140812">
        <w:rPr>
          <w:rFonts w:cs="Arial"/>
          <w:color w:val="000000"/>
          <w:vertAlign w:val="superscript"/>
        </w:rPr>
        <w:t>3</w:t>
      </w:r>
      <w:r w:rsidRPr="00140812">
        <w:rPr>
          <w:rFonts w:cs="Arial"/>
          <w:color w:val="000000"/>
        </w:rPr>
        <w:t xml:space="preserve"> per day.</w:t>
      </w:r>
    </w:p>
    <w:p w14:paraId="00326C62" w14:textId="77777777" w:rsidR="00E42883" w:rsidRPr="003403A0" w:rsidRDefault="00E42883" w:rsidP="00E42883">
      <w:pPr>
        <w:rPr>
          <w:rFonts w:cs="Arial"/>
          <w:color w:val="000000"/>
          <w:sz w:val="20"/>
        </w:rPr>
      </w:pPr>
    </w:p>
    <w:p w14:paraId="0CA66DE3" w14:textId="77777777" w:rsidR="004024B8" w:rsidRDefault="004024B8" w:rsidP="00E42883">
      <w:pPr>
        <w:rPr>
          <w:rFonts w:cs="Arial"/>
          <w:b/>
          <w:lang w:eastAsia="en-GB"/>
        </w:rPr>
      </w:pPr>
    </w:p>
    <w:p w14:paraId="78D121E7" w14:textId="5AB92AA9" w:rsidR="00E42883" w:rsidRDefault="00E42883" w:rsidP="006324C7">
      <w:pPr>
        <w:pStyle w:val="Heading4"/>
        <w:rPr>
          <w:lang w:eastAsia="en-GB"/>
        </w:rPr>
      </w:pPr>
      <w:r w:rsidRPr="0070141D">
        <w:rPr>
          <w:lang w:eastAsia="en-GB"/>
        </w:rPr>
        <w:t>Table 3: Borehole construction and operation and groundwater abstraction levels of authorisation</w:t>
      </w:r>
    </w:p>
    <w:p w14:paraId="4AA0CBF5" w14:textId="1F37024F" w:rsidR="006324C7" w:rsidRDefault="006324C7" w:rsidP="006324C7">
      <w:pPr>
        <w:pStyle w:val="Heading4"/>
        <w:rPr>
          <w:lang w:eastAsia="en-GB"/>
        </w:rPr>
      </w:pPr>
      <w:r w:rsidRPr="00B92D34">
        <w:rPr>
          <w:lang w:eastAsia="en-GB"/>
        </w:rPr>
        <w:t>Borehole construction and operation and abstraction for the purpose of test pumping or sampling</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3: Borehole construction and operation and groundwater abstraction levels of authorisation: Borehole construction and opertaion and abstraction for the purpose of test pumping or sampling"/>
        <w:tblDescription w:val="Information on the levels of authorisation needed for borehole construction nad abstraction for the purpose of test pumping or sampling."/>
      </w:tblPr>
      <w:tblGrid>
        <w:gridCol w:w="2405"/>
        <w:gridCol w:w="2296"/>
        <w:gridCol w:w="2537"/>
        <w:gridCol w:w="2538"/>
      </w:tblGrid>
      <w:tr w:rsidR="00EE6777" w:rsidRPr="00B92D34" w14:paraId="2CEF2955" w14:textId="77777777" w:rsidTr="00490210">
        <w:trPr>
          <w:cantSplit/>
          <w:tblHeader/>
        </w:trPr>
        <w:tc>
          <w:tcPr>
            <w:tcW w:w="2405" w:type="dxa"/>
            <w:tcBorders>
              <w:bottom w:val="single" w:sz="4" w:space="0" w:color="auto"/>
            </w:tcBorders>
            <w:shd w:val="clear" w:color="auto" w:fill="auto"/>
          </w:tcPr>
          <w:p w14:paraId="66C07A9F" w14:textId="77777777" w:rsidR="00EE6777" w:rsidRPr="006324C7" w:rsidRDefault="00EE6777" w:rsidP="001228A1">
            <w:pPr>
              <w:spacing w:before="120" w:after="0"/>
              <w:jc w:val="center"/>
              <w:rPr>
                <w:rFonts w:cs="Arial"/>
                <w:b/>
                <w:color w:val="016574"/>
              </w:rPr>
            </w:pPr>
            <w:r w:rsidRPr="006324C7">
              <w:rPr>
                <w:rFonts w:cs="Arial"/>
                <w:b/>
                <w:color w:val="016574"/>
                <w:lang w:eastAsia="en-GB"/>
              </w:rPr>
              <w:t>GBR</w:t>
            </w:r>
          </w:p>
        </w:tc>
        <w:tc>
          <w:tcPr>
            <w:tcW w:w="2296" w:type="dxa"/>
            <w:tcBorders>
              <w:bottom w:val="single" w:sz="4" w:space="0" w:color="auto"/>
            </w:tcBorders>
            <w:shd w:val="clear" w:color="auto" w:fill="auto"/>
          </w:tcPr>
          <w:p w14:paraId="012D012E" w14:textId="77777777" w:rsidR="00EE6777" w:rsidRPr="006324C7" w:rsidRDefault="00EE6777" w:rsidP="001228A1">
            <w:pPr>
              <w:spacing w:before="120" w:after="0"/>
              <w:jc w:val="center"/>
              <w:rPr>
                <w:rFonts w:cs="Arial"/>
                <w:b/>
                <w:color w:val="016574"/>
              </w:rPr>
            </w:pPr>
            <w:r w:rsidRPr="006324C7">
              <w:rPr>
                <w:rFonts w:cs="Arial"/>
                <w:b/>
                <w:color w:val="016574"/>
                <w:lang w:eastAsia="en-GB"/>
              </w:rPr>
              <w:t>REGISTRATION</w:t>
            </w:r>
          </w:p>
        </w:tc>
        <w:tc>
          <w:tcPr>
            <w:tcW w:w="2537" w:type="dxa"/>
            <w:tcBorders>
              <w:bottom w:val="single" w:sz="4" w:space="0" w:color="auto"/>
            </w:tcBorders>
            <w:shd w:val="clear" w:color="auto" w:fill="auto"/>
          </w:tcPr>
          <w:p w14:paraId="3692E5E7" w14:textId="77777777" w:rsidR="00EE6777" w:rsidRPr="006324C7" w:rsidRDefault="00EE6777" w:rsidP="001228A1">
            <w:pPr>
              <w:spacing w:before="120" w:after="0"/>
              <w:jc w:val="center"/>
              <w:rPr>
                <w:rFonts w:cs="Arial"/>
                <w:b/>
                <w:color w:val="016574"/>
              </w:rPr>
            </w:pPr>
            <w:r w:rsidRPr="006324C7">
              <w:rPr>
                <w:rFonts w:cs="Arial"/>
                <w:b/>
                <w:color w:val="016574"/>
                <w:lang w:eastAsia="en-GB"/>
              </w:rPr>
              <w:t>SIMPLE LICENCE</w:t>
            </w:r>
          </w:p>
        </w:tc>
        <w:tc>
          <w:tcPr>
            <w:tcW w:w="2538" w:type="dxa"/>
            <w:tcBorders>
              <w:bottom w:val="single" w:sz="4" w:space="0" w:color="auto"/>
            </w:tcBorders>
            <w:shd w:val="clear" w:color="auto" w:fill="auto"/>
          </w:tcPr>
          <w:p w14:paraId="3C8A9E7E" w14:textId="77777777" w:rsidR="00EE6777" w:rsidRPr="006324C7" w:rsidRDefault="00EE6777" w:rsidP="001228A1">
            <w:pPr>
              <w:spacing w:before="120" w:after="0"/>
              <w:jc w:val="center"/>
              <w:rPr>
                <w:rFonts w:cs="Arial"/>
                <w:b/>
                <w:color w:val="016574"/>
              </w:rPr>
            </w:pPr>
            <w:r w:rsidRPr="006324C7">
              <w:rPr>
                <w:rFonts w:cs="Arial"/>
                <w:b/>
                <w:color w:val="016574"/>
                <w:lang w:eastAsia="en-GB"/>
              </w:rPr>
              <w:t>COMPLEX LICENCE</w:t>
            </w:r>
          </w:p>
        </w:tc>
      </w:tr>
      <w:tr w:rsidR="00EE6777" w:rsidRPr="00B92D34" w14:paraId="584BA904" w14:textId="77777777" w:rsidTr="00490210">
        <w:trPr>
          <w:cantSplit/>
          <w:trHeight w:val="506"/>
          <w:tblHeader/>
        </w:trPr>
        <w:tc>
          <w:tcPr>
            <w:tcW w:w="2405" w:type="dxa"/>
            <w:shd w:val="clear" w:color="auto" w:fill="auto"/>
          </w:tcPr>
          <w:p w14:paraId="6E116862" w14:textId="77777777" w:rsidR="00EE6777" w:rsidRPr="00B92D34" w:rsidRDefault="00EE6777" w:rsidP="006F59F0">
            <w:pPr>
              <w:spacing w:before="60" w:after="120"/>
              <w:rPr>
                <w:rFonts w:eastAsia="Calibri" w:cs="Arial"/>
                <w:color w:val="000000"/>
              </w:rPr>
            </w:pPr>
            <w:r w:rsidRPr="00B92D34">
              <w:rPr>
                <w:rFonts w:eastAsia="Calibri" w:cs="Arial"/>
                <w:color w:val="000000"/>
              </w:rPr>
              <w:t>The construction and operation of a borehole which will be or is intended to be &lt; or equal to 200m deep and complies with GBR3</w:t>
            </w:r>
            <w:r>
              <w:rPr>
                <w:rFonts w:eastAsia="Calibri" w:cs="Arial"/>
                <w:color w:val="000000"/>
              </w:rPr>
              <w:t>.</w:t>
            </w:r>
          </w:p>
          <w:p w14:paraId="2CDE74E2" w14:textId="77777777" w:rsidR="00EE6777" w:rsidRPr="00B92D34" w:rsidRDefault="00EE6777" w:rsidP="006F59F0">
            <w:pPr>
              <w:spacing w:before="60" w:after="120"/>
              <w:rPr>
                <w:rFonts w:eastAsia="Calibri" w:cs="Arial"/>
                <w:color w:val="000000"/>
              </w:rPr>
            </w:pPr>
            <w:r w:rsidRPr="00B92D34">
              <w:rPr>
                <w:rFonts w:eastAsia="Calibri" w:cs="Arial"/>
                <w:color w:val="000000"/>
              </w:rPr>
              <w:t>Abstraction from a borehole intended for the abstraction of &lt;150m</w:t>
            </w:r>
            <w:r w:rsidRPr="00B92D34">
              <w:rPr>
                <w:rFonts w:eastAsia="Calibri" w:cs="Arial"/>
                <w:color w:val="000000"/>
                <w:vertAlign w:val="superscript"/>
              </w:rPr>
              <w:t>3</w:t>
            </w:r>
            <w:r w:rsidRPr="00B92D34">
              <w:rPr>
                <w:rFonts w:eastAsia="Calibri" w:cs="Arial"/>
                <w:color w:val="000000"/>
              </w:rPr>
              <w:t>/</w:t>
            </w:r>
            <w:proofErr w:type="spellStart"/>
            <w:r w:rsidRPr="00B92D34">
              <w:rPr>
                <w:rFonts w:eastAsia="Calibri" w:cs="Arial"/>
                <w:color w:val="000000"/>
              </w:rPr>
              <w:t>yr</w:t>
            </w:r>
            <w:proofErr w:type="spellEnd"/>
            <w:r w:rsidRPr="00B92D34">
              <w:rPr>
                <w:rFonts w:eastAsia="Calibri" w:cs="Arial"/>
                <w:color w:val="000000"/>
              </w:rPr>
              <w:t xml:space="preserve"> if the abstraction is to test the yield or properties of the aquifer or to sample the water quality [GBR 4]</w:t>
            </w:r>
          </w:p>
        </w:tc>
        <w:tc>
          <w:tcPr>
            <w:tcW w:w="2296" w:type="dxa"/>
            <w:tcBorders>
              <w:bottom w:val="single" w:sz="4" w:space="0" w:color="auto"/>
            </w:tcBorders>
            <w:shd w:val="clear" w:color="auto" w:fill="auto"/>
          </w:tcPr>
          <w:p w14:paraId="6D36D08D" w14:textId="77777777" w:rsidR="00EE6777" w:rsidRPr="00162AE8" w:rsidRDefault="00EE6777" w:rsidP="006F59F0">
            <w:pPr>
              <w:spacing w:before="60" w:after="120"/>
              <w:rPr>
                <w:rFonts w:eastAsia="Calibri" w:cs="Arial"/>
                <w:color w:val="000000"/>
              </w:rPr>
            </w:pPr>
            <w:r w:rsidRPr="00B92D34">
              <w:rPr>
                <w:rFonts w:eastAsia="Calibri" w:cs="Arial"/>
                <w:color w:val="000000"/>
              </w:rPr>
              <w:t xml:space="preserve">The construction and operation of a borehole, </w:t>
            </w:r>
            <w:r w:rsidRPr="00B92D34">
              <w:rPr>
                <w:rFonts w:cs="Arial"/>
                <w:color w:val="000000"/>
                <w:lang w:eastAsia="en-GB"/>
              </w:rPr>
              <w:t xml:space="preserve">and abstraction for the purpose of test pumping or sampling, where the borehole will be </w:t>
            </w:r>
            <w:r w:rsidRPr="00B92D34">
              <w:rPr>
                <w:rFonts w:eastAsia="Calibri" w:cs="Arial"/>
                <w:color w:val="000000"/>
              </w:rPr>
              <w:t>or is intended to be &lt; or equal to 200m deep and where a registration or licence level abstraction is planned</w:t>
            </w:r>
            <w:r>
              <w:rPr>
                <w:rFonts w:eastAsia="Calibri" w:cs="Arial"/>
                <w:color w:val="000000"/>
              </w:rPr>
              <w:t>.</w:t>
            </w:r>
          </w:p>
        </w:tc>
        <w:tc>
          <w:tcPr>
            <w:tcW w:w="2537" w:type="dxa"/>
            <w:shd w:val="clear" w:color="auto" w:fill="auto"/>
          </w:tcPr>
          <w:p w14:paraId="6AEB91E1" w14:textId="77777777" w:rsidR="00EE6777" w:rsidRPr="00B92D34" w:rsidRDefault="00EE6777" w:rsidP="006F59F0">
            <w:pPr>
              <w:spacing w:before="60" w:after="120"/>
              <w:rPr>
                <w:rStyle w:val="CommentReference"/>
              </w:rPr>
            </w:pPr>
            <w:r w:rsidRPr="00B92D34">
              <w:rPr>
                <w:rFonts w:eastAsia="Calibri" w:cs="Arial"/>
                <w:color w:val="000000"/>
              </w:rPr>
              <w:t>The construction and operation of a borehole which will be or is intended to be greater than 200m in depth.</w:t>
            </w:r>
          </w:p>
          <w:p w14:paraId="6A484ADD" w14:textId="77777777" w:rsidR="00EE6777" w:rsidRPr="00B92D34" w:rsidRDefault="00EE6777" w:rsidP="006F59F0">
            <w:pPr>
              <w:pStyle w:val="Default0"/>
              <w:spacing w:before="60" w:after="120" w:line="360" w:lineRule="auto"/>
            </w:pPr>
            <w:r w:rsidRPr="00B92D34">
              <w:t xml:space="preserve">Abstraction from this borehole would be authorised by either an appropriate GBR or an abstraction registration or licence. </w:t>
            </w:r>
          </w:p>
        </w:tc>
        <w:tc>
          <w:tcPr>
            <w:tcW w:w="2538" w:type="dxa"/>
            <w:shd w:val="clear" w:color="auto" w:fill="auto"/>
          </w:tcPr>
          <w:p w14:paraId="2696C031" w14:textId="77777777" w:rsidR="00EE6777" w:rsidRPr="00B92D34" w:rsidRDefault="00EE6777" w:rsidP="006F59F0">
            <w:pPr>
              <w:spacing w:before="60" w:after="120"/>
              <w:rPr>
                <w:rStyle w:val="CommentReference"/>
              </w:rPr>
            </w:pPr>
            <w:r w:rsidRPr="00B92D34">
              <w:rPr>
                <w:rFonts w:eastAsia="Calibri" w:cs="Arial"/>
                <w:color w:val="000000"/>
              </w:rPr>
              <w:t>The construction and operation of a borehole which will be or is intended to be greater than 200m in depth.</w:t>
            </w:r>
          </w:p>
          <w:p w14:paraId="726CF04D" w14:textId="0057DE63" w:rsidR="00EE6777" w:rsidRPr="00B92D34" w:rsidRDefault="00EE6777" w:rsidP="006F59F0">
            <w:pPr>
              <w:spacing w:before="60" w:after="120"/>
              <w:rPr>
                <w:rFonts w:cs="Arial"/>
                <w:color w:val="000000"/>
              </w:rPr>
            </w:pPr>
            <w:r w:rsidRPr="00B92D34">
              <w:t>Abstraction from this borehole would be authorised by either an appropriate GBR or an abstraction registration or licence.</w:t>
            </w:r>
          </w:p>
        </w:tc>
      </w:tr>
    </w:tbl>
    <w:p w14:paraId="45D703A9" w14:textId="77777777" w:rsidR="00EE6777" w:rsidRDefault="00EE6777" w:rsidP="00EE6777">
      <w:pPr>
        <w:spacing w:after="0"/>
        <w:rPr>
          <w:lang w:eastAsia="en-GB"/>
        </w:rPr>
      </w:pPr>
    </w:p>
    <w:p w14:paraId="6884F93E" w14:textId="505AA5F3" w:rsidR="00EE6777" w:rsidRDefault="00EE6777" w:rsidP="00EE6777">
      <w:pPr>
        <w:pStyle w:val="Heading4"/>
        <w:rPr>
          <w:lang w:eastAsia="en-GB"/>
        </w:rPr>
      </w:pPr>
      <w:r w:rsidRPr="00B92D34">
        <w:rPr>
          <w:lang w:eastAsia="en-GB"/>
        </w:rPr>
        <w:t>Groundwater abstractions</w:t>
      </w:r>
      <w:r>
        <w:rPr>
          <w:lang w:eastAsia="en-GB"/>
        </w:rPr>
        <w:t xml:space="preserve"> (other than groundwater beneath coastal and transitional waters)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3: Borehole construction and operation and groundwater abstraction levels of authorisation: Groundwater abstraction (other than groundwater beneath coastal and transitional waters)"/>
        <w:tblDescription w:val="Information on the levels of authorisation needed for groundwater abstractions (other than groundwater beneath coastal and transitional waters)."/>
      </w:tblPr>
      <w:tblGrid>
        <w:gridCol w:w="2405"/>
        <w:gridCol w:w="2296"/>
        <w:gridCol w:w="2537"/>
        <w:gridCol w:w="2538"/>
      </w:tblGrid>
      <w:tr w:rsidR="00EE6777" w:rsidRPr="00B92D34" w14:paraId="0186254C" w14:textId="77777777" w:rsidTr="00E209A0">
        <w:tc>
          <w:tcPr>
            <w:tcW w:w="2405" w:type="dxa"/>
            <w:shd w:val="clear" w:color="auto" w:fill="auto"/>
          </w:tcPr>
          <w:p w14:paraId="017C893C" w14:textId="77777777" w:rsidR="00EE6777" w:rsidRPr="006324C7" w:rsidRDefault="00EE6777" w:rsidP="001228A1">
            <w:pPr>
              <w:spacing w:before="120" w:after="0"/>
              <w:jc w:val="center"/>
              <w:rPr>
                <w:rFonts w:cs="Arial"/>
                <w:b/>
                <w:color w:val="016574"/>
              </w:rPr>
            </w:pPr>
            <w:r w:rsidRPr="006324C7">
              <w:rPr>
                <w:rFonts w:cs="Arial"/>
                <w:b/>
                <w:color w:val="016574"/>
                <w:lang w:eastAsia="en-GB"/>
              </w:rPr>
              <w:t>GBR</w:t>
            </w:r>
          </w:p>
        </w:tc>
        <w:tc>
          <w:tcPr>
            <w:tcW w:w="2296" w:type="dxa"/>
            <w:shd w:val="clear" w:color="auto" w:fill="auto"/>
          </w:tcPr>
          <w:p w14:paraId="21A969C3" w14:textId="77777777" w:rsidR="00EE6777" w:rsidRPr="006324C7" w:rsidRDefault="00EE6777" w:rsidP="001228A1">
            <w:pPr>
              <w:spacing w:before="120" w:after="0"/>
              <w:jc w:val="center"/>
              <w:rPr>
                <w:rFonts w:cs="Arial"/>
                <w:b/>
                <w:color w:val="016574"/>
              </w:rPr>
            </w:pPr>
            <w:r w:rsidRPr="006324C7">
              <w:rPr>
                <w:rFonts w:cs="Arial"/>
                <w:b/>
                <w:color w:val="016574"/>
                <w:lang w:eastAsia="en-GB"/>
              </w:rPr>
              <w:t>REGISTRATION</w:t>
            </w:r>
          </w:p>
        </w:tc>
        <w:tc>
          <w:tcPr>
            <w:tcW w:w="2537" w:type="dxa"/>
            <w:shd w:val="clear" w:color="auto" w:fill="auto"/>
          </w:tcPr>
          <w:p w14:paraId="7B4B22B2" w14:textId="77777777" w:rsidR="00EE6777" w:rsidRPr="006324C7" w:rsidRDefault="00EE6777" w:rsidP="001228A1">
            <w:pPr>
              <w:spacing w:before="120" w:after="0"/>
              <w:jc w:val="center"/>
              <w:rPr>
                <w:rFonts w:cs="Arial"/>
                <w:b/>
                <w:color w:val="016574"/>
              </w:rPr>
            </w:pPr>
            <w:r w:rsidRPr="006324C7">
              <w:rPr>
                <w:rFonts w:cs="Arial"/>
                <w:b/>
                <w:color w:val="016574"/>
                <w:lang w:eastAsia="en-GB"/>
              </w:rPr>
              <w:t>SIMPLE LICENCE</w:t>
            </w:r>
          </w:p>
        </w:tc>
        <w:tc>
          <w:tcPr>
            <w:tcW w:w="2538" w:type="dxa"/>
            <w:shd w:val="clear" w:color="auto" w:fill="auto"/>
          </w:tcPr>
          <w:p w14:paraId="0C7F0F99" w14:textId="77777777" w:rsidR="00EE6777" w:rsidRPr="006324C7" w:rsidRDefault="00EE6777" w:rsidP="001228A1">
            <w:pPr>
              <w:spacing w:before="120" w:after="0"/>
              <w:jc w:val="center"/>
              <w:rPr>
                <w:rFonts w:cs="Arial"/>
                <w:b/>
                <w:color w:val="016574"/>
              </w:rPr>
            </w:pPr>
            <w:r w:rsidRPr="006324C7">
              <w:rPr>
                <w:rFonts w:cs="Arial"/>
                <w:b/>
                <w:color w:val="016574"/>
                <w:lang w:eastAsia="en-GB"/>
              </w:rPr>
              <w:t>COMPLEX LICENCE</w:t>
            </w:r>
          </w:p>
        </w:tc>
      </w:tr>
      <w:tr w:rsidR="00E209A0" w:rsidRPr="00E209A0" w14:paraId="7F0D81DB" w14:textId="77777777" w:rsidTr="001228A1">
        <w:tc>
          <w:tcPr>
            <w:tcW w:w="2405" w:type="dxa"/>
            <w:tcBorders>
              <w:bottom w:val="single" w:sz="4" w:space="0" w:color="auto"/>
            </w:tcBorders>
            <w:shd w:val="clear" w:color="auto" w:fill="auto"/>
          </w:tcPr>
          <w:p w14:paraId="25AC418D" w14:textId="77777777" w:rsidR="00E209A0" w:rsidRPr="00B92D34" w:rsidRDefault="00E209A0" w:rsidP="006F59F0">
            <w:pPr>
              <w:spacing w:before="60" w:after="120"/>
              <w:rPr>
                <w:rFonts w:eastAsia="Calibri" w:cs="Arial"/>
                <w:color w:val="000000"/>
              </w:rPr>
            </w:pPr>
            <w:r w:rsidRPr="00B92D34">
              <w:rPr>
                <w:rFonts w:eastAsia="Calibri" w:cs="Arial"/>
                <w:color w:val="000000"/>
              </w:rPr>
              <w:t>Groundwater</w:t>
            </w:r>
            <w:r>
              <w:rPr>
                <w:rFonts w:eastAsia="Calibri" w:cs="Arial"/>
                <w:color w:val="000000"/>
              </w:rPr>
              <w:t xml:space="preserve"> </w:t>
            </w:r>
            <w:r w:rsidRPr="00B92D34">
              <w:rPr>
                <w:rFonts w:eastAsia="Calibri" w:cs="Arial"/>
                <w:color w:val="000000"/>
              </w:rPr>
              <w:t>abstractions &lt;10m</w:t>
            </w:r>
            <w:r w:rsidRPr="00AF01D7">
              <w:rPr>
                <w:rFonts w:eastAsia="Calibri" w:cs="Arial"/>
                <w:color w:val="000000"/>
                <w:vertAlign w:val="superscript"/>
              </w:rPr>
              <w:t>3</w:t>
            </w:r>
            <w:r w:rsidRPr="00B92D34">
              <w:rPr>
                <w:rFonts w:eastAsia="Calibri" w:cs="Arial"/>
                <w:color w:val="000000"/>
              </w:rPr>
              <w:t xml:space="preserve">/day </w:t>
            </w:r>
          </w:p>
          <w:p w14:paraId="6579CE16" w14:textId="5C5B8F85" w:rsidR="00E209A0" w:rsidRPr="00E209A0" w:rsidRDefault="00E209A0" w:rsidP="006F59F0">
            <w:pPr>
              <w:spacing w:before="60" w:after="120"/>
              <w:rPr>
                <w:lang w:eastAsia="en-GB"/>
              </w:rPr>
            </w:pPr>
            <w:r w:rsidRPr="00B92D34">
              <w:rPr>
                <w:rFonts w:eastAsia="Calibri" w:cs="Arial"/>
                <w:color w:val="000000"/>
              </w:rPr>
              <w:lastRenderedPageBreak/>
              <w:t>[GBR2]</w:t>
            </w:r>
          </w:p>
        </w:tc>
        <w:tc>
          <w:tcPr>
            <w:tcW w:w="2296" w:type="dxa"/>
            <w:tcBorders>
              <w:bottom w:val="single" w:sz="4" w:space="0" w:color="auto"/>
            </w:tcBorders>
            <w:shd w:val="clear" w:color="auto" w:fill="auto"/>
          </w:tcPr>
          <w:p w14:paraId="0CE40EB7" w14:textId="4F29B07B" w:rsidR="00E209A0" w:rsidRPr="00E209A0" w:rsidRDefault="00E209A0" w:rsidP="006F59F0">
            <w:pPr>
              <w:spacing w:before="60" w:after="120"/>
              <w:rPr>
                <w:lang w:eastAsia="en-GB"/>
              </w:rPr>
            </w:pPr>
            <w:r w:rsidRPr="00B92D34">
              <w:rPr>
                <w:rFonts w:eastAsia="Calibri" w:cs="Arial"/>
                <w:color w:val="000000"/>
              </w:rPr>
              <w:lastRenderedPageBreak/>
              <w:t>Groundwater abstractions ≥10 and ≤50m</w:t>
            </w:r>
            <w:r w:rsidRPr="00AF01D7">
              <w:rPr>
                <w:rFonts w:eastAsia="Calibri" w:cs="Arial"/>
                <w:color w:val="000000"/>
                <w:vertAlign w:val="superscript"/>
              </w:rPr>
              <w:t>3</w:t>
            </w:r>
            <w:r w:rsidRPr="00B92D34">
              <w:rPr>
                <w:rFonts w:eastAsia="Calibri" w:cs="Arial"/>
                <w:color w:val="000000"/>
              </w:rPr>
              <w:t>/day</w:t>
            </w:r>
          </w:p>
        </w:tc>
        <w:tc>
          <w:tcPr>
            <w:tcW w:w="2537" w:type="dxa"/>
            <w:tcBorders>
              <w:bottom w:val="single" w:sz="4" w:space="0" w:color="auto"/>
            </w:tcBorders>
            <w:shd w:val="clear" w:color="auto" w:fill="auto"/>
          </w:tcPr>
          <w:p w14:paraId="55F0064A" w14:textId="77777777" w:rsidR="00E209A0" w:rsidRPr="00B92D34" w:rsidRDefault="00E209A0" w:rsidP="006F59F0">
            <w:pPr>
              <w:spacing w:before="60" w:after="120"/>
              <w:rPr>
                <w:rFonts w:eastAsia="Calibri" w:cs="Arial"/>
                <w:color w:val="000000"/>
              </w:rPr>
            </w:pPr>
            <w:r w:rsidRPr="00B92D34">
              <w:rPr>
                <w:rFonts w:eastAsia="Calibri" w:cs="Arial"/>
                <w:color w:val="000000"/>
              </w:rPr>
              <w:t xml:space="preserve">Groundwater abstractions </w:t>
            </w:r>
          </w:p>
          <w:p w14:paraId="24154B76" w14:textId="742E36B2" w:rsidR="00E209A0" w:rsidRPr="00E209A0" w:rsidRDefault="00E209A0" w:rsidP="006F59F0">
            <w:pPr>
              <w:spacing w:before="60" w:after="120"/>
              <w:rPr>
                <w:lang w:eastAsia="en-GB"/>
              </w:rPr>
            </w:pPr>
            <w:r w:rsidRPr="00B92D34">
              <w:rPr>
                <w:rFonts w:eastAsia="Calibri" w:cs="Arial"/>
                <w:color w:val="000000"/>
              </w:rPr>
              <w:lastRenderedPageBreak/>
              <w:t>&gt;50 and</w:t>
            </w:r>
            <w:r>
              <w:rPr>
                <w:rFonts w:eastAsia="Calibri" w:cs="Arial"/>
                <w:color w:val="000000"/>
              </w:rPr>
              <w:t xml:space="preserve"> </w:t>
            </w:r>
            <w:r w:rsidRPr="00B92D34">
              <w:rPr>
                <w:rFonts w:eastAsia="Calibri" w:cs="Arial"/>
                <w:color w:val="000000"/>
              </w:rPr>
              <w:t>≤2000m</w:t>
            </w:r>
            <w:r w:rsidRPr="00AF01D7">
              <w:rPr>
                <w:rFonts w:eastAsia="Calibri" w:cs="Arial"/>
                <w:color w:val="000000"/>
                <w:vertAlign w:val="superscript"/>
              </w:rPr>
              <w:t>3</w:t>
            </w:r>
            <w:r w:rsidRPr="00B92D34">
              <w:rPr>
                <w:rFonts w:eastAsia="Calibri" w:cs="Arial"/>
                <w:color w:val="000000"/>
              </w:rPr>
              <w:t>/day</w:t>
            </w:r>
          </w:p>
        </w:tc>
        <w:tc>
          <w:tcPr>
            <w:tcW w:w="2538" w:type="dxa"/>
            <w:tcBorders>
              <w:bottom w:val="single" w:sz="4" w:space="0" w:color="auto"/>
            </w:tcBorders>
            <w:shd w:val="clear" w:color="auto" w:fill="auto"/>
          </w:tcPr>
          <w:p w14:paraId="23260C42" w14:textId="77777777" w:rsidR="00E209A0" w:rsidRPr="00B92D34" w:rsidRDefault="00E209A0" w:rsidP="006F59F0">
            <w:pPr>
              <w:spacing w:before="60" w:after="120"/>
              <w:rPr>
                <w:rFonts w:eastAsia="Calibri" w:cs="Arial"/>
                <w:color w:val="000000"/>
              </w:rPr>
            </w:pPr>
            <w:r w:rsidRPr="00B92D34">
              <w:rPr>
                <w:rFonts w:eastAsia="Calibri" w:cs="Arial"/>
                <w:color w:val="000000"/>
              </w:rPr>
              <w:lastRenderedPageBreak/>
              <w:t xml:space="preserve">Groundwater abstractions </w:t>
            </w:r>
          </w:p>
          <w:p w14:paraId="5FFCC48F" w14:textId="05B11732" w:rsidR="00E209A0" w:rsidRPr="00E209A0" w:rsidRDefault="00E209A0" w:rsidP="006F59F0">
            <w:pPr>
              <w:spacing w:before="60" w:after="120"/>
              <w:rPr>
                <w:lang w:eastAsia="en-GB"/>
              </w:rPr>
            </w:pPr>
            <w:r w:rsidRPr="00B92D34">
              <w:rPr>
                <w:rFonts w:eastAsia="Calibri" w:cs="Arial"/>
                <w:color w:val="000000"/>
              </w:rPr>
              <w:t>&gt;2000m</w:t>
            </w:r>
            <w:r w:rsidRPr="00AF01D7">
              <w:rPr>
                <w:rFonts w:eastAsia="Calibri" w:cs="Arial"/>
                <w:color w:val="000000"/>
                <w:vertAlign w:val="superscript"/>
              </w:rPr>
              <w:t>3</w:t>
            </w:r>
            <w:r w:rsidRPr="00B92D34">
              <w:rPr>
                <w:rFonts w:eastAsia="Calibri" w:cs="Arial"/>
                <w:color w:val="000000"/>
              </w:rPr>
              <w:t>/day</w:t>
            </w:r>
          </w:p>
        </w:tc>
      </w:tr>
    </w:tbl>
    <w:p w14:paraId="3558F9FC" w14:textId="77944B9D" w:rsidR="00EE6777" w:rsidRDefault="006F7852" w:rsidP="006F59F0">
      <w:pPr>
        <w:pStyle w:val="Heading4"/>
        <w:rPr>
          <w:lang w:eastAsia="en-GB"/>
        </w:rPr>
      </w:pPr>
      <w:r w:rsidRPr="00B92D34">
        <w:rPr>
          <w:lang w:eastAsia="en-GB"/>
        </w:rPr>
        <w:t>Groundwater abstractions</w:t>
      </w:r>
      <w:r>
        <w:rPr>
          <w:lang w:eastAsia="en-GB"/>
        </w:rPr>
        <w:t xml:space="preserve"> below coastal and transitional waters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3: Borehole construction and operation and groundwater abstraction levels of authorisation: Groundwater abstraction below coastal and transitional waters"/>
        <w:tblDescription w:val="Information on the levels of authorisation needed for groundwater abstractions below coastal and transitional waters."/>
      </w:tblPr>
      <w:tblGrid>
        <w:gridCol w:w="2405"/>
        <w:gridCol w:w="2296"/>
        <w:gridCol w:w="2537"/>
        <w:gridCol w:w="2538"/>
      </w:tblGrid>
      <w:tr w:rsidR="006F7852" w:rsidRPr="00B92D34" w14:paraId="7594B6DA" w14:textId="77777777" w:rsidTr="006F59F0">
        <w:trPr>
          <w:cantSplit/>
          <w:tblHeader/>
        </w:trPr>
        <w:tc>
          <w:tcPr>
            <w:tcW w:w="2405" w:type="dxa"/>
            <w:shd w:val="clear" w:color="auto" w:fill="auto"/>
          </w:tcPr>
          <w:p w14:paraId="002E6B81" w14:textId="77777777" w:rsidR="006F7852" w:rsidRPr="006324C7" w:rsidRDefault="006F7852" w:rsidP="001228A1">
            <w:pPr>
              <w:spacing w:before="120" w:after="0"/>
              <w:jc w:val="center"/>
              <w:rPr>
                <w:rFonts w:cs="Arial"/>
                <w:b/>
                <w:color w:val="016574"/>
              </w:rPr>
            </w:pPr>
            <w:r w:rsidRPr="006324C7">
              <w:rPr>
                <w:rFonts w:cs="Arial"/>
                <w:b/>
                <w:color w:val="016574"/>
                <w:lang w:eastAsia="en-GB"/>
              </w:rPr>
              <w:t>GBR</w:t>
            </w:r>
          </w:p>
        </w:tc>
        <w:tc>
          <w:tcPr>
            <w:tcW w:w="2296" w:type="dxa"/>
            <w:shd w:val="clear" w:color="auto" w:fill="auto"/>
          </w:tcPr>
          <w:p w14:paraId="0FDED55C" w14:textId="77777777" w:rsidR="006F7852" w:rsidRPr="006324C7" w:rsidRDefault="006F7852" w:rsidP="001228A1">
            <w:pPr>
              <w:spacing w:before="120" w:after="0"/>
              <w:jc w:val="center"/>
              <w:rPr>
                <w:rFonts w:cs="Arial"/>
                <w:b/>
                <w:color w:val="016574"/>
              </w:rPr>
            </w:pPr>
            <w:r w:rsidRPr="006324C7">
              <w:rPr>
                <w:rFonts w:cs="Arial"/>
                <w:b/>
                <w:color w:val="016574"/>
                <w:lang w:eastAsia="en-GB"/>
              </w:rPr>
              <w:t>REGISTRATION</w:t>
            </w:r>
          </w:p>
        </w:tc>
        <w:tc>
          <w:tcPr>
            <w:tcW w:w="2537" w:type="dxa"/>
            <w:shd w:val="clear" w:color="auto" w:fill="auto"/>
          </w:tcPr>
          <w:p w14:paraId="72ABE550" w14:textId="77777777" w:rsidR="006F7852" w:rsidRPr="006324C7" w:rsidRDefault="006F7852" w:rsidP="001228A1">
            <w:pPr>
              <w:spacing w:before="120" w:after="0"/>
              <w:jc w:val="center"/>
              <w:rPr>
                <w:rFonts w:cs="Arial"/>
                <w:b/>
                <w:color w:val="016574"/>
              </w:rPr>
            </w:pPr>
            <w:r w:rsidRPr="006324C7">
              <w:rPr>
                <w:rFonts w:cs="Arial"/>
                <w:b/>
                <w:color w:val="016574"/>
                <w:lang w:eastAsia="en-GB"/>
              </w:rPr>
              <w:t>SIMPLE LICENCE</w:t>
            </w:r>
          </w:p>
        </w:tc>
        <w:tc>
          <w:tcPr>
            <w:tcW w:w="2538" w:type="dxa"/>
            <w:shd w:val="clear" w:color="auto" w:fill="auto"/>
          </w:tcPr>
          <w:p w14:paraId="478933CA" w14:textId="77777777" w:rsidR="006F7852" w:rsidRPr="006324C7" w:rsidRDefault="006F7852" w:rsidP="001228A1">
            <w:pPr>
              <w:spacing w:before="120" w:after="0"/>
              <w:jc w:val="center"/>
              <w:rPr>
                <w:rFonts w:cs="Arial"/>
                <w:b/>
                <w:color w:val="016574"/>
              </w:rPr>
            </w:pPr>
            <w:r w:rsidRPr="006324C7">
              <w:rPr>
                <w:rFonts w:cs="Arial"/>
                <w:b/>
                <w:color w:val="016574"/>
                <w:lang w:eastAsia="en-GB"/>
              </w:rPr>
              <w:t>COMPLEX LICENCE</w:t>
            </w:r>
          </w:p>
        </w:tc>
      </w:tr>
      <w:tr w:rsidR="006F7852" w:rsidRPr="00E209A0" w14:paraId="1E27AD8B" w14:textId="77777777" w:rsidTr="006F59F0">
        <w:trPr>
          <w:cantSplit/>
          <w:tblHeader/>
        </w:trPr>
        <w:tc>
          <w:tcPr>
            <w:tcW w:w="2405" w:type="dxa"/>
            <w:tcBorders>
              <w:bottom w:val="single" w:sz="4" w:space="0" w:color="auto"/>
            </w:tcBorders>
            <w:shd w:val="clear" w:color="auto" w:fill="auto"/>
          </w:tcPr>
          <w:p w14:paraId="336AA234" w14:textId="77777777" w:rsidR="00D15A35" w:rsidRPr="00B92D34" w:rsidRDefault="00D15A35" w:rsidP="006F59F0">
            <w:pPr>
              <w:spacing w:before="60" w:after="120"/>
              <w:rPr>
                <w:rFonts w:eastAsia="Calibri" w:cs="Arial"/>
                <w:color w:val="000000"/>
              </w:rPr>
            </w:pPr>
            <w:r w:rsidRPr="00B92D34">
              <w:rPr>
                <w:rFonts w:eastAsia="Calibri" w:cs="Arial"/>
                <w:color w:val="000000"/>
              </w:rPr>
              <w:t>Groundwater</w:t>
            </w:r>
            <w:r>
              <w:rPr>
                <w:rFonts w:eastAsia="Calibri" w:cs="Arial"/>
                <w:color w:val="000000"/>
              </w:rPr>
              <w:t xml:space="preserve"> a</w:t>
            </w:r>
            <w:r w:rsidRPr="00B92D34">
              <w:rPr>
                <w:rFonts w:eastAsia="Calibri" w:cs="Arial"/>
                <w:color w:val="000000"/>
              </w:rPr>
              <w:t>bstractions</w:t>
            </w:r>
            <w:r>
              <w:rPr>
                <w:rFonts w:eastAsia="Calibri" w:cs="Arial"/>
                <w:color w:val="000000"/>
              </w:rPr>
              <w:t xml:space="preserve"> below coastal and transitional waters</w:t>
            </w:r>
            <w:r w:rsidRPr="00B92D34">
              <w:rPr>
                <w:rFonts w:eastAsia="Calibri" w:cs="Arial"/>
                <w:color w:val="000000"/>
              </w:rPr>
              <w:t xml:space="preserve"> &lt;10m</w:t>
            </w:r>
            <w:r w:rsidRPr="00AF01D7">
              <w:rPr>
                <w:rFonts w:eastAsia="Calibri" w:cs="Arial"/>
                <w:color w:val="000000"/>
                <w:vertAlign w:val="superscript"/>
              </w:rPr>
              <w:t>3</w:t>
            </w:r>
            <w:r w:rsidRPr="00B92D34">
              <w:rPr>
                <w:rFonts w:eastAsia="Calibri" w:cs="Arial"/>
                <w:color w:val="000000"/>
              </w:rPr>
              <w:t xml:space="preserve">/day </w:t>
            </w:r>
          </w:p>
          <w:p w14:paraId="28D9F85B" w14:textId="1CDD833A" w:rsidR="006F7852" w:rsidRPr="00E209A0" w:rsidRDefault="00D15A35" w:rsidP="006F59F0">
            <w:pPr>
              <w:spacing w:before="60" w:after="120"/>
              <w:rPr>
                <w:lang w:eastAsia="en-GB"/>
              </w:rPr>
            </w:pPr>
            <w:r w:rsidRPr="00B92D34">
              <w:rPr>
                <w:rFonts w:eastAsia="Calibri" w:cs="Arial"/>
                <w:color w:val="000000"/>
              </w:rPr>
              <w:t>[GBR2]</w:t>
            </w:r>
          </w:p>
        </w:tc>
        <w:tc>
          <w:tcPr>
            <w:tcW w:w="2296" w:type="dxa"/>
            <w:tcBorders>
              <w:bottom w:val="single" w:sz="4" w:space="0" w:color="auto"/>
            </w:tcBorders>
            <w:shd w:val="clear" w:color="auto" w:fill="auto"/>
          </w:tcPr>
          <w:p w14:paraId="4D198FBA" w14:textId="2A8E3680" w:rsidR="006F7852" w:rsidRPr="00E209A0" w:rsidRDefault="00D15A35" w:rsidP="006F59F0">
            <w:pPr>
              <w:spacing w:before="60" w:after="120"/>
              <w:rPr>
                <w:lang w:eastAsia="en-GB"/>
              </w:rPr>
            </w:pPr>
            <w:r w:rsidRPr="00B92D34">
              <w:rPr>
                <w:rFonts w:eastAsia="Calibri" w:cs="Arial"/>
                <w:color w:val="000000"/>
              </w:rPr>
              <w:t>Groundwater</w:t>
            </w:r>
            <w:r>
              <w:rPr>
                <w:rFonts w:eastAsia="Calibri" w:cs="Arial"/>
                <w:color w:val="000000"/>
              </w:rPr>
              <w:t xml:space="preserve"> a</w:t>
            </w:r>
            <w:r w:rsidRPr="570B4693">
              <w:rPr>
                <w:rFonts w:eastAsia="Calibri" w:cs="Arial"/>
                <w:color w:val="3C4741" w:themeColor="text1"/>
              </w:rPr>
              <w:t>bstractions</w:t>
            </w:r>
            <w:r>
              <w:rPr>
                <w:rFonts w:eastAsia="Calibri" w:cs="Arial"/>
                <w:color w:val="3C4741" w:themeColor="text1"/>
              </w:rPr>
              <w:t xml:space="preserve"> </w:t>
            </w:r>
            <w:r>
              <w:rPr>
                <w:rFonts w:eastAsia="Calibri" w:cs="Arial"/>
                <w:color w:val="000000"/>
              </w:rPr>
              <w:t>below coastal and transitional waters</w:t>
            </w:r>
            <w:r w:rsidRPr="570B4693">
              <w:rPr>
                <w:rFonts w:eastAsia="Calibri" w:cs="Arial"/>
                <w:color w:val="3C4741" w:themeColor="text1"/>
              </w:rPr>
              <w:t xml:space="preserve"> ≥10m</w:t>
            </w:r>
            <w:r w:rsidRPr="00AF01D7">
              <w:rPr>
                <w:rFonts w:eastAsia="Calibri" w:cs="Arial"/>
                <w:color w:val="3C4741" w:themeColor="text1"/>
                <w:vertAlign w:val="superscript"/>
              </w:rPr>
              <w:t>3</w:t>
            </w:r>
            <w:r w:rsidRPr="570B4693">
              <w:rPr>
                <w:rFonts w:eastAsia="Calibri" w:cs="Arial"/>
                <w:color w:val="3C4741" w:themeColor="text1"/>
              </w:rPr>
              <w:t>/day</w:t>
            </w:r>
          </w:p>
        </w:tc>
        <w:tc>
          <w:tcPr>
            <w:tcW w:w="2537" w:type="dxa"/>
            <w:tcBorders>
              <w:bottom w:val="single" w:sz="4" w:space="0" w:color="auto"/>
            </w:tcBorders>
            <w:shd w:val="clear" w:color="auto" w:fill="auto"/>
          </w:tcPr>
          <w:p w14:paraId="1E77B902" w14:textId="2BBCB1FB" w:rsidR="006F7852" w:rsidRPr="00E209A0" w:rsidRDefault="006F7852" w:rsidP="006F59F0">
            <w:pPr>
              <w:spacing w:before="60" w:after="120"/>
              <w:rPr>
                <w:lang w:eastAsia="en-GB"/>
              </w:rPr>
            </w:pPr>
          </w:p>
        </w:tc>
        <w:tc>
          <w:tcPr>
            <w:tcW w:w="2538" w:type="dxa"/>
            <w:tcBorders>
              <w:bottom w:val="single" w:sz="4" w:space="0" w:color="auto"/>
            </w:tcBorders>
            <w:shd w:val="clear" w:color="auto" w:fill="auto"/>
          </w:tcPr>
          <w:p w14:paraId="33855C03" w14:textId="6F86997E" w:rsidR="006F7852" w:rsidRPr="00E209A0" w:rsidRDefault="006F7852" w:rsidP="006F59F0">
            <w:pPr>
              <w:spacing w:before="60" w:after="120"/>
              <w:rPr>
                <w:lang w:eastAsia="en-GB"/>
              </w:rPr>
            </w:pPr>
          </w:p>
        </w:tc>
      </w:tr>
    </w:tbl>
    <w:p w14:paraId="38667625" w14:textId="77777777" w:rsidR="006F7852" w:rsidRDefault="006F7852" w:rsidP="006F59F0">
      <w:pPr>
        <w:spacing w:after="0"/>
        <w:rPr>
          <w:lang w:eastAsia="en-GB"/>
        </w:rPr>
      </w:pPr>
    </w:p>
    <w:p w14:paraId="4955CC14" w14:textId="7B82F0E8" w:rsidR="006F59F0" w:rsidRDefault="006F59F0" w:rsidP="006F59F0">
      <w:pPr>
        <w:pStyle w:val="Heading4"/>
        <w:rPr>
          <w:lang w:eastAsia="en-GB"/>
        </w:rPr>
      </w:pPr>
      <w:r w:rsidRPr="00B92D34">
        <w:rPr>
          <w:lang w:eastAsia="en-GB"/>
        </w:rPr>
        <w:t>Temporary abstraction of groundwater from a construction site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3: Borehole construction and operation and groundwater abstraction levels of authorisation: Temporary groundwater abstraction from a construction site."/>
        <w:tblDescription w:val="Information on the levels of authorisation needed for temporary groundwater abstractions from a construction site."/>
      </w:tblPr>
      <w:tblGrid>
        <w:gridCol w:w="2405"/>
        <w:gridCol w:w="2296"/>
        <w:gridCol w:w="2537"/>
        <w:gridCol w:w="2538"/>
      </w:tblGrid>
      <w:tr w:rsidR="006F59F0" w:rsidRPr="00B92D34" w14:paraId="4F67381C" w14:textId="77777777" w:rsidTr="006F59F0">
        <w:trPr>
          <w:cantSplit/>
          <w:tblHeader/>
        </w:trPr>
        <w:tc>
          <w:tcPr>
            <w:tcW w:w="2405" w:type="dxa"/>
            <w:shd w:val="clear" w:color="auto" w:fill="auto"/>
          </w:tcPr>
          <w:p w14:paraId="5D1627DC" w14:textId="77777777" w:rsidR="006F59F0" w:rsidRPr="006324C7" w:rsidRDefault="006F59F0" w:rsidP="001228A1">
            <w:pPr>
              <w:spacing w:before="120" w:after="0"/>
              <w:jc w:val="center"/>
              <w:rPr>
                <w:rFonts w:cs="Arial"/>
                <w:b/>
                <w:color w:val="016574"/>
              </w:rPr>
            </w:pPr>
            <w:r w:rsidRPr="006324C7">
              <w:rPr>
                <w:rFonts w:cs="Arial"/>
                <w:b/>
                <w:color w:val="016574"/>
                <w:lang w:eastAsia="en-GB"/>
              </w:rPr>
              <w:t>GBR</w:t>
            </w:r>
          </w:p>
        </w:tc>
        <w:tc>
          <w:tcPr>
            <w:tcW w:w="2296" w:type="dxa"/>
            <w:shd w:val="clear" w:color="auto" w:fill="auto"/>
          </w:tcPr>
          <w:p w14:paraId="36040A53" w14:textId="77777777" w:rsidR="006F59F0" w:rsidRPr="006324C7" w:rsidRDefault="006F59F0" w:rsidP="001228A1">
            <w:pPr>
              <w:spacing w:before="120" w:after="0"/>
              <w:jc w:val="center"/>
              <w:rPr>
                <w:rFonts w:cs="Arial"/>
                <w:b/>
                <w:color w:val="016574"/>
              </w:rPr>
            </w:pPr>
            <w:r w:rsidRPr="006324C7">
              <w:rPr>
                <w:rFonts w:cs="Arial"/>
                <w:b/>
                <w:color w:val="016574"/>
                <w:lang w:eastAsia="en-GB"/>
              </w:rPr>
              <w:t>REGISTRATION</w:t>
            </w:r>
          </w:p>
        </w:tc>
        <w:tc>
          <w:tcPr>
            <w:tcW w:w="2537" w:type="dxa"/>
            <w:shd w:val="clear" w:color="auto" w:fill="auto"/>
          </w:tcPr>
          <w:p w14:paraId="540CDF1A" w14:textId="77777777" w:rsidR="006F59F0" w:rsidRPr="006324C7" w:rsidRDefault="006F59F0" w:rsidP="001228A1">
            <w:pPr>
              <w:spacing w:before="120" w:after="0"/>
              <w:jc w:val="center"/>
              <w:rPr>
                <w:rFonts w:cs="Arial"/>
                <w:b/>
                <w:color w:val="016574"/>
              </w:rPr>
            </w:pPr>
            <w:r w:rsidRPr="006324C7">
              <w:rPr>
                <w:rFonts w:cs="Arial"/>
                <w:b/>
                <w:color w:val="016574"/>
                <w:lang w:eastAsia="en-GB"/>
              </w:rPr>
              <w:t>SIMPLE LICENCE</w:t>
            </w:r>
          </w:p>
        </w:tc>
        <w:tc>
          <w:tcPr>
            <w:tcW w:w="2538" w:type="dxa"/>
            <w:shd w:val="clear" w:color="auto" w:fill="auto"/>
          </w:tcPr>
          <w:p w14:paraId="0CD7D731" w14:textId="77777777" w:rsidR="006F59F0" w:rsidRPr="006324C7" w:rsidRDefault="006F59F0" w:rsidP="001228A1">
            <w:pPr>
              <w:spacing w:before="120" w:after="0"/>
              <w:jc w:val="center"/>
              <w:rPr>
                <w:rFonts w:cs="Arial"/>
                <w:b/>
                <w:color w:val="016574"/>
              </w:rPr>
            </w:pPr>
            <w:r w:rsidRPr="006324C7">
              <w:rPr>
                <w:rFonts w:cs="Arial"/>
                <w:b/>
                <w:color w:val="016574"/>
                <w:lang w:eastAsia="en-GB"/>
              </w:rPr>
              <w:t>COMPLEX LICENCE</w:t>
            </w:r>
          </w:p>
        </w:tc>
      </w:tr>
      <w:tr w:rsidR="006F59F0" w:rsidRPr="00E209A0" w14:paraId="202D19F1" w14:textId="77777777" w:rsidTr="006F59F0">
        <w:trPr>
          <w:cantSplit/>
          <w:tblHeader/>
        </w:trPr>
        <w:tc>
          <w:tcPr>
            <w:tcW w:w="2405" w:type="dxa"/>
            <w:tcBorders>
              <w:bottom w:val="single" w:sz="4" w:space="0" w:color="auto"/>
            </w:tcBorders>
            <w:shd w:val="clear" w:color="auto" w:fill="auto"/>
          </w:tcPr>
          <w:p w14:paraId="4C837799" w14:textId="354200D5" w:rsidR="006F59F0" w:rsidRPr="006F59F0" w:rsidRDefault="006F59F0" w:rsidP="006F59F0">
            <w:pPr>
              <w:spacing w:before="60" w:after="120"/>
              <w:rPr>
                <w:rFonts w:eastAsia="Calibri" w:cs="Arial"/>
                <w:color w:val="000000"/>
              </w:rPr>
            </w:pPr>
            <w:r w:rsidRPr="00B92D34">
              <w:rPr>
                <w:rFonts w:eastAsia="Calibri" w:cs="Arial"/>
                <w:color w:val="000000"/>
              </w:rPr>
              <w:t>Dewatering an</w:t>
            </w:r>
            <w:r>
              <w:rPr>
                <w:rFonts w:eastAsia="Calibri" w:cs="Arial"/>
                <w:color w:val="000000"/>
              </w:rPr>
              <w:t xml:space="preserve"> </w:t>
            </w:r>
            <w:r w:rsidRPr="00B92D34">
              <w:rPr>
                <w:rFonts w:eastAsia="Calibri" w:cs="Arial"/>
                <w:color w:val="000000"/>
              </w:rPr>
              <w:t>excavation [GBR15]</w:t>
            </w:r>
          </w:p>
        </w:tc>
        <w:tc>
          <w:tcPr>
            <w:tcW w:w="2296" w:type="dxa"/>
            <w:tcBorders>
              <w:bottom w:val="single" w:sz="4" w:space="0" w:color="auto"/>
            </w:tcBorders>
            <w:shd w:val="clear" w:color="auto" w:fill="auto"/>
          </w:tcPr>
          <w:p w14:paraId="6A90033E" w14:textId="7D48FE00" w:rsidR="006F59F0" w:rsidRPr="00E209A0" w:rsidRDefault="006F59F0" w:rsidP="006F59F0">
            <w:pPr>
              <w:spacing w:before="60" w:after="120"/>
              <w:rPr>
                <w:lang w:eastAsia="en-GB"/>
              </w:rPr>
            </w:pPr>
          </w:p>
        </w:tc>
        <w:tc>
          <w:tcPr>
            <w:tcW w:w="2537" w:type="dxa"/>
            <w:tcBorders>
              <w:bottom w:val="single" w:sz="4" w:space="0" w:color="auto"/>
            </w:tcBorders>
            <w:shd w:val="clear" w:color="auto" w:fill="auto"/>
          </w:tcPr>
          <w:p w14:paraId="31D9597C" w14:textId="77777777" w:rsidR="006F59F0" w:rsidRPr="00E209A0" w:rsidRDefault="006F59F0" w:rsidP="006F59F0">
            <w:pPr>
              <w:spacing w:before="60" w:after="120"/>
              <w:rPr>
                <w:lang w:eastAsia="en-GB"/>
              </w:rPr>
            </w:pPr>
          </w:p>
        </w:tc>
        <w:tc>
          <w:tcPr>
            <w:tcW w:w="2538" w:type="dxa"/>
            <w:tcBorders>
              <w:bottom w:val="single" w:sz="4" w:space="0" w:color="auto"/>
            </w:tcBorders>
            <w:shd w:val="clear" w:color="auto" w:fill="auto"/>
          </w:tcPr>
          <w:p w14:paraId="7A4ABC77" w14:textId="77777777" w:rsidR="006F59F0" w:rsidRPr="00E209A0" w:rsidRDefault="006F59F0" w:rsidP="006F59F0">
            <w:pPr>
              <w:spacing w:before="60" w:after="120"/>
              <w:rPr>
                <w:lang w:eastAsia="en-GB"/>
              </w:rPr>
            </w:pPr>
          </w:p>
        </w:tc>
      </w:tr>
    </w:tbl>
    <w:p w14:paraId="73C669D6" w14:textId="77777777" w:rsidR="00EE6777" w:rsidRDefault="00EE6777" w:rsidP="006F59F0">
      <w:pPr>
        <w:spacing w:after="0"/>
        <w:rPr>
          <w:lang w:eastAsia="en-GB"/>
        </w:rPr>
      </w:pPr>
    </w:p>
    <w:p w14:paraId="5D516921" w14:textId="135807F0" w:rsidR="006F59F0" w:rsidRDefault="006F59F0" w:rsidP="006F59F0">
      <w:pPr>
        <w:pStyle w:val="Heading4"/>
        <w:rPr>
          <w:lang w:eastAsia="en-GB"/>
        </w:rPr>
      </w:pPr>
      <w:r w:rsidRPr="00B92D34">
        <w:rPr>
          <w:lang w:eastAsia="en-GB"/>
        </w:rPr>
        <w:t>Abstraction of groundwater for geothermal energy</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3: Borehole construction and operation and groundwater abstraction levels of authorisation: Groundwater abstraction for geothermal energy."/>
        <w:tblDescription w:val="Information on the levels of authorisation needed for groundwater abstractions for geothermal energy."/>
      </w:tblPr>
      <w:tblGrid>
        <w:gridCol w:w="2547"/>
        <w:gridCol w:w="2154"/>
        <w:gridCol w:w="2537"/>
        <w:gridCol w:w="2538"/>
      </w:tblGrid>
      <w:tr w:rsidR="006F59F0" w:rsidRPr="00B92D34" w14:paraId="38AA7B3B" w14:textId="77777777" w:rsidTr="006F59F0">
        <w:trPr>
          <w:cantSplit/>
          <w:tblHeader/>
        </w:trPr>
        <w:tc>
          <w:tcPr>
            <w:tcW w:w="2547" w:type="dxa"/>
            <w:shd w:val="clear" w:color="auto" w:fill="auto"/>
          </w:tcPr>
          <w:p w14:paraId="273370A8" w14:textId="77777777" w:rsidR="006F59F0" w:rsidRPr="006324C7" w:rsidRDefault="006F59F0" w:rsidP="001228A1">
            <w:pPr>
              <w:spacing w:before="120" w:after="0"/>
              <w:jc w:val="center"/>
              <w:rPr>
                <w:rFonts w:cs="Arial"/>
                <w:b/>
                <w:color w:val="016574"/>
              </w:rPr>
            </w:pPr>
            <w:r w:rsidRPr="006324C7">
              <w:rPr>
                <w:rFonts w:cs="Arial"/>
                <w:b/>
                <w:color w:val="016574"/>
                <w:lang w:eastAsia="en-GB"/>
              </w:rPr>
              <w:t>GBR</w:t>
            </w:r>
          </w:p>
        </w:tc>
        <w:tc>
          <w:tcPr>
            <w:tcW w:w="2154" w:type="dxa"/>
            <w:shd w:val="clear" w:color="auto" w:fill="auto"/>
          </w:tcPr>
          <w:p w14:paraId="7B75B2F8" w14:textId="77777777" w:rsidR="006F59F0" w:rsidRPr="006324C7" w:rsidRDefault="006F59F0" w:rsidP="001228A1">
            <w:pPr>
              <w:spacing w:before="120" w:after="0"/>
              <w:jc w:val="center"/>
              <w:rPr>
                <w:rFonts w:cs="Arial"/>
                <w:b/>
                <w:color w:val="016574"/>
              </w:rPr>
            </w:pPr>
            <w:r w:rsidRPr="006324C7">
              <w:rPr>
                <w:rFonts w:cs="Arial"/>
                <w:b/>
                <w:color w:val="016574"/>
                <w:lang w:eastAsia="en-GB"/>
              </w:rPr>
              <w:t>REGISTRATION</w:t>
            </w:r>
          </w:p>
        </w:tc>
        <w:tc>
          <w:tcPr>
            <w:tcW w:w="2537" w:type="dxa"/>
            <w:shd w:val="clear" w:color="auto" w:fill="auto"/>
          </w:tcPr>
          <w:p w14:paraId="6D5FE168" w14:textId="77777777" w:rsidR="006F59F0" w:rsidRPr="006324C7" w:rsidRDefault="006F59F0" w:rsidP="001228A1">
            <w:pPr>
              <w:spacing w:before="120" w:after="0"/>
              <w:jc w:val="center"/>
              <w:rPr>
                <w:rFonts w:cs="Arial"/>
                <w:b/>
                <w:color w:val="016574"/>
              </w:rPr>
            </w:pPr>
            <w:r w:rsidRPr="006324C7">
              <w:rPr>
                <w:rFonts w:cs="Arial"/>
                <w:b/>
                <w:color w:val="016574"/>
                <w:lang w:eastAsia="en-GB"/>
              </w:rPr>
              <w:t>SIMPLE LICENCE</w:t>
            </w:r>
          </w:p>
        </w:tc>
        <w:tc>
          <w:tcPr>
            <w:tcW w:w="2538" w:type="dxa"/>
            <w:shd w:val="clear" w:color="auto" w:fill="auto"/>
          </w:tcPr>
          <w:p w14:paraId="125742CD" w14:textId="77777777" w:rsidR="006F59F0" w:rsidRPr="006324C7" w:rsidRDefault="006F59F0" w:rsidP="001228A1">
            <w:pPr>
              <w:spacing w:before="120" w:after="0"/>
              <w:jc w:val="center"/>
              <w:rPr>
                <w:rFonts w:cs="Arial"/>
                <w:b/>
                <w:color w:val="016574"/>
              </w:rPr>
            </w:pPr>
            <w:r w:rsidRPr="006324C7">
              <w:rPr>
                <w:rFonts w:cs="Arial"/>
                <w:b/>
                <w:color w:val="016574"/>
                <w:lang w:eastAsia="en-GB"/>
              </w:rPr>
              <w:t>COMPLEX LICENCE</w:t>
            </w:r>
          </w:p>
        </w:tc>
      </w:tr>
      <w:tr w:rsidR="006F59F0" w:rsidRPr="00E209A0" w14:paraId="33DD6E4A" w14:textId="77777777" w:rsidTr="006F59F0">
        <w:trPr>
          <w:cantSplit/>
          <w:tblHeader/>
        </w:trPr>
        <w:tc>
          <w:tcPr>
            <w:tcW w:w="2547" w:type="dxa"/>
            <w:tcBorders>
              <w:bottom w:val="single" w:sz="4" w:space="0" w:color="auto"/>
            </w:tcBorders>
            <w:shd w:val="clear" w:color="auto" w:fill="auto"/>
          </w:tcPr>
          <w:p w14:paraId="7F464838" w14:textId="2419F7E7" w:rsidR="006F59F0" w:rsidRPr="006F59F0" w:rsidRDefault="006F59F0" w:rsidP="006F59F0">
            <w:pPr>
              <w:spacing w:before="60" w:after="120"/>
              <w:rPr>
                <w:rFonts w:eastAsia="Calibri" w:cs="Arial"/>
                <w:color w:val="000000"/>
              </w:rPr>
            </w:pPr>
            <w:r w:rsidRPr="00B92D34">
              <w:rPr>
                <w:rFonts w:eastAsia="Calibri" w:cs="Arial"/>
                <w:color w:val="000000"/>
              </w:rPr>
              <w:t>Abstraction and</w:t>
            </w:r>
            <w:r>
              <w:rPr>
                <w:rFonts w:eastAsia="Calibri" w:cs="Arial"/>
                <w:color w:val="000000"/>
              </w:rPr>
              <w:t xml:space="preserve"> </w:t>
            </w:r>
            <w:r w:rsidRPr="00B92D34">
              <w:rPr>
                <w:rFonts w:eastAsia="Calibri" w:cs="Arial"/>
                <w:color w:val="000000"/>
              </w:rPr>
              <w:t>subsequent re-injection of</w:t>
            </w:r>
            <w:r>
              <w:rPr>
                <w:rFonts w:eastAsia="Calibri" w:cs="Arial"/>
                <w:color w:val="000000"/>
              </w:rPr>
              <w:t xml:space="preserve"> </w:t>
            </w:r>
            <w:r w:rsidRPr="00B92D34">
              <w:rPr>
                <w:rFonts w:eastAsia="Calibri" w:cs="Arial"/>
                <w:color w:val="000000"/>
              </w:rPr>
              <w:t>groundwater for the</w:t>
            </w:r>
            <w:r>
              <w:rPr>
                <w:rFonts w:eastAsia="Calibri" w:cs="Arial"/>
                <w:color w:val="000000"/>
              </w:rPr>
              <w:t xml:space="preserve"> </w:t>
            </w:r>
            <w:r w:rsidRPr="00B92D34">
              <w:rPr>
                <w:rFonts w:eastAsia="Calibri" w:cs="Arial"/>
                <w:color w:val="000000"/>
              </w:rPr>
              <w:t>purposes of</w:t>
            </w:r>
            <w:r>
              <w:rPr>
                <w:rFonts w:eastAsia="Calibri" w:cs="Arial"/>
                <w:color w:val="000000"/>
              </w:rPr>
              <w:t xml:space="preserve"> </w:t>
            </w:r>
            <w:r w:rsidRPr="00B92D34">
              <w:rPr>
                <w:rFonts w:eastAsia="Calibri" w:cs="Arial"/>
                <w:color w:val="000000"/>
              </w:rPr>
              <w:t>extracting</w:t>
            </w:r>
            <w:r>
              <w:rPr>
                <w:rFonts w:eastAsia="Calibri" w:cs="Arial"/>
                <w:color w:val="000000"/>
              </w:rPr>
              <w:t xml:space="preserve"> </w:t>
            </w:r>
            <w:r w:rsidRPr="00B92D34">
              <w:rPr>
                <w:rFonts w:eastAsia="Calibri" w:cs="Arial"/>
                <w:color w:val="000000"/>
              </w:rPr>
              <w:t xml:space="preserve">geothermal energy from the abstracted </w:t>
            </w:r>
            <w:r w:rsidRPr="00B92D34">
              <w:rPr>
                <w:rFonts w:eastAsia="Calibri" w:cs="Arial"/>
              </w:rPr>
              <w:t>water</w:t>
            </w:r>
            <w:r w:rsidRPr="00B92D34">
              <w:rPr>
                <w:rFonts w:cs="Arial"/>
              </w:rPr>
              <w:t xml:space="preserve"> or for the</w:t>
            </w:r>
            <w:r>
              <w:rPr>
                <w:rFonts w:cs="Arial"/>
              </w:rPr>
              <w:t xml:space="preserve"> </w:t>
            </w:r>
            <w:r w:rsidRPr="00B92D34">
              <w:rPr>
                <w:rFonts w:cs="Arial"/>
              </w:rPr>
              <w:t>purpose of transferring heat to geological formations as part of a cooling system</w:t>
            </w:r>
            <w:r w:rsidRPr="00B92D34">
              <w:rPr>
                <w:rFonts w:eastAsia="Calibri" w:cs="Arial"/>
                <w:color w:val="000000"/>
              </w:rPr>
              <w:t xml:space="preserve"> [GBR17]</w:t>
            </w:r>
            <w:r>
              <w:rPr>
                <w:rFonts w:eastAsia="Calibri" w:cs="Arial"/>
                <w:color w:val="000000"/>
              </w:rPr>
              <w:t>.</w:t>
            </w:r>
          </w:p>
        </w:tc>
        <w:tc>
          <w:tcPr>
            <w:tcW w:w="2154" w:type="dxa"/>
            <w:tcBorders>
              <w:bottom w:val="single" w:sz="4" w:space="0" w:color="auto"/>
            </w:tcBorders>
            <w:shd w:val="clear" w:color="auto" w:fill="auto"/>
          </w:tcPr>
          <w:p w14:paraId="464D789D" w14:textId="77777777" w:rsidR="006F59F0" w:rsidRPr="00E209A0" w:rsidRDefault="006F59F0" w:rsidP="006F59F0">
            <w:pPr>
              <w:spacing w:before="60" w:after="120"/>
              <w:rPr>
                <w:lang w:eastAsia="en-GB"/>
              </w:rPr>
            </w:pPr>
          </w:p>
        </w:tc>
        <w:tc>
          <w:tcPr>
            <w:tcW w:w="2537" w:type="dxa"/>
            <w:tcBorders>
              <w:bottom w:val="single" w:sz="4" w:space="0" w:color="auto"/>
            </w:tcBorders>
            <w:shd w:val="clear" w:color="auto" w:fill="auto"/>
          </w:tcPr>
          <w:p w14:paraId="25190B02" w14:textId="77777777" w:rsidR="006F59F0" w:rsidRPr="00E209A0" w:rsidRDefault="006F59F0" w:rsidP="006F59F0">
            <w:pPr>
              <w:spacing w:before="60" w:after="120"/>
              <w:rPr>
                <w:lang w:eastAsia="en-GB"/>
              </w:rPr>
            </w:pPr>
          </w:p>
        </w:tc>
        <w:tc>
          <w:tcPr>
            <w:tcW w:w="2538" w:type="dxa"/>
            <w:tcBorders>
              <w:bottom w:val="single" w:sz="4" w:space="0" w:color="auto"/>
            </w:tcBorders>
            <w:shd w:val="clear" w:color="auto" w:fill="auto"/>
          </w:tcPr>
          <w:p w14:paraId="4CC81BC0" w14:textId="77777777" w:rsidR="006F59F0" w:rsidRPr="00E209A0" w:rsidRDefault="006F59F0" w:rsidP="006F59F0">
            <w:pPr>
              <w:spacing w:before="60" w:after="120"/>
              <w:rPr>
                <w:lang w:eastAsia="en-GB"/>
              </w:rPr>
            </w:pPr>
          </w:p>
        </w:tc>
      </w:tr>
    </w:tbl>
    <w:p w14:paraId="4B04E8E3" w14:textId="59B3419F" w:rsidR="006F59F0" w:rsidRPr="006F59F0" w:rsidRDefault="006F59F0" w:rsidP="006F59F0">
      <w:pPr>
        <w:spacing w:before="120" w:after="120"/>
        <w:rPr>
          <w:rFonts w:cs="Arial"/>
          <w:color w:val="000000"/>
        </w:rPr>
      </w:pPr>
      <w:r w:rsidRPr="00B92D34">
        <w:rPr>
          <w:rFonts w:cs="Arial"/>
          <w:b/>
          <w:bCs/>
          <w:color w:val="000000"/>
        </w:rPr>
        <w:lastRenderedPageBreak/>
        <w:t xml:space="preserve">Note: </w:t>
      </w:r>
      <w:r w:rsidRPr="00B92D34">
        <w:rPr>
          <w:rFonts w:cs="Arial"/>
          <w:color w:val="000000"/>
        </w:rPr>
        <w:t>The rates of abstraction are the maximum peak daily abstraction on any given day.</w:t>
      </w:r>
    </w:p>
    <w:p w14:paraId="140A87A1" w14:textId="77777777" w:rsidR="00E42883" w:rsidRDefault="00E42883" w:rsidP="00E42883">
      <w:pPr>
        <w:spacing w:before="20" w:after="20"/>
        <w:rPr>
          <w:rFonts w:cs="Arial"/>
          <w:b/>
          <w:sz w:val="20"/>
          <w:lang w:eastAsia="en-GB"/>
        </w:rPr>
        <w:sectPr w:rsidR="00E42883" w:rsidSect="00E209A0">
          <w:pgSz w:w="11906" w:h="16838"/>
          <w:pgMar w:top="1134" w:right="1077" w:bottom="1134" w:left="1077" w:header="709" w:footer="709" w:gutter="0"/>
          <w:cols w:space="708"/>
          <w:docGrid w:linePitch="360"/>
        </w:sectPr>
      </w:pPr>
    </w:p>
    <w:p w14:paraId="39831414" w14:textId="50234353" w:rsidR="00E42883" w:rsidRPr="00C50ACD" w:rsidRDefault="00E42883" w:rsidP="00C50ACD">
      <w:pPr>
        <w:pStyle w:val="Heading4"/>
        <w:rPr>
          <w:sz w:val="20"/>
        </w:rPr>
      </w:pPr>
      <w:r w:rsidRPr="0070141D">
        <w:lastRenderedPageBreak/>
        <w:t>Points of note for table 3:</w:t>
      </w:r>
    </w:p>
    <w:p w14:paraId="221F38D9" w14:textId="5F6AA41F" w:rsidR="00E42883" w:rsidRPr="00A27259" w:rsidRDefault="00E42883" w:rsidP="008347B9">
      <w:pPr>
        <w:pStyle w:val="Heading4"/>
        <w:rPr>
          <w:lang w:eastAsia="en-GB"/>
        </w:rPr>
      </w:pPr>
      <w:r w:rsidRPr="00B92D34">
        <w:rPr>
          <w:lang w:eastAsia="en-GB"/>
        </w:rPr>
        <w:t xml:space="preserve">Groundwater abstraction and borehole construction and operation </w:t>
      </w:r>
    </w:p>
    <w:p w14:paraId="3A24E3A9" w14:textId="77777777" w:rsidR="008347B9" w:rsidRPr="00B92D34" w:rsidRDefault="008347B9" w:rsidP="008347B9">
      <w:pPr>
        <w:rPr>
          <w:rFonts w:cs="Arial"/>
          <w:color w:val="000000"/>
          <w:lang w:eastAsia="en-GB"/>
        </w:rPr>
      </w:pPr>
      <w:bookmarkStart w:id="70" w:name="_Hlk56679150"/>
      <w:r w:rsidRPr="00B92D34">
        <w:rPr>
          <w:rFonts w:cs="Arial"/>
          <w:iCs/>
          <w:color w:val="000000"/>
          <w:lang w:eastAsia="en-GB"/>
        </w:rPr>
        <w:t xml:space="preserve">SEPA will consider if multiple borehole construction and operations can be treated as a CAR single activity where: </w:t>
      </w:r>
    </w:p>
    <w:p w14:paraId="343EA85B" w14:textId="77777777" w:rsidR="008347B9" w:rsidRPr="008347B9" w:rsidRDefault="008347B9" w:rsidP="007225AD">
      <w:pPr>
        <w:pStyle w:val="ListParagraph"/>
        <w:numPr>
          <w:ilvl w:val="0"/>
          <w:numId w:val="96"/>
        </w:numPr>
        <w:spacing w:after="120"/>
        <w:ind w:left="714" w:hanging="357"/>
        <w:contextualSpacing w:val="0"/>
        <w:rPr>
          <w:rFonts w:cs="Arial"/>
          <w:iCs/>
          <w:color w:val="000000"/>
          <w:lang w:eastAsia="en-GB"/>
        </w:rPr>
      </w:pPr>
      <w:r>
        <w:rPr>
          <w:rFonts w:cs="Arial"/>
          <w:iCs/>
          <w:color w:val="000000"/>
          <w:lang w:eastAsia="en-GB"/>
        </w:rPr>
        <w:t>t</w:t>
      </w:r>
      <w:r w:rsidRPr="008347B9">
        <w:rPr>
          <w:rFonts w:cs="Arial"/>
          <w:iCs/>
          <w:color w:val="000000"/>
          <w:lang w:eastAsia="en-GB"/>
        </w:rPr>
        <w:t xml:space="preserve">he boreholes are drilled within a small geographic area: </w:t>
      </w:r>
    </w:p>
    <w:p w14:paraId="62CD7C5B" w14:textId="77777777" w:rsidR="008347B9" w:rsidRPr="00B92D34" w:rsidRDefault="008347B9" w:rsidP="007225AD">
      <w:pPr>
        <w:pStyle w:val="ListParagraph"/>
        <w:numPr>
          <w:ilvl w:val="0"/>
          <w:numId w:val="66"/>
        </w:numPr>
        <w:overflowPunct/>
        <w:spacing w:after="120"/>
        <w:ind w:left="1077" w:hanging="357"/>
        <w:contextualSpacing w:val="0"/>
        <w:textAlignment w:val="auto"/>
        <w:rPr>
          <w:rFonts w:cs="Arial"/>
          <w:color w:val="000000"/>
          <w:szCs w:val="24"/>
          <w:lang w:eastAsia="en-GB"/>
        </w:rPr>
      </w:pPr>
      <w:r>
        <w:rPr>
          <w:rFonts w:cs="Arial"/>
          <w:iCs/>
          <w:color w:val="000000"/>
          <w:szCs w:val="24"/>
          <w:lang w:eastAsia="en-GB"/>
        </w:rPr>
        <w:t>e</w:t>
      </w:r>
      <w:r w:rsidRPr="00B92D34">
        <w:rPr>
          <w:rFonts w:cs="Arial"/>
          <w:iCs/>
          <w:color w:val="000000"/>
          <w:szCs w:val="24"/>
          <w:lang w:eastAsia="en-GB"/>
        </w:rPr>
        <w:t xml:space="preserve">ach borehole is within 150m of another borehole in the well-field; or </w:t>
      </w:r>
    </w:p>
    <w:p w14:paraId="00288BF9" w14:textId="77777777" w:rsidR="008347B9" w:rsidRPr="00B92D34" w:rsidRDefault="008347B9" w:rsidP="007225AD">
      <w:pPr>
        <w:pStyle w:val="ListParagraph"/>
        <w:numPr>
          <w:ilvl w:val="0"/>
          <w:numId w:val="66"/>
        </w:numPr>
        <w:overflowPunct/>
        <w:contextualSpacing w:val="0"/>
        <w:textAlignment w:val="auto"/>
        <w:rPr>
          <w:rFonts w:cs="Arial"/>
          <w:color w:val="000000"/>
          <w:szCs w:val="24"/>
          <w:lang w:eastAsia="en-GB"/>
        </w:rPr>
      </w:pPr>
      <w:r>
        <w:rPr>
          <w:rFonts w:cs="Arial"/>
          <w:iCs/>
          <w:color w:val="000000"/>
          <w:szCs w:val="24"/>
          <w:lang w:eastAsia="en-GB"/>
        </w:rPr>
        <w:t>t</w:t>
      </w:r>
      <w:r w:rsidRPr="00B92D34">
        <w:rPr>
          <w:rFonts w:cs="Arial"/>
          <w:iCs/>
          <w:color w:val="000000"/>
          <w:szCs w:val="24"/>
          <w:lang w:eastAsia="en-GB"/>
        </w:rPr>
        <w:t xml:space="preserve">he boreholes are temporary in nature* and within 850m of another borehole in the well-field; and </w:t>
      </w:r>
    </w:p>
    <w:p w14:paraId="2E8E8BED" w14:textId="77777777" w:rsidR="008347B9" w:rsidRPr="008347B9" w:rsidRDefault="008347B9" w:rsidP="007225AD">
      <w:pPr>
        <w:pStyle w:val="ListParagraph"/>
        <w:numPr>
          <w:ilvl w:val="0"/>
          <w:numId w:val="96"/>
        </w:numPr>
        <w:ind w:left="714" w:hanging="357"/>
        <w:contextualSpacing w:val="0"/>
        <w:rPr>
          <w:rFonts w:cs="Arial"/>
          <w:iCs/>
          <w:color w:val="000000"/>
          <w:lang w:eastAsia="en-GB"/>
        </w:rPr>
      </w:pPr>
      <w:r w:rsidRPr="008347B9">
        <w:rPr>
          <w:rFonts w:cs="Arial"/>
          <w:iCs/>
          <w:color w:val="000000"/>
          <w:lang w:eastAsia="en-GB"/>
        </w:rPr>
        <w:t xml:space="preserve">there are no lateral wells; and </w:t>
      </w:r>
    </w:p>
    <w:p w14:paraId="2D9ACCFB" w14:textId="77777777" w:rsidR="008347B9" w:rsidRPr="008347B9" w:rsidRDefault="008347B9" w:rsidP="007225AD">
      <w:pPr>
        <w:pStyle w:val="ListParagraph"/>
        <w:numPr>
          <w:ilvl w:val="0"/>
          <w:numId w:val="96"/>
        </w:numPr>
        <w:rPr>
          <w:rFonts w:cs="Arial"/>
          <w:color w:val="000000"/>
          <w:lang w:eastAsia="en-GB"/>
        </w:rPr>
      </w:pPr>
      <w:r>
        <w:rPr>
          <w:rFonts w:cs="Arial"/>
          <w:iCs/>
          <w:lang w:eastAsia="en-GB"/>
        </w:rPr>
        <w:t>a</w:t>
      </w:r>
      <w:r w:rsidRPr="008347B9">
        <w:rPr>
          <w:rFonts w:cs="Arial"/>
          <w:iCs/>
          <w:lang w:eastAsia="en-GB"/>
        </w:rPr>
        <w:t xml:space="preserve">ctivities associated with the boreholes are not likely to require further demonstration of the integrity of the borehole. For example, boreholes subject to high pressure fracking. </w:t>
      </w:r>
    </w:p>
    <w:p w14:paraId="37FA2818" w14:textId="26B67ECB" w:rsidR="00E42883" w:rsidRPr="00CD77D2" w:rsidRDefault="008347B9" w:rsidP="008347B9">
      <w:pPr>
        <w:rPr>
          <w:rFonts w:cs="Arial"/>
          <w:color w:val="000000"/>
          <w:sz w:val="20"/>
          <w:lang w:eastAsia="en-GB"/>
        </w:rPr>
      </w:pPr>
      <w:r w:rsidRPr="00B92D34">
        <w:rPr>
          <w:rFonts w:cs="Arial"/>
          <w:iCs/>
          <w:color w:val="000000"/>
          <w:lang w:eastAsia="en-GB"/>
        </w:rPr>
        <w:t>* This means that each borehole is fully backfilled and de-commissioned within 14 days of being constructed or closed loop geothermal systems have their geothermal pipework fully cemented within 14 days of being constructed</w:t>
      </w:r>
      <w:bookmarkEnd w:id="70"/>
      <w:r w:rsidRPr="00B92D34">
        <w:rPr>
          <w:rFonts w:cs="Arial"/>
          <w:iCs/>
          <w:color w:val="000000"/>
          <w:lang w:eastAsia="en-GB"/>
        </w:rPr>
        <w:t>.</w:t>
      </w:r>
    </w:p>
    <w:p w14:paraId="12E0E535" w14:textId="77777777" w:rsidR="00E42883" w:rsidRPr="0070141D" w:rsidRDefault="00E42883" w:rsidP="008347B9">
      <w:pPr>
        <w:pStyle w:val="Heading4"/>
        <w:rPr>
          <w:lang w:eastAsia="en-GB"/>
        </w:rPr>
      </w:pPr>
      <w:r w:rsidRPr="0070141D">
        <w:rPr>
          <w:lang w:eastAsia="en-GB"/>
        </w:rPr>
        <w:t xml:space="preserve">Registration activities </w:t>
      </w:r>
    </w:p>
    <w:p w14:paraId="58C5D67A" w14:textId="77777777" w:rsidR="00E42883" w:rsidRDefault="00E42883" w:rsidP="008347B9">
      <w:pPr>
        <w:rPr>
          <w:rFonts w:cs="Arial"/>
          <w:color w:val="000000"/>
          <w:lang w:eastAsia="en-GB"/>
        </w:rPr>
      </w:pPr>
      <w:r w:rsidRPr="0070141D">
        <w:rPr>
          <w:rFonts w:cs="Arial"/>
          <w:color w:val="000000"/>
          <w:lang w:eastAsia="en-GB"/>
        </w:rPr>
        <w:t xml:space="preserve">1. Abstractions </w:t>
      </w:r>
      <w:r>
        <w:rPr>
          <w:rFonts w:cs="Arial"/>
          <w:color w:val="000000"/>
          <w:lang w:eastAsia="en-GB"/>
        </w:rPr>
        <w:t xml:space="preserve">of </w:t>
      </w:r>
      <w:r w:rsidRPr="0070141D">
        <w:rPr>
          <w:rFonts w:cs="Arial"/>
          <w:color w:val="000000"/>
          <w:lang w:eastAsia="en-GB"/>
        </w:rPr>
        <w:t>groundwater</w:t>
      </w:r>
      <w:r>
        <w:rPr>
          <w:rFonts w:cs="Arial"/>
          <w:color w:val="000000"/>
          <w:lang w:eastAsia="en-GB"/>
        </w:rPr>
        <w:t xml:space="preserve"> (</w:t>
      </w:r>
      <w:r w:rsidRPr="00303F8C">
        <w:rPr>
          <w:rFonts w:cs="Arial"/>
          <w:bCs/>
          <w:lang w:eastAsia="en-GB"/>
        </w:rPr>
        <w:t>other than groundwater beneath coastal and transitional waters)</w:t>
      </w:r>
      <w:r w:rsidRPr="0070141D">
        <w:rPr>
          <w:rFonts w:cs="Arial"/>
          <w:color w:val="000000"/>
          <w:lang w:eastAsia="en-GB"/>
        </w:rPr>
        <w:t xml:space="preserve"> of 10-50m</w:t>
      </w:r>
      <w:r w:rsidRPr="0070141D">
        <w:rPr>
          <w:rFonts w:cs="Arial"/>
          <w:color w:val="000000"/>
          <w:position w:val="8"/>
          <w:vertAlign w:val="superscript"/>
          <w:lang w:eastAsia="en-GB"/>
        </w:rPr>
        <w:t xml:space="preserve">3 </w:t>
      </w:r>
      <w:r w:rsidRPr="0070141D">
        <w:rPr>
          <w:rFonts w:cs="Arial"/>
          <w:color w:val="000000"/>
          <w:lang w:eastAsia="en-GB"/>
        </w:rPr>
        <w:t xml:space="preserve">per day. </w:t>
      </w:r>
    </w:p>
    <w:p w14:paraId="38C1F750" w14:textId="409DF775" w:rsidR="00E42883" w:rsidRPr="0070141D" w:rsidRDefault="00E42883" w:rsidP="008347B9">
      <w:pPr>
        <w:rPr>
          <w:rFonts w:cs="Arial"/>
          <w:color w:val="000000"/>
          <w:lang w:eastAsia="en-GB"/>
        </w:rPr>
      </w:pPr>
      <w:r>
        <w:rPr>
          <w:rFonts w:cs="Arial"/>
          <w:color w:val="000000"/>
          <w:lang w:eastAsia="en-GB"/>
        </w:rPr>
        <w:t xml:space="preserve">2. </w:t>
      </w:r>
      <w:r w:rsidRPr="0070141D">
        <w:rPr>
          <w:rFonts w:cs="Arial"/>
          <w:color w:val="000000"/>
          <w:lang w:eastAsia="en-GB"/>
        </w:rPr>
        <w:t xml:space="preserve">Abstractions </w:t>
      </w:r>
      <w:r>
        <w:rPr>
          <w:rFonts w:cs="Arial"/>
          <w:color w:val="000000"/>
          <w:lang w:eastAsia="en-GB"/>
        </w:rPr>
        <w:t xml:space="preserve">of </w:t>
      </w:r>
      <w:r w:rsidRPr="0070141D">
        <w:rPr>
          <w:rFonts w:cs="Arial"/>
          <w:color w:val="000000"/>
          <w:lang w:eastAsia="en-GB"/>
        </w:rPr>
        <w:t xml:space="preserve">groundwater </w:t>
      </w:r>
      <w:r>
        <w:rPr>
          <w:rFonts w:cs="Arial"/>
          <w:color w:val="000000"/>
          <w:lang w:eastAsia="en-GB"/>
        </w:rPr>
        <w:t xml:space="preserve">below coastal and transitional waters </w:t>
      </w:r>
      <w:r w:rsidRPr="0070141D">
        <w:rPr>
          <w:rFonts w:cs="Arial"/>
          <w:color w:val="000000"/>
          <w:lang w:eastAsia="en-GB"/>
        </w:rPr>
        <w:t xml:space="preserve">of </w:t>
      </w:r>
      <w:r>
        <w:rPr>
          <w:rFonts w:cs="Arial"/>
          <w:color w:val="000000"/>
          <w:lang w:eastAsia="en-GB"/>
        </w:rPr>
        <w:t>≥</w:t>
      </w:r>
      <w:r w:rsidRPr="0070141D">
        <w:rPr>
          <w:rFonts w:cs="Arial"/>
          <w:color w:val="000000"/>
          <w:lang w:eastAsia="en-GB"/>
        </w:rPr>
        <w:t>10m</w:t>
      </w:r>
      <w:r w:rsidRPr="0070141D">
        <w:rPr>
          <w:rFonts w:cs="Arial"/>
          <w:color w:val="000000"/>
          <w:position w:val="8"/>
          <w:vertAlign w:val="superscript"/>
          <w:lang w:eastAsia="en-GB"/>
        </w:rPr>
        <w:t xml:space="preserve">3 </w:t>
      </w:r>
      <w:r w:rsidRPr="0070141D">
        <w:rPr>
          <w:rFonts w:cs="Arial"/>
          <w:color w:val="000000"/>
          <w:lang w:eastAsia="en-GB"/>
        </w:rPr>
        <w:t>per day</w:t>
      </w:r>
      <w:r w:rsidR="008347B9">
        <w:rPr>
          <w:rFonts w:cs="Arial"/>
          <w:color w:val="000000"/>
          <w:lang w:eastAsia="en-GB"/>
        </w:rPr>
        <w:t>.</w:t>
      </w:r>
    </w:p>
    <w:p w14:paraId="04398E9C" w14:textId="77777777" w:rsidR="00E42883" w:rsidRPr="0070141D" w:rsidRDefault="00E42883" w:rsidP="008347B9">
      <w:pPr>
        <w:tabs>
          <w:tab w:val="left" w:pos="284"/>
        </w:tabs>
        <w:ind w:left="284" w:hanging="284"/>
        <w:rPr>
          <w:rFonts w:cs="Arial"/>
          <w:color w:val="000000"/>
          <w:lang w:eastAsia="en-GB"/>
        </w:rPr>
      </w:pPr>
      <w:r>
        <w:rPr>
          <w:rFonts w:cs="Arial"/>
          <w:color w:val="000000"/>
          <w:lang w:eastAsia="en-GB"/>
        </w:rPr>
        <w:t>3</w:t>
      </w:r>
      <w:r w:rsidRPr="0070141D">
        <w:rPr>
          <w:rFonts w:cs="Arial"/>
          <w:color w:val="000000"/>
          <w:lang w:eastAsia="en-GB"/>
        </w:rPr>
        <w:t>. The construction and operation of a borehole which will be or is intended to be &lt; or equal to 200m deep and where a registration or licence level abstraction is planned. If an abstraction of between 10 and 50m</w:t>
      </w:r>
      <w:r w:rsidRPr="0070141D">
        <w:rPr>
          <w:rFonts w:cs="Arial"/>
          <w:color w:val="000000"/>
          <w:vertAlign w:val="superscript"/>
          <w:lang w:eastAsia="en-GB"/>
        </w:rPr>
        <w:t>3</w:t>
      </w:r>
      <w:r w:rsidRPr="0070141D">
        <w:rPr>
          <w:rFonts w:cs="Arial"/>
          <w:color w:val="000000"/>
          <w:lang w:eastAsia="en-GB"/>
        </w:rPr>
        <w:t xml:space="preserve">/d is planned, a borehole construction and operation registration should be applied for as part of the abstraction registration. A separate borehole construction and operation registration is required for a borehole intended for a licence level abstraction. </w:t>
      </w:r>
    </w:p>
    <w:p w14:paraId="2F20A248" w14:textId="77777777" w:rsidR="00E42883" w:rsidRPr="00CD77D2" w:rsidRDefault="00E42883" w:rsidP="00E42883">
      <w:pPr>
        <w:rPr>
          <w:rFonts w:cs="Arial"/>
          <w:color w:val="000000"/>
          <w:sz w:val="20"/>
          <w:lang w:eastAsia="en-GB"/>
        </w:rPr>
      </w:pPr>
    </w:p>
    <w:p w14:paraId="11FE730F" w14:textId="77777777" w:rsidR="00E42883" w:rsidRPr="0070141D" w:rsidRDefault="00E42883" w:rsidP="008347B9">
      <w:pPr>
        <w:pStyle w:val="Heading4"/>
        <w:rPr>
          <w:lang w:eastAsia="en-GB"/>
        </w:rPr>
      </w:pPr>
      <w:r w:rsidRPr="0070141D">
        <w:rPr>
          <w:lang w:eastAsia="en-GB"/>
        </w:rPr>
        <w:lastRenderedPageBreak/>
        <w:t xml:space="preserve">Simple licence activities </w:t>
      </w:r>
    </w:p>
    <w:p w14:paraId="32C4FD93" w14:textId="6864BC14" w:rsidR="008347B9" w:rsidRPr="008347B9" w:rsidRDefault="00E42883" w:rsidP="007225AD">
      <w:pPr>
        <w:pStyle w:val="ListParagraph"/>
        <w:numPr>
          <w:ilvl w:val="6"/>
          <w:numId w:val="40"/>
        </w:numPr>
        <w:spacing w:after="145"/>
        <w:ind w:left="357" w:hanging="357"/>
        <w:rPr>
          <w:rFonts w:cs="Arial"/>
          <w:color w:val="000000"/>
          <w:lang w:eastAsia="en-GB"/>
        </w:rPr>
      </w:pPr>
      <w:r w:rsidRPr="008347B9">
        <w:rPr>
          <w:rFonts w:cs="Arial"/>
          <w:color w:val="000000"/>
          <w:lang w:eastAsia="en-GB"/>
        </w:rPr>
        <w:t>Abstractions of groundwater (</w:t>
      </w:r>
      <w:r w:rsidRPr="008347B9">
        <w:rPr>
          <w:rFonts w:cs="Arial"/>
          <w:bCs/>
          <w:lang w:eastAsia="en-GB"/>
        </w:rPr>
        <w:t>other than groundwater beneath coastal and transitional waters)</w:t>
      </w:r>
      <w:r w:rsidRPr="008347B9">
        <w:rPr>
          <w:rFonts w:cs="Arial"/>
          <w:color w:val="000000"/>
          <w:lang w:eastAsia="en-GB"/>
        </w:rPr>
        <w:t xml:space="preserve"> &gt;50 and ≤2000m</w:t>
      </w:r>
      <w:r w:rsidRPr="008347B9">
        <w:rPr>
          <w:rFonts w:cs="Arial"/>
          <w:color w:val="000000"/>
          <w:vertAlign w:val="superscript"/>
          <w:lang w:eastAsia="en-GB"/>
        </w:rPr>
        <w:t>3</w:t>
      </w:r>
      <w:r w:rsidRPr="008347B9">
        <w:rPr>
          <w:rFonts w:cs="Arial"/>
          <w:color w:val="000000"/>
          <w:lang w:eastAsia="en-GB"/>
        </w:rPr>
        <w:t xml:space="preserve"> per day. </w:t>
      </w:r>
    </w:p>
    <w:p w14:paraId="6E3C2BF9" w14:textId="1E4A1AF3" w:rsidR="00E42883" w:rsidRPr="0070141D" w:rsidRDefault="00E42883" w:rsidP="008347B9">
      <w:pPr>
        <w:tabs>
          <w:tab w:val="left" w:pos="284"/>
        </w:tabs>
        <w:ind w:left="284" w:hanging="284"/>
        <w:rPr>
          <w:rFonts w:cs="Arial"/>
          <w:color w:val="000000"/>
          <w:lang w:eastAsia="en-GB"/>
        </w:rPr>
      </w:pPr>
      <w:r w:rsidRPr="0070141D">
        <w:rPr>
          <w:rFonts w:cs="Arial"/>
          <w:color w:val="000000"/>
          <w:lang w:eastAsia="en-GB"/>
        </w:rPr>
        <w:t xml:space="preserve">2. The construction and operation of a borehole which will be or is intended to be greater than 200m in depth and is temporary in nature. This means that the borehole will be fully backfilled and de-commissioned within 14 days of being constructed. It includes closed loop geothermal systems where the pipework involved is fully cemented in place within 14 days of being drilled. Because of the higher risk that deep boreholes pose to groundwater an application for a CAR licence will be required for the construction and operation of a borehole which will be or is intended to be greater than 200m in depth. </w:t>
      </w:r>
    </w:p>
    <w:p w14:paraId="156FF129" w14:textId="77777777" w:rsidR="00E42883" w:rsidRPr="0070141D" w:rsidRDefault="00E42883" w:rsidP="008347B9">
      <w:pPr>
        <w:pStyle w:val="Heading4"/>
        <w:rPr>
          <w:lang w:eastAsia="en-GB"/>
        </w:rPr>
      </w:pPr>
      <w:r w:rsidRPr="0070141D">
        <w:rPr>
          <w:lang w:eastAsia="en-GB"/>
        </w:rPr>
        <w:t xml:space="preserve">Complex licence activities </w:t>
      </w:r>
    </w:p>
    <w:p w14:paraId="5A964C96" w14:textId="615AE536" w:rsidR="008347B9" w:rsidRDefault="00E42883" w:rsidP="007225AD">
      <w:pPr>
        <w:pStyle w:val="ListParagraph"/>
        <w:numPr>
          <w:ilvl w:val="6"/>
          <w:numId w:val="39"/>
        </w:numPr>
        <w:spacing w:after="148"/>
        <w:ind w:left="357" w:hanging="357"/>
        <w:contextualSpacing w:val="0"/>
        <w:rPr>
          <w:rFonts w:cs="Arial"/>
          <w:color w:val="000000"/>
          <w:lang w:eastAsia="en-GB"/>
        </w:rPr>
      </w:pPr>
      <w:r w:rsidRPr="008347B9">
        <w:rPr>
          <w:rFonts w:cs="Arial"/>
          <w:color w:val="000000"/>
          <w:lang w:eastAsia="en-GB"/>
        </w:rPr>
        <w:t>Abstractions of groundwater (</w:t>
      </w:r>
      <w:r w:rsidRPr="008347B9">
        <w:rPr>
          <w:rFonts w:cs="Arial"/>
          <w:bCs/>
          <w:lang w:eastAsia="en-GB"/>
        </w:rPr>
        <w:t xml:space="preserve">other than groundwater beneath coastal and transitional </w:t>
      </w:r>
      <w:r w:rsidR="00574D2C" w:rsidRPr="008347B9">
        <w:rPr>
          <w:rFonts w:cs="Arial"/>
          <w:bCs/>
          <w:lang w:eastAsia="en-GB"/>
        </w:rPr>
        <w:t xml:space="preserve"> </w:t>
      </w:r>
      <w:r w:rsidRPr="008347B9">
        <w:rPr>
          <w:rFonts w:cs="Arial"/>
          <w:bCs/>
          <w:lang w:eastAsia="en-GB"/>
        </w:rPr>
        <w:t>waters)</w:t>
      </w:r>
      <w:r w:rsidRPr="008347B9">
        <w:rPr>
          <w:rFonts w:cs="Arial"/>
          <w:color w:val="000000"/>
          <w:lang w:eastAsia="en-GB"/>
        </w:rPr>
        <w:t xml:space="preserve"> &gt;2000m</w:t>
      </w:r>
      <w:r w:rsidRPr="008347B9">
        <w:rPr>
          <w:rFonts w:cs="Arial"/>
          <w:color w:val="000000"/>
          <w:vertAlign w:val="superscript"/>
          <w:lang w:eastAsia="en-GB"/>
        </w:rPr>
        <w:t>3</w:t>
      </w:r>
      <w:r w:rsidRPr="008347B9">
        <w:rPr>
          <w:rFonts w:cs="Arial"/>
          <w:color w:val="000000"/>
          <w:lang w:eastAsia="en-GB"/>
        </w:rPr>
        <w:t xml:space="preserve"> per day. </w:t>
      </w:r>
    </w:p>
    <w:p w14:paraId="59209FD9" w14:textId="1DA172C8" w:rsidR="00E42883" w:rsidRPr="00C50ACD" w:rsidRDefault="00E42883" w:rsidP="007225AD">
      <w:pPr>
        <w:pStyle w:val="ListParagraph"/>
        <w:numPr>
          <w:ilvl w:val="6"/>
          <w:numId w:val="39"/>
        </w:numPr>
        <w:spacing w:after="360"/>
        <w:ind w:left="357" w:hanging="357"/>
        <w:contextualSpacing w:val="0"/>
        <w:rPr>
          <w:rFonts w:cs="Arial"/>
          <w:color w:val="000000"/>
          <w:lang w:eastAsia="en-GB"/>
        </w:rPr>
      </w:pPr>
      <w:r w:rsidRPr="008347B9">
        <w:rPr>
          <w:rFonts w:cs="Arial"/>
          <w:color w:val="000000"/>
          <w:lang w:eastAsia="en-GB"/>
        </w:rPr>
        <w:t>The construction and operation of a borehole which will be or is intended to be greater than 200m in depth.</w:t>
      </w:r>
    </w:p>
    <w:p w14:paraId="69EB1E3E" w14:textId="03612870" w:rsidR="00E42883" w:rsidRPr="00823DA6" w:rsidRDefault="00E42883" w:rsidP="00823DA6">
      <w:pPr>
        <w:pStyle w:val="Heading2"/>
        <w:tabs>
          <w:tab w:val="left" w:pos="567"/>
        </w:tabs>
        <w:ind w:left="567" w:hanging="567"/>
      </w:pPr>
      <w:bookmarkStart w:id="71" w:name="AbstractionGBRs"/>
      <w:bookmarkStart w:id="72" w:name="_Toc170110857"/>
      <w:bookmarkEnd w:id="71"/>
      <w:r w:rsidRPr="00886D3A">
        <w:t>4.</w:t>
      </w:r>
      <w:r>
        <w:t>2</w:t>
      </w:r>
      <w:r w:rsidRPr="00886D3A">
        <w:t xml:space="preserve"> </w:t>
      </w:r>
      <w:r>
        <w:tab/>
      </w:r>
      <w:r w:rsidRPr="00886D3A">
        <w:t>Abstraction – General Binding Rules</w:t>
      </w:r>
      <w:bookmarkEnd w:id="72"/>
    </w:p>
    <w:p w14:paraId="5FA27C66" w14:textId="4C635906" w:rsidR="00E42883" w:rsidRPr="00951EBB" w:rsidRDefault="00E42883" w:rsidP="00C50ACD">
      <w:pPr>
        <w:rPr>
          <w:rFonts w:cs="Arial"/>
          <w:color w:val="000000"/>
        </w:rPr>
      </w:pPr>
      <w:r w:rsidRPr="00951EBB">
        <w:rPr>
          <w:rFonts w:cs="Arial"/>
          <w:color w:val="000000"/>
        </w:rPr>
        <w:t>As described in Section 2, CAR contains General Binding Rules (GBRs) for specific low risk activities. When an activity complies with the relevant GBR, there is no need to contact SEPA or to apply for a formal authorisation. Compliance with the GBR is treated as compliance with an authorisation under CAR.</w:t>
      </w:r>
    </w:p>
    <w:p w14:paraId="34B7B4A7" w14:textId="21575615" w:rsidR="00E42883" w:rsidRPr="00C50ACD" w:rsidRDefault="00E42883" w:rsidP="00C50ACD">
      <w:pPr>
        <w:rPr>
          <w:rFonts w:cs="Arial"/>
        </w:rPr>
      </w:pPr>
      <w:r w:rsidRPr="00951EBB">
        <w:rPr>
          <w:rFonts w:cs="Arial"/>
          <w:b/>
        </w:rPr>
        <w:t>Note:</w:t>
      </w:r>
      <w:r w:rsidRPr="00951EBB">
        <w:rPr>
          <w:rFonts w:cs="Arial"/>
        </w:rPr>
        <w:t xml:space="preserve"> If you will be unable to comply with one or more of the general binding rules applicable to your proposed activity, you may still be able to carry out the activity by obtaining an authorisation from SEPA in the form of a registration or water use licence. </w:t>
      </w:r>
    </w:p>
    <w:p w14:paraId="069A4137" w14:textId="77777777" w:rsidR="00E42883" w:rsidRPr="00951EBB" w:rsidRDefault="00E42883" w:rsidP="00C50ACD">
      <w:pPr>
        <w:rPr>
          <w:rFonts w:cs="Arial"/>
          <w:color w:val="000000"/>
          <w:sz w:val="28"/>
          <w:szCs w:val="28"/>
        </w:rPr>
      </w:pPr>
      <w:r w:rsidRPr="00951EBB">
        <w:rPr>
          <w:rFonts w:cs="Arial"/>
          <w:color w:val="000000"/>
        </w:rPr>
        <w:t>The abstraction GBRs are outlined below. For ease of interpretation, the format and language may differ slightly from the GBRs presented in CAR. If you are unclear about a particular GBR or its rules/conditions, you are advised to consult Schedule 3 of CAR.</w:t>
      </w:r>
    </w:p>
    <w:p w14:paraId="66C48696" w14:textId="77777777" w:rsidR="00E42883" w:rsidRDefault="00E42883" w:rsidP="00E42883">
      <w:pPr>
        <w:rPr>
          <w:rFonts w:cs="Arial"/>
          <w:color w:val="000000"/>
          <w:sz w:val="22"/>
          <w:szCs w:val="22"/>
        </w:rPr>
      </w:pPr>
    </w:p>
    <w:p w14:paraId="1C6C1DC2" w14:textId="77777777" w:rsidR="00E42883" w:rsidRDefault="00E42883" w:rsidP="00E42883">
      <w:pPr>
        <w:rPr>
          <w:rFonts w:cs="Arial"/>
          <w:color w:val="000000"/>
          <w:sz w:val="22"/>
          <w:szCs w:val="22"/>
        </w:rPr>
      </w:pPr>
    </w:p>
    <w:p w14:paraId="12B22C8E" w14:textId="77777777" w:rsidR="00554DD4" w:rsidRDefault="00C50ACD" w:rsidP="00FA3F57">
      <w:pPr>
        <w:pStyle w:val="Heading3"/>
        <w:spacing w:after="120"/>
      </w:pPr>
      <w:bookmarkStart w:id="73" w:name="_Toc170110858"/>
      <w:r w:rsidRPr="00501EA0">
        <w:lastRenderedPageBreak/>
        <w:t>GBR2:</w:t>
      </w:r>
      <w:bookmarkEnd w:id="73"/>
    </w:p>
    <w:p w14:paraId="7ABE5937" w14:textId="08111729" w:rsidR="00E42883" w:rsidRDefault="00C50ACD" w:rsidP="00554DD4">
      <w:pPr>
        <w:pStyle w:val="Heading4"/>
        <w:rPr>
          <w:color w:val="000000"/>
          <w:sz w:val="22"/>
          <w:szCs w:val="22"/>
        </w:rPr>
      </w:pPr>
      <w:r w:rsidRPr="00501EA0">
        <w:t>Abstraction of less than 10m</w:t>
      </w:r>
      <w:r w:rsidRPr="00501EA0">
        <w:rPr>
          <w:vertAlign w:val="superscript"/>
        </w:rPr>
        <w:t>3</w:t>
      </w:r>
      <w:r w:rsidRPr="00501EA0">
        <w:t xml:space="preserve"> of water in any one day</w:t>
      </w:r>
    </w:p>
    <w:p w14:paraId="0955976E" w14:textId="77777777" w:rsidR="00C50ACD" w:rsidRPr="00501EA0" w:rsidRDefault="00C50ACD" w:rsidP="00C27F01">
      <w:pPr>
        <w:spacing w:after="120"/>
        <w:rPr>
          <w:rFonts w:cs="Arial"/>
          <w:b/>
          <w:iCs/>
        </w:rPr>
      </w:pPr>
      <w:r w:rsidRPr="00501EA0">
        <w:rPr>
          <w:rFonts w:cs="Arial"/>
          <w:b/>
          <w:iCs/>
        </w:rPr>
        <w:t>Rules:</w:t>
      </w:r>
    </w:p>
    <w:p w14:paraId="45FAC99C" w14:textId="77777777" w:rsidR="00C50ACD" w:rsidRDefault="00C50ACD" w:rsidP="007225AD">
      <w:pPr>
        <w:numPr>
          <w:ilvl w:val="0"/>
          <w:numId w:val="52"/>
        </w:numPr>
        <w:autoSpaceDE w:val="0"/>
        <w:autoSpaceDN w:val="0"/>
        <w:adjustRightInd w:val="0"/>
        <w:spacing w:after="180"/>
        <w:ind w:left="601" w:hanging="567"/>
        <w:rPr>
          <w:rFonts w:cs="Arial"/>
        </w:rPr>
      </w:pPr>
      <w:r w:rsidRPr="00501EA0">
        <w:rPr>
          <w:rFonts w:cs="Arial"/>
        </w:rPr>
        <w:t>There must be a means of demonstrating that the abstraction is less than 10m</w:t>
      </w:r>
      <w:r w:rsidRPr="00501EA0">
        <w:rPr>
          <w:rFonts w:cs="Arial"/>
          <w:vertAlign w:val="superscript"/>
        </w:rPr>
        <w:t>3</w:t>
      </w:r>
      <w:r w:rsidRPr="00501EA0">
        <w:rPr>
          <w:rFonts w:cs="Arial"/>
        </w:rPr>
        <w:t xml:space="preserve"> in any one day (e.g. measuring the rate of abstraction) or a means of demonstrating that the maximum volume that could be abstracted cannot exceed 10m</w:t>
      </w:r>
      <w:r w:rsidRPr="00501EA0">
        <w:rPr>
          <w:rFonts w:cs="Arial"/>
          <w:vertAlign w:val="superscript"/>
        </w:rPr>
        <w:t>3</w:t>
      </w:r>
      <w:r w:rsidRPr="00501EA0">
        <w:rPr>
          <w:rFonts w:cs="Arial"/>
        </w:rPr>
        <w:t xml:space="preserve"> in any one day; and</w:t>
      </w:r>
    </w:p>
    <w:p w14:paraId="73718698" w14:textId="229B96F4" w:rsidR="00E42883" w:rsidRPr="00C50ACD" w:rsidRDefault="00C50ACD" w:rsidP="007225AD">
      <w:pPr>
        <w:numPr>
          <w:ilvl w:val="0"/>
          <w:numId w:val="52"/>
        </w:numPr>
        <w:autoSpaceDE w:val="0"/>
        <w:autoSpaceDN w:val="0"/>
        <w:adjustRightInd w:val="0"/>
        <w:spacing w:after="360"/>
        <w:ind w:left="601" w:hanging="567"/>
        <w:rPr>
          <w:rFonts w:cs="Arial"/>
        </w:rPr>
      </w:pPr>
      <w:r w:rsidRPr="00C50ACD">
        <w:rPr>
          <w:rFonts w:cs="Arial"/>
        </w:rPr>
        <w:t>water leakage must be kept to a minimum by ensuring that all pipework, storage tanks and other equipment associated with the abstraction and the use of the water are maintained in a state of good repair.</w:t>
      </w:r>
    </w:p>
    <w:p w14:paraId="5BF7AB75" w14:textId="37725043" w:rsidR="00E42883" w:rsidRPr="00C50ACD" w:rsidRDefault="00E42883" w:rsidP="00C50ACD">
      <w:pPr>
        <w:spacing w:after="120"/>
        <w:rPr>
          <w:rFonts w:cs="Arial"/>
          <w:color w:val="000000"/>
        </w:rPr>
      </w:pPr>
      <w:r w:rsidRPr="00951EBB">
        <w:rPr>
          <w:rFonts w:cs="Arial"/>
          <w:color w:val="000000"/>
        </w:rPr>
        <w:t>SEPA assumes that the following controlled activities abstract less than 10m</w:t>
      </w:r>
      <w:r w:rsidRPr="00951EBB">
        <w:rPr>
          <w:rFonts w:cs="Arial"/>
          <w:color w:val="000000"/>
          <w:vertAlign w:val="superscript"/>
        </w:rPr>
        <w:t>3</w:t>
      </w:r>
      <w:r w:rsidRPr="00951EBB">
        <w:rPr>
          <w:rFonts w:cs="Arial"/>
          <w:color w:val="000000"/>
        </w:rPr>
        <w:t xml:space="preserve"> per day and fall within the scope of GBR2. Abstractions of water for:</w:t>
      </w:r>
    </w:p>
    <w:p w14:paraId="47798D55" w14:textId="77777777" w:rsidR="00E42883" w:rsidRPr="00951EBB" w:rsidRDefault="00E42883" w:rsidP="00C50ACD">
      <w:pPr>
        <w:numPr>
          <w:ilvl w:val="0"/>
          <w:numId w:val="19"/>
        </w:numPr>
        <w:autoSpaceDE w:val="0"/>
        <w:autoSpaceDN w:val="0"/>
        <w:adjustRightInd w:val="0"/>
        <w:spacing w:after="120"/>
        <w:rPr>
          <w:rFonts w:cs="Arial"/>
          <w:color w:val="000000"/>
        </w:rPr>
      </w:pPr>
      <w:r w:rsidRPr="00951EBB">
        <w:rPr>
          <w:rFonts w:cs="Arial"/>
          <w:color w:val="000000"/>
        </w:rPr>
        <w:t>supplying solely domestic water to 50 people or less;</w:t>
      </w:r>
    </w:p>
    <w:p w14:paraId="1D2FC9F3" w14:textId="77777777" w:rsidR="00E42883" w:rsidRPr="00951EBB" w:rsidRDefault="00E42883" w:rsidP="00C50ACD">
      <w:pPr>
        <w:numPr>
          <w:ilvl w:val="0"/>
          <w:numId w:val="19"/>
        </w:numPr>
        <w:autoSpaceDE w:val="0"/>
        <w:autoSpaceDN w:val="0"/>
        <w:adjustRightInd w:val="0"/>
        <w:spacing w:after="120"/>
        <w:rPr>
          <w:rFonts w:cs="Arial"/>
          <w:color w:val="000000"/>
        </w:rPr>
      </w:pPr>
      <w:r w:rsidRPr="00951EBB">
        <w:rPr>
          <w:rFonts w:cs="Arial"/>
          <w:color w:val="000000"/>
        </w:rPr>
        <w:t>filling water troughs for livestock;</w:t>
      </w:r>
    </w:p>
    <w:p w14:paraId="4D634179" w14:textId="77777777" w:rsidR="00E42883" w:rsidRPr="00951EBB" w:rsidRDefault="00E42883" w:rsidP="0058644A">
      <w:pPr>
        <w:numPr>
          <w:ilvl w:val="0"/>
          <w:numId w:val="19"/>
        </w:numPr>
        <w:autoSpaceDE w:val="0"/>
        <w:autoSpaceDN w:val="0"/>
        <w:adjustRightInd w:val="0"/>
        <w:spacing w:after="480"/>
        <w:rPr>
          <w:rFonts w:cs="Arial"/>
          <w:color w:val="000000"/>
          <w:sz w:val="28"/>
          <w:szCs w:val="28"/>
        </w:rPr>
      </w:pPr>
      <w:r w:rsidRPr="00951EBB">
        <w:rPr>
          <w:rFonts w:cs="Arial"/>
          <w:color w:val="000000"/>
        </w:rPr>
        <w:t>filling a pesticide sprayer.</w:t>
      </w:r>
    </w:p>
    <w:p w14:paraId="6726E3FC" w14:textId="77777777" w:rsidR="00EB0D15" w:rsidRDefault="00C50ACD" w:rsidP="007A661C">
      <w:pPr>
        <w:pStyle w:val="Heading3"/>
        <w:spacing w:after="120"/>
      </w:pPr>
      <w:bookmarkStart w:id="74" w:name="_Toc170110859"/>
      <w:r w:rsidRPr="00C50ACD">
        <w:t>GBR3:</w:t>
      </w:r>
      <w:bookmarkEnd w:id="74"/>
    </w:p>
    <w:p w14:paraId="51C35972" w14:textId="0BFF95EA" w:rsidR="00C50ACD" w:rsidRPr="00EB0D15" w:rsidRDefault="00C50ACD" w:rsidP="00FA3F57">
      <w:pPr>
        <w:spacing w:after="180"/>
        <w:rPr>
          <w:b/>
          <w:bCs/>
        </w:rPr>
      </w:pPr>
      <w:r w:rsidRPr="00EB0D15">
        <w:rPr>
          <w:b/>
          <w:bCs/>
        </w:rPr>
        <w:t>The construction, extension or operation of any well, borehole or other works by which water may be abstracted, where such works are-</w:t>
      </w:r>
    </w:p>
    <w:p w14:paraId="4D5A1BCE" w14:textId="77777777" w:rsidR="003F7ABC" w:rsidRDefault="00C50ACD" w:rsidP="007225AD">
      <w:pPr>
        <w:pStyle w:val="ListParagraph"/>
        <w:numPr>
          <w:ilvl w:val="0"/>
          <w:numId w:val="98"/>
        </w:numPr>
        <w:spacing w:after="180"/>
        <w:ind w:left="357" w:hanging="357"/>
        <w:contextualSpacing w:val="0"/>
        <w:rPr>
          <w:b/>
          <w:bCs/>
        </w:rPr>
      </w:pPr>
      <w:r w:rsidRPr="003F7ABC">
        <w:rPr>
          <w:b/>
          <w:bCs/>
        </w:rPr>
        <w:t>not intended for the purpose of abstraction;</w:t>
      </w:r>
    </w:p>
    <w:p w14:paraId="7D67F0B5" w14:textId="77777777" w:rsidR="003F7ABC" w:rsidRDefault="00C50ACD" w:rsidP="007225AD">
      <w:pPr>
        <w:pStyle w:val="ListParagraph"/>
        <w:numPr>
          <w:ilvl w:val="0"/>
          <w:numId w:val="98"/>
        </w:numPr>
        <w:spacing w:after="180"/>
        <w:ind w:left="357" w:hanging="357"/>
        <w:contextualSpacing w:val="0"/>
        <w:rPr>
          <w:b/>
          <w:bCs/>
        </w:rPr>
      </w:pPr>
      <w:r w:rsidRPr="003F7ABC">
        <w:rPr>
          <w:b/>
          <w:bCs/>
        </w:rPr>
        <w:t>intended for the abstraction of &lt;10m³ water in any one day;</w:t>
      </w:r>
    </w:p>
    <w:p w14:paraId="01DE51C3" w14:textId="2299B2AA" w:rsidR="00C50ACD" w:rsidRPr="003F7ABC" w:rsidRDefault="00C50ACD" w:rsidP="007225AD">
      <w:pPr>
        <w:pStyle w:val="ListParagraph"/>
        <w:numPr>
          <w:ilvl w:val="0"/>
          <w:numId w:val="98"/>
        </w:numPr>
        <w:spacing w:after="120"/>
        <w:ind w:left="357" w:hanging="357"/>
        <w:contextualSpacing w:val="0"/>
        <w:rPr>
          <w:b/>
          <w:bCs/>
        </w:rPr>
      </w:pPr>
      <w:r w:rsidRPr="003F7ABC">
        <w:rPr>
          <w:b/>
          <w:bCs/>
        </w:rPr>
        <w:t>intended for the abstraction of &lt;150m³ water in any period of one year, and the purpose of the abstraction is either-</w:t>
      </w:r>
    </w:p>
    <w:p w14:paraId="6D6C48A9" w14:textId="77777777" w:rsidR="0058644A" w:rsidRDefault="00C50ACD" w:rsidP="007225AD">
      <w:pPr>
        <w:pStyle w:val="ListParagraph"/>
        <w:numPr>
          <w:ilvl w:val="8"/>
          <w:numId w:val="39"/>
        </w:numPr>
        <w:spacing w:after="120"/>
        <w:ind w:left="1077" w:hanging="357"/>
        <w:contextualSpacing w:val="0"/>
        <w:rPr>
          <w:b/>
          <w:bCs/>
        </w:rPr>
      </w:pPr>
      <w:r w:rsidRPr="0058644A">
        <w:rPr>
          <w:b/>
          <w:bCs/>
        </w:rPr>
        <w:t>to test for the yield of the borehole or well or the hydraulic properties of the aquifer; or</w:t>
      </w:r>
    </w:p>
    <w:p w14:paraId="38F2FE68" w14:textId="66EB56C2" w:rsidR="00C50ACD" w:rsidRPr="0058644A" w:rsidRDefault="00C50ACD" w:rsidP="007225AD">
      <w:pPr>
        <w:pStyle w:val="ListParagraph"/>
        <w:numPr>
          <w:ilvl w:val="8"/>
          <w:numId w:val="39"/>
        </w:numPr>
        <w:spacing w:after="180"/>
        <w:ind w:left="1077" w:hanging="357"/>
        <w:contextualSpacing w:val="0"/>
        <w:rPr>
          <w:b/>
          <w:bCs/>
        </w:rPr>
      </w:pPr>
      <w:r w:rsidRPr="0058644A">
        <w:rPr>
          <w:b/>
          <w:bCs/>
        </w:rPr>
        <w:t>to sample the water quality;</w:t>
      </w:r>
    </w:p>
    <w:p w14:paraId="5D16A0A4" w14:textId="7493DEB8" w:rsidR="00C50ACD" w:rsidRPr="0058644A" w:rsidRDefault="00C50ACD" w:rsidP="007225AD">
      <w:pPr>
        <w:pStyle w:val="ListParagraph"/>
        <w:numPr>
          <w:ilvl w:val="1"/>
          <w:numId w:val="99"/>
        </w:numPr>
        <w:spacing w:after="180"/>
        <w:ind w:left="357" w:hanging="357"/>
        <w:contextualSpacing w:val="0"/>
        <w:rPr>
          <w:b/>
          <w:bCs/>
        </w:rPr>
      </w:pPr>
      <w:r w:rsidRPr="0058644A">
        <w:rPr>
          <w:b/>
          <w:bCs/>
        </w:rPr>
        <w:t>intended to dewater one or more excavations at-</w:t>
      </w:r>
    </w:p>
    <w:p w14:paraId="4AB0026A" w14:textId="58398C98" w:rsidR="0058644A" w:rsidRPr="006F6643" w:rsidRDefault="0058644A" w:rsidP="007225AD">
      <w:pPr>
        <w:pStyle w:val="ListParagraph"/>
        <w:numPr>
          <w:ilvl w:val="2"/>
          <w:numId w:val="99"/>
        </w:numPr>
        <w:tabs>
          <w:tab w:val="left" w:pos="741"/>
        </w:tabs>
        <w:spacing w:after="120"/>
        <w:ind w:left="1077" w:hanging="357"/>
        <w:contextualSpacing w:val="0"/>
        <w:rPr>
          <w:rFonts w:cs="Arial"/>
          <w:b/>
        </w:rPr>
      </w:pPr>
      <w:r w:rsidRPr="006F6643">
        <w:rPr>
          <w:rFonts w:cs="Arial"/>
          <w:b/>
        </w:rPr>
        <w:t>a construction site for roads, buildings, pipelines or other built developments; or</w:t>
      </w:r>
    </w:p>
    <w:p w14:paraId="5D596D0E" w14:textId="77777777" w:rsidR="0058644A" w:rsidRPr="00501EA0" w:rsidRDefault="0058644A" w:rsidP="007225AD">
      <w:pPr>
        <w:numPr>
          <w:ilvl w:val="2"/>
          <w:numId w:val="99"/>
        </w:numPr>
        <w:tabs>
          <w:tab w:val="left" w:pos="741"/>
        </w:tabs>
        <w:autoSpaceDE w:val="0"/>
        <w:autoSpaceDN w:val="0"/>
        <w:adjustRightInd w:val="0"/>
        <w:spacing w:after="180"/>
        <w:ind w:left="1077" w:hanging="357"/>
        <w:rPr>
          <w:rFonts w:cs="Arial"/>
          <w:b/>
        </w:rPr>
      </w:pPr>
      <w:r w:rsidRPr="00501EA0">
        <w:rPr>
          <w:rFonts w:cs="Arial"/>
          <w:b/>
        </w:rPr>
        <w:lastRenderedPageBreak/>
        <w:t>a site at which the maintenance of such developments is being undertaken; or</w:t>
      </w:r>
    </w:p>
    <w:p w14:paraId="73D3A2C2" w14:textId="79939A63" w:rsidR="00E42883" w:rsidRPr="00A01CF8" w:rsidRDefault="0058644A" w:rsidP="007225AD">
      <w:pPr>
        <w:pStyle w:val="ListParagraph"/>
        <w:numPr>
          <w:ilvl w:val="1"/>
          <w:numId w:val="99"/>
        </w:numPr>
        <w:rPr>
          <w:rFonts w:cs="Arial"/>
          <w:b/>
          <w:bCs/>
          <w:color w:val="000000"/>
          <w:sz w:val="22"/>
          <w:szCs w:val="22"/>
        </w:rPr>
      </w:pPr>
      <w:r w:rsidRPr="00C27F01">
        <w:rPr>
          <w:rFonts w:cs="Arial"/>
          <w:b/>
        </w:rPr>
        <w:t>intended for the purpose of undertaking activity 17.</w:t>
      </w:r>
    </w:p>
    <w:p w14:paraId="234C0101" w14:textId="77777777" w:rsidR="00A01CF8" w:rsidRPr="00501EA0" w:rsidRDefault="00A01CF8" w:rsidP="00FA3F57">
      <w:pPr>
        <w:spacing w:after="120"/>
        <w:rPr>
          <w:rFonts w:cs="Arial"/>
          <w:b/>
          <w:iCs/>
        </w:rPr>
      </w:pPr>
      <w:r w:rsidRPr="00501EA0">
        <w:rPr>
          <w:rFonts w:cs="Arial"/>
          <w:b/>
          <w:iCs/>
        </w:rPr>
        <w:t>Rules:</w:t>
      </w:r>
    </w:p>
    <w:p w14:paraId="35CF3B30" w14:textId="77777777" w:rsidR="00A01CF8" w:rsidRPr="00501EA0" w:rsidRDefault="00A01CF8" w:rsidP="007225AD">
      <w:pPr>
        <w:numPr>
          <w:ilvl w:val="0"/>
          <w:numId w:val="53"/>
        </w:numPr>
        <w:tabs>
          <w:tab w:val="left" w:pos="450"/>
        </w:tabs>
        <w:autoSpaceDE w:val="0"/>
        <w:autoSpaceDN w:val="0"/>
        <w:adjustRightInd w:val="0"/>
        <w:spacing w:after="120"/>
        <w:ind w:left="459" w:hanging="425"/>
        <w:rPr>
          <w:rFonts w:cs="Arial"/>
          <w:color w:val="000000"/>
        </w:rPr>
      </w:pPr>
      <w:r w:rsidRPr="00501EA0">
        <w:rPr>
          <w:rFonts w:cs="Arial"/>
          <w:color w:val="000000"/>
        </w:rPr>
        <w:t>The construction and operation of-</w:t>
      </w:r>
    </w:p>
    <w:p w14:paraId="6A1E6046" w14:textId="77777777" w:rsidR="00A01CF8" w:rsidRDefault="00A01CF8" w:rsidP="007225AD">
      <w:pPr>
        <w:numPr>
          <w:ilvl w:val="2"/>
          <w:numId w:val="53"/>
        </w:numPr>
        <w:tabs>
          <w:tab w:val="left" w:pos="883"/>
        </w:tabs>
        <w:autoSpaceDE w:val="0"/>
        <w:autoSpaceDN w:val="0"/>
        <w:adjustRightInd w:val="0"/>
        <w:spacing w:after="120"/>
        <w:ind w:left="883" w:hanging="142"/>
        <w:rPr>
          <w:rFonts w:cs="Arial"/>
          <w:color w:val="000000"/>
        </w:rPr>
      </w:pPr>
      <w:r w:rsidRPr="00501EA0">
        <w:rPr>
          <w:rFonts w:cs="Arial"/>
          <w:color w:val="000000"/>
        </w:rPr>
        <w:t>subject to b) and c), any well or borehole; and</w:t>
      </w:r>
    </w:p>
    <w:p w14:paraId="2A605458" w14:textId="77777777" w:rsidR="00A01CF8" w:rsidRPr="00501EA0" w:rsidRDefault="00A01CF8" w:rsidP="007225AD">
      <w:pPr>
        <w:numPr>
          <w:ilvl w:val="2"/>
          <w:numId w:val="53"/>
        </w:numPr>
        <w:tabs>
          <w:tab w:val="left" w:pos="883"/>
        </w:tabs>
        <w:autoSpaceDE w:val="0"/>
        <w:autoSpaceDN w:val="0"/>
        <w:adjustRightInd w:val="0"/>
        <w:spacing w:after="120"/>
        <w:ind w:left="885" w:hanging="142"/>
        <w:rPr>
          <w:rFonts w:cs="Arial"/>
          <w:color w:val="000000"/>
        </w:rPr>
      </w:pPr>
      <w:r w:rsidRPr="00501EA0">
        <w:rPr>
          <w:rFonts w:cs="Arial"/>
          <w:color w:val="000000"/>
        </w:rPr>
        <w:t>any other works,</w:t>
      </w:r>
    </w:p>
    <w:p w14:paraId="4C90718F" w14:textId="77777777" w:rsidR="00A01CF8" w:rsidRPr="00501EA0" w:rsidRDefault="00A01CF8" w:rsidP="00FA3F57">
      <w:pPr>
        <w:tabs>
          <w:tab w:val="left" w:pos="450"/>
        </w:tabs>
        <w:spacing w:after="180"/>
        <w:ind w:left="459" w:hanging="425"/>
        <w:rPr>
          <w:rFonts w:cs="Arial"/>
          <w:color w:val="000000"/>
        </w:rPr>
      </w:pPr>
      <w:r>
        <w:rPr>
          <w:rFonts w:cs="Arial"/>
          <w:color w:val="000000"/>
        </w:rPr>
        <w:tab/>
      </w:r>
      <w:r w:rsidRPr="00501EA0">
        <w:rPr>
          <w:rFonts w:cs="Arial"/>
          <w:color w:val="000000"/>
        </w:rPr>
        <w:t>must be such as to avoid the entry of pollutants or water of a different chemical composition into the water environment;</w:t>
      </w:r>
    </w:p>
    <w:p w14:paraId="5C6160A0" w14:textId="77777777" w:rsidR="00A01CF8" w:rsidRPr="00501EA0" w:rsidRDefault="00A01CF8" w:rsidP="007225AD">
      <w:pPr>
        <w:numPr>
          <w:ilvl w:val="0"/>
          <w:numId w:val="53"/>
        </w:numPr>
        <w:tabs>
          <w:tab w:val="left" w:pos="450"/>
        </w:tabs>
        <w:autoSpaceDE w:val="0"/>
        <w:autoSpaceDN w:val="0"/>
        <w:adjustRightInd w:val="0"/>
        <w:ind w:left="459" w:hanging="425"/>
        <w:rPr>
          <w:rFonts w:cs="Arial"/>
          <w:color w:val="000000"/>
        </w:rPr>
      </w:pPr>
      <w:r w:rsidRPr="00501EA0">
        <w:rPr>
          <w:rFonts w:cs="Arial"/>
          <w:color w:val="000000"/>
        </w:rPr>
        <w:t>drilling fluids may be introduced if necessary to facilitate the drilling of the well or borehole, provided this does not result in pollution of the water environment;</w:t>
      </w:r>
    </w:p>
    <w:p w14:paraId="1EC4C6A0" w14:textId="77777777" w:rsidR="00A01CF8" w:rsidRPr="00501EA0" w:rsidRDefault="00A01CF8" w:rsidP="007225AD">
      <w:pPr>
        <w:numPr>
          <w:ilvl w:val="0"/>
          <w:numId w:val="53"/>
        </w:numPr>
        <w:tabs>
          <w:tab w:val="left" w:pos="450"/>
        </w:tabs>
        <w:autoSpaceDE w:val="0"/>
        <w:autoSpaceDN w:val="0"/>
        <w:adjustRightInd w:val="0"/>
        <w:ind w:left="459" w:hanging="425"/>
        <w:rPr>
          <w:rFonts w:cs="Arial"/>
          <w:color w:val="000000"/>
        </w:rPr>
      </w:pPr>
      <w:r w:rsidRPr="00501EA0">
        <w:rPr>
          <w:rFonts w:cs="Arial"/>
          <w:color w:val="000000"/>
        </w:rPr>
        <w:t>potable water may be introduced into the well or borehole to test the hydraulic properties of the aquifer;</w:t>
      </w:r>
    </w:p>
    <w:p w14:paraId="5E01E999" w14:textId="77777777" w:rsidR="00A01CF8" w:rsidRDefault="00A01CF8" w:rsidP="007225AD">
      <w:pPr>
        <w:numPr>
          <w:ilvl w:val="0"/>
          <w:numId w:val="53"/>
        </w:numPr>
        <w:tabs>
          <w:tab w:val="left" w:pos="450"/>
        </w:tabs>
        <w:autoSpaceDE w:val="0"/>
        <w:autoSpaceDN w:val="0"/>
        <w:adjustRightInd w:val="0"/>
        <w:ind w:left="459" w:hanging="425"/>
        <w:rPr>
          <w:rFonts w:cs="Arial"/>
          <w:color w:val="000000"/>
        </w:rPr>
      </w:pPr>
      <w:r w:rsidRPr="00501EA0">
        <w:rPr>
          <w:rFonts w:cs="Arial"/>
          <w:color w:val="000000"/>
        </w:rPr>
        <w:t>when any well or borehole is no longer required, it must be back-filled or sealed to the extent necessary to prevent loss of groundwater from any aquifer and to avoid the entry of pollutants or water of a different chemical composition into any body of groundwater; and</w:t>
      </w:r>
    </w:p>
    <w:p w14:paraId="6A923EE3" w14:textId="6ED78B24" w:rsidR="00A01CF8" w:rsidRPr="00A01CF8" w:rsidRDefault="00A01CF8" w:rsidP="007225AD">
      <w:pPr>
        <w:numPr>
          <w:ilvl w:val="0"/>
          <w:numId w:val="53"/>
        </w:numPr>
        <w:tabs>
          <w:tab w:val="left" w:pos="450"/>
        </w:tabs>
        <w:autoSpaceDE w:val="0"/>
        <w:autoSpaceDN w:val="0"/>
        <w:adjustRightInd w:val="0"/>
        <w:spacing w:after="480"/>
        <w:ind w:left="459" w:hanging="425"/>
        <w:rPr>
          <w:rFonts w:cs="Arial"/>
          <w:color w:val="000000"/>
        </w:rPr>
      </w:pPr>
      <w:r w:rsidRPr="00A01CF8">
        <w:rPr>
          <w:rFonts w:cs="Arial"/>
        </w:rPr>
        <w:t>the depth of any well or borehole beneath the surface of the ground must not exceed 200 metres.</w:t>
      </w:r>
    </w:p>
    <w:p w14:paraId="6B6B7C93" w14:textId="77777777" w:rsidR="007A661C" w:rsidRDefault="00A01CF8" w:rsidP="007A661C">
      <w:pPr>
        <w:pStyle w:val="Heading3"/>
        <w:spacing w:after="120"/>
      </w:pPr>
      <w:bookmarkStart w:id="75" w:name="_Toc170110860"/>
      <w:r w:rsidRPr="00501EA0">
        <w:t>GBR4:</w:t>
      </w:r>
      <w:bookmarkEnd w:id="75"/>
    </w:p>
    <w:p w14:paraId="6770641F" w14:textId="0AFEC8D6" w:rsidR="00A01CF8" w:rsidRPr="00501EA0" w:rsidRDefault="00A01CF8" w:rsidP="00A01CF8">
      <w:pPr>
        <w:spacing w:before="200"/>
        <w:rPr>
          <w:rFonts w:cs="Arial"/>
          <w:b/>
        </w:rPr>
      </w:pPr>
      <w:r w:rsidRPr="00501EA0">
        <w:rPr>
          <w:rFonts w:cs="Arial"/>
          <w:b/>
        </w:rPr>
        <w:t>The abstraction from a borehole, and any subsequent discharge of abstracted water, if the total volume abstracted is less than 150m</w:t>
      </w:r>
      <w:r w:rsidRPr="00501EA0">
        <w:rPr>
          <w:rFonts w:cs="Arial"/>
          <w:b/>
          <w:vertAlign w:val="superscript"/>
        </w:rPr>
        <w:t xml:space="preserve">3 </w:t>
      </w:r>
      <w:r w:rsidRPr="00501EA0">
        <w:rPr>
          <w:rFonts w:cs="Arial"/>
          <w:b/>
        </w:rPr>
        <w:t>in any period of one year and the purpose of the abstraction is either-</w:t>
      </w:r>
    </w:p>
    <w:p w14:paraId="0C850271" w14:textId="77777777" w:rsidR="007A661C" w:rsidRDefault="00A01CF8" w:rsidP="007225AD">
      <w:pPr>
        <w:numPr>
          <w:ilvl w:val="0"/>
          <w:numId w:val="54"/>
        </w:numPr>
        <w:tabs>
          <w:tab w:val="left" w:pos="420"/>
        </w:tabs>
        <w:autoSpaceDE w:val="0"/>
        <w:autoSpaceDN w:val="0"/>
        <w:adjustRightInd w:val="0"/>
        <w:spacing w:after="180"/>
        <w:ind w:left="459" w:hanging="425"/>
        <w:rPr>
          <w:rFonts w:cs="Arial"/>
          <w:b/>
        </w:rPr>
      </w:pPr>
      <w:r w:rsidRPr="00501EA0">
        <w:rPr>
          <w:rFonts w:cs="Arial"/>
          <w:b/>
        </w:rPr>
        <w:t>to test the yield of the borehole or well or the hydraulic properties of the aquifer; or</w:t>
      </w:r>
    </w:p>
    <w:p w14:paraId="061FB7A9" w14:textId="2390FEA0" w:rsidR="00E42883" w:rsidRPr="007A661C" w:rsidRDefault="00A01CF8" w:rsidP="007225AD">
      <w:pPr>
        <w:numPr>
          <w:ilvl w:val="0"/>
          <w:numId w:val="54"/>
        </w:numPr>
        <w:tabs>
          <w:tab w:val="left" w:pos="420"/>
        </w:tabs>
        <w:autoSpaceDE w:val="0"/>
        <w:autoSpaceDN w:val="0"/>
        <w:adjustRightInd w:val="0"/>
        <w:spacing w:before="200"/>
        <w:ind w:left="457" w:hanging="425"/>
        <w:rPr>
          <w:rFonts w:cs="Arial"/>
          <w:b/>
        </w:rPr>
      </w:pPr>
      <w:r w:rsidRPr="007A661C">
        <w:rPr>
          <w:rFonts w:cs="Arial"/>
          <w:b/>
        </w:rPr>
        <w:t>to sample the water quality.</w:t>
      </w:r>
    </w:p>
    <w:p w14:paraId="500F8FF3" w14:textId="77777777" w:rsidR="007A661C" w:rsidRPr="00501EA0" w:rsidRDefault="007A661C" w:rsidP="007A661C">
      <w:pPr>
        <w:spacing w:after="120"/>
        <w:rPr>
          <w:rFonts w:cs="Arial"/>
          <w:b/>
          <w:iCs/>
        </w:rPr>
      </w:pPr>
      <w:r w:rsidRPr="00501EA0">
        <w:rPr>
          <w:rFonts w:cs="Arial"/>
          <w:b/>
          <w:iCs/>
        </w:rPr>
        <w:lastRenderedPageBreak/>
        <w:t>Rules:</w:t>
      </w:r>
    </w:p>
    <w:p w14:paraId="34887604" w14:textId="77777777" w:rsidR="007A661C" w:rsidRDefault="007A661C" w:rsidP="007225AD">
      <w:pPr>
        <w:numPr>
          <w:ilvl w:val="0"/>
          <w:numId w:val="55"/>
        </w:numPr>
        <w:tabs>
          <w:tab w:val="left" w:pos="430"/>
        </w:tabs>
        <w:autoSpaceDE w:val="0"/>
        <w:autoSpaceDN w:val="0"/>
        <w:adjustRightInd w:val="0"/>
        <w:ind w:left="459" w:hanging="425"/>
        <w:rPr>
          <w:rFonts w:cs="Arial"/>
          <w:color w:val="000000"/>
        </w:rPr>
      </w:pPr>
      <w:r w:rsidRPr="00501EA0">
        <w:rPr>
          <w:rFonts w:cs="Arial"/>
          <w:color w:val="000000"/>
        </w:rPr>
        <w:t>The abstraction must not cause the entry of pollutants or water of a different chemical composition into any body of groundwater; and</w:t>
      </w:r>
    </w:p>
    <w:p w14:paraId="7DE6A09E" w14:textId="16A78AE7" w:rsidR="00E42883" w:rsidRPr="007A661C" w:rsidRDefault="007A661C" w:rsidP="007225AD">
      <w:pPr>
        <w:numPr>
          <w:ilvl w:val="0"/>
          <w:numId w:val="55"/>
        </w:numPr>
        <w:tabs>
          <w:tab w:val="left" w:pos="430"/>
        </w:tabs>
        <w:autoSpaceDE w:val="0"/>
        <w:autoSpaceDN w:val="0"/>
        <w:adjustRightInd w:val="0"/>
        <w:spacing w:after="480"/>
        <w:ind w:left="459" w:hanging="425"/>
        <w:rPr>
          <w:rFonts w:cs="Arial"/>
          <w:color w:val="000000"/>
        </w:rPr>
      </w:pPr>
      <w:r w:rsidRPr="007A661C">
        <w:rPr>
          <w:rFonts w:cs="Arial"/>
          <w:color w:val="000000"/>
        </w:rPr>
        <w:t>when the borehole is not being used for abstraction, it must be back-filled or sealed to the extent necessary to avoid loss of groundwater from any aquifer.</w:t>
      </w:r>
    </w:p>
    <w:p w14:paraId="6FD180EA" w14:textId="77777777" w:rsidR="007A661C" w:rsidRDefault="007A661C" w:rsidP="004E48EA">
      <w:pPr>
        <w:spacing w:after="120"/>
        <w:rPr>
          <w:rFonts w:cs="Arial"/>
          <w:b/>
        </w:rPr>
      </w:pPr>
      <w:bookmarkStart w:id="76" w:name="_Toc170110861"/>
      <w:r w:rsidRPr="007A661C">
        <w:rPr>
          <w:rStyle w:val="Heading3Char"/>
        </w:rPr>
        <w:t>GBR15:</w:t>
      </w:r>
      <w:bookmarkEnd w:id="76"/>
    </w:p>
    <w:p w14:paraId="6B717397" w14:textId="103F84AC" w:rsidR="007A661C" w:rsidRDefault="007A661C" w:rsidP="004E48EA">
      <w:pPr>
        <w:rPr>
          <w:rFonts w:cs="Arial"/>
          <w:b/>
        </w:rPr>
      </w:pPr>
      <w:r w:rsidRPr="00501EA0">
        <w:rPr>
          <w:rFonts w:cs="Arial"/>
          <w:b/>
        </w:rPr>
        <w:t xml:space="preserve">The temporary abstraction of groundwater </w:t>
      </w:r>
      <w:r>
        <w:rPr>
          <w:rFonts w:cs="Arial"/>
          <w:b/>
        </w:rPr>
        <w:t>at</w:t>
      </w:r>
    </w:p>
    <w:p w14:paraId="7A6C4E47" w14:textId="77777777" w:rsidR="007A661C" w:rsidRPr="00EB1576" w:rsidRDefault="007A661C" w:rsidP="004E48EA">
      <w:pPr>
        <w:pStyle w:val="ListParagraph"/>
        <w:numPr>
          <w:ilvl w:val="3"/>
          <w:numId w:val="16"/>
        </w:numPr>
        <w:tabs>
          <w:tab w:val="left" w:pos="500"/>
        </w:tabs>
        <w:ind w:left="457" w:hanging="457"/>
        <w:contextualSpacing w:val="0"/>
        <w:rPr>
          <w:rFonts w:cs="Arial"/>
          <w:b/>
          <w:szCs w:val="24"/>
        </w:rPr>
      </w:pPr>
      <w:r>
        <w:rPr>
          <w:rFonts w:cs="Arial"/>
          <w:b/>
          <w:szCs w:val="24"/>
        </w:rPr>
        <w:t>a</w:t>
      </w:r>
      <w:r w:rsidRPr="00EB1576">
        <w:rPr>
          <w:rFonts w:cs="Arial"/>
          <w:b/>
          <w:szCs w:val="24"/>
        </w:rPr>
        <w:t xml:space="preserve"> construction site for </w:t>
      </w:r>
      <w:r w:rsidRPr="00501EA0">
        <w:rPr>
          <w:rFonts w:cs="Arial"/>
          <w:b/>
          <w:szCs w:val="24"/>
        </w:rPr>
        <w:t xml:space="preserve">roads, railways, buildings, pipelines, communication links </w:t>
      </w:r>
      <w:r w:rsidRPr="00EB1576">
        <w:rPr>
          <w:rFonts w:cs="Arial"/>
          <w:b/>
          <w:szCs w:val="24"/>
        </w:rPr>
        <w:t>or other built development; or</w:t>
      </w:r>
    </w:p>
    <w:p w14:paraId="280405B0" w14:textId="77777777" w:rsidR="007A661C" w:rsidRDefault="007A661C" w:rsidP="004E48EA">
      <w:pPr>
        <w:pStyle w:val="ListParagraph"/>
        <w:numPr>
          <w:ilvl w:val="3"/>
          <w:numId w:val="16"/>
        </w:numPr>
        <w:tabs>
          <w:tab w:val="left" w:pos="500"/>
        </w:tabs>
        <w:ind w:left="457" w:hanging="457"/>
        <w:contextualSpacing w:val="0"/>
        <w:rPr>
          <w:rFonts w:cs="Arial"/>
          <w:b/>
          <w:szCs w:val="24"/>
        </w:rPr>
      </w:pPr>
      <w:r w:rsidRPr="00EB1576">
        <w:rPr>
          <w:rFonts w:cs="Arial"/>
          <w:b/>
          <w:szCs w:val="24"/>
        </w:rPr>
        <w:t xml:space="preserve">or a site at which maintenance of such a development is being undertaken </w:t>
      </w:r>
    </w:p>
    <w:p w14:paraId="3D5AE936" w14:textId="77777777" w:rsidR="007A661C" w:rsidRPr="00FE7257" w:rsidRDefault="007A661C" w:rsidP="004E48EA">
      <w:pPr>
        <w:tabs>
          <w:tab w:val="left" w:pos="500"/>
        </w:tabs>
        <w:rPr>
          <w:rFonts w:cs="Arial"/>
          <w:b/>
        </w:rPr>
      </w:pPr>
      <w:r w:rsidRPr="00FE7257">
        <w:rPr>
          <w:rFonts w:cs="Arial"/>
          <w:b/>
        </w:rPr>
        <w:t>by means of pumping groundwater:</w:t>
      </w:r>
    </w:p>
    <w:p w14:paraId="63B17FE7" w14:textId="77777777" w:rsidR="007A661C" w:rsidRPr="00501EA0" w:rsidRDefault="007A661C" w:rsidP="004E48EA">
      <w:pPr>
        <w:numPr>
          <w:ilvl w:val="0"/>
          <w:numId w:val="20"/>
        </w:numPr>
        <w:autoSpaceDE w:val="0"/>
        <w:autoSpaceDN w:val="0"/>
        <w:adjustRightInd w:val="0"/>
        <w:spacing w:after="120"/>
        <w:ind w:hanging="255"/>
        <w:rPr>
          <w:rFonts w:cs="Arial"/>
          <w:b/>
        </w:rPr>
      </w:pPr>
      <w:r w:rsidRPr="00501EA0">
        <w:rPr>
          <w:rFonts w:cs="Arial"/>
          <w:b/>
        </w:rPr>
        <w:t>directly from any excavation(s) on the site; or</w:t>
      </w:r>
    </w:p>
    <w:p w14:paraId="2B849F1B" w14:textId="77777777" w:rsidR="007A661C" w:rsidRPr="00501EA0" w:rsidRDefault="007A661C" w:rsidP="004E48EA">
      <w:pPr>
        <w:numPr>
          <w:ilvl w:val="0"/>
          <w:numId w:val="20"/>
        </w:numPr>
        <w:autoSpaceDE w:val="0"/>
        <w:autoSpaceDN w:val="0"/>
        <w:adjustRightInd w:val="0"/>
        <w:ind w:hanging="257"/>
        <w:rPr>
          <w:rFonts w:cs="Arial"/>
          <w:b/>
        </w:rPr>
      </w:pPr>
      <w:r w:rsidRPr="00501EA0">
        <w:rPr>
          <w:rFonts w:cs="Arial"/>
          <w:b/>
        </w:rPr>
        <w:t>from any well or borehole on the site, to help dewater any other excavation(s) on site</w:t>
      </w:r>
      <w:r>
        <w:rPr>
          <w:rFonts w:cs="Arial"/>
          <w:b/>
        </w:rPr>
        <w:t>,</w:t>
      </w:r>
    </w:p>
    <w:p w14:paraId="66B0D617" w14:textId="19D88EA6" w:rsidR="00E42883" w:rsidRDefault="007A661C" w:rsidP="004E48EA">
      <w:r w:rsidRPr="00501EA0">
        <w:rPr>
          <w:rFonts w:cs="Arial"/>
          <w:b/>
        </w:rPr>
        <w:t>and</w:t>
      </w:r>
      <w:r>
        <w:rPr>
          <w:rFonts w:cs="Arial"/>
          <w:b/>
        </w:rPr>
        <w:t>,</w:t>
      </w:r>
      <w:r w:rsidRPr="00501EA0">
        <w:rPr>
          <w:rFonts w:cs="Arial"/>
          <w:b/>
        </w:rPr>
        <w:t xml:space="preserve"> where desired, the subsequent discharge of the abstracted groundwater to the water environment.</w:t>
      </w:r>
    </w:p>
    <w:p w14:paraId="7FA9D0CA" w14:textId="77777777" w:rsidR="004E48EA" w:rsidRPr="00501EA0" w:rsidRDefault="004E48EA" w:rsidP="004E48EA">
      <w:pPr>
        <w:spacing w:after="120"/>
        <w:rPr>
          <w:rFonts w:cs="Arial"/>
          <w:b/>
          <w:iCs/>
        </w:rPr>
      </w:pPr>
      <w:r w:rsidRPr="00501EA0">
        <w:rPr>
          <w:rFonts w:cs="Arial"/>
          <w:b/>
          <w:iCs/>
        </w:rPr>
        <w:t>Rules:</w:t>
      </w:r>
    </w:p>
    <w:p w14:paraId="30BBCC25" w14:textId="77777777" w:rsidR="004E48EA" w:rsidRPr="00501EA0" w:rsidRDefault="004E48EA" w:rsidP="004E48EA">
      <w:pPr>
        <w:tabs>
          <w:tab w:val="left" w:pos="457"/>
        </w:tabs>
        <w:ind w:left="459" w:hanging="459"/>
        <w:rPr>
          <w:rFonts w:cs="Arial"/>
          <w:color w:val="000000"/>
        </w:rPr>
      </w:pPr>
      <w:r w:rsidRPr="00501EA0">
        <w:rPr>
          <w:rFonts w:cs="Arial"/>
          <w:color w:val="000000"/>
        </w:rPr>
        <w:t xml:space="preserve">a) </w:t>
      </w:r>
      <w:r>
        <w:rPr>
          <w:rFonts w:cs="Arial"/>
          <w:color w:val="000000"/>
        </w:rPr>
        <w:tab/>
      </w:r>
      <w:r w:rsidRPr="004B6E7E">
        <w:rPr>
          <w:rFonts w:cs="Arial"/>
        </w:rPr>
        <w:t>G</w:t>
      </w:r>
      <w:r w:rsidRPr="004B6E7E">
        <w:rPr>
          <w:rFonts w:cs="Arial"/>
          <w:shd w:val="clear" w:color="auto" w:fill="FFFFFF"/>
        </w:rPr>
        <w:t>roundwater may only be abstracted at the site within a period of 180 days beginning with the first day on which groundwater is abstracted at the site;</w:t>
      </w:r>
    </w:p>
    <w:p w14:paraId="2F937D89" w14:textId="77777777" w:rsidR="004E48EA" w:rsidRPr="00501EA0" w:rsidRDefault="004E48EA" w:rsidP="004E48EA">
      <w:pPr>
        <w:tabs>
          <w:tab w:val="left" w:pos="457"/>
        </w:tabs>
        <w:ind w:left="459" w:hanging="459"/>
        <w:rPr>
          <w:rFonts w:cs="Arial"/>
          <w:color w:val="000000"/>
        </w:rPr>
      </w:pPr>
      <w:r w:rsidRPr="00501EA0">
        <w:rPr>
          <w:rFonts w:cs="Arial"/>
          <w:color w:val="000000"/>
        </w:rPr>
        <w:t xml:space="preserve">b) </w:t>
      </w:r>
      <w:r>
        <w:rPr>
          <w:rFonts w:cs="Arial"/>
          <w:color w:val="000000"/>
        </w:rPr>
        <w:tab/>
        <w:t>O</w:t>
      </w:r>
      <w:r w:rsidRPr="00EB1576">
        <w:rPr>
          <w:rFonts w:cs="Arial"/>
          <w:color w:val="000000"/>
        </w:rPr>
        <w:t>ther than where paragraph (g)(</w:t>
      </w:r>
      <w:proofErr w:type="spellStart"/>
      <w:r w:rsidRPr="00EB1576">
        <w:rPr>
          <w:rFonts w:cs="Arial"/>
          <w:color w:val="000000"/>
        </w:rPr>
        <w:t>i</w:t>
      </w:r>
      <w:proofErr w:type="spellEnd"/>
      <w:r w:rsidRPr="00EB1576">
        <w:rPr>
          <w:rFonts w:cs="Arial"/>
          <w:color w:val="000000"/>
        </w:rPr>
        <w:t>) applies, groundwater must not be abstracted from any excavations, wells or boreholes that are within 250 metres of any surface water unless the abstracted water is discharged into the surface water at the nearest part of the surface water to the point of abstraction and in accordance with paragraph (f) or g(ii), as applicable</w:t>
      </w:r>
      <w:r>
        <w:rPr>
          <w:rFonts w:cs="Arial"/>
          <w:color w:val="000000"/>
        </w:rPr>
        <w:t>;</w:t>
      </w:r>
    </w:p>
    <w:p w14:paraId="4843BF4B" w14:textId="77777777" w:rsidR="004E48EA" w:rsidRDefault="004E48EA" w:rsidP="004E48EA">
      <w:pPr>
        <w:tabs>
          <w:tab w:val="left" w:pos="457"/>
        </w:tabs>
        <w:ind w:left="459" w:hanging="459"/>
        <w:rPr>
          <w:rFonts w:cs="Arial"/>
          <w:color w:val="000000"/>
        </w:rPr>
      </w:pPr>
      <w:r w:rsidRPr="00501EA0">
        <w:rPr>
          <w:rFonts w:cs="Arial"/>
          <w:color w:val="000000"/>
        </w:rPr>
        <w:t xml:space="preserve">c) </w:t>
      </w:r>
      <w:r>
        <w:rPr>
          <w:rFonts w:cs="Arial"/>
          <w:color w:val="000000"/>
        </w:rPr>
        <w:tab/>
      </w:r>
      <w:r w:rsidRPr="00501EA0">
        <w:rPr>
          <w:rFonts w:cs="Arial"/>
          <w:color w:val="000000"/>
        </w:rPr>
        <w:t>Groundwater must not be abstracted from any excavations, wells or boreholes that are within 250m of a wetland</w:t>
      </w:r>
      <w:r>
        <w:rPr>
          <w:rFonts w:cs="Arial"/>
          <w:color w:val="000000"/>
        </w:rPr>
        <w:t>;</w:t>
      </w:r>
    </w:p>
    <w:p w14:paraId="6A0E87DF" w14:textId="77777777" w:rsidR="004E48EA" w:rsidRPr="00501EA0" w:rsidRDefault="004E48EA" w:rsidP="004E48EA">
      <w:pPr>
        <w:tabs>
          <w:tab w:val="left" w:pos="457"/>
        </w:tabs>
        <w:ind w:left="459" w:hanging="459"/>
        <w:rPr>
          <w:rFonts w:cs="Arial"/>
          <w:color w:val="000000"/>
        </w:rPr>
      </w:pPr>
      <w:r w:rsidRPr="00501EA0">
        <w:rPr>
          <w:rFonts w:cs="Arial"/>
          <w:color w:val="000000"/>
        </w:rPr>
        <w:lastRenderedPageBreak/>
        <w:t xml:space="preserve">d) </w:t>
      </w:r>
      <w:r>
        <w:rPr>
          <w:rFonts w:cs="Arial"/>
          <w:color w:val="000000"/>
        </w:rPr>
        <w:tab/>
      </w:r>
      <w:r w:rsidRPr="00501EA0">
        <w:rPr>
          <w:rFonts w:cs="Arial"/>
          <w:color w:val="000000"/>
        </w:rPr>
        <w:t>Groundwater must not be abstracted from any excavations, wells or boreholes that are within 250m of an abstraction that is not used solely for dewatering an excavation</w:t>
      </w:r>
      <w:r>
        <w:rPr>
          <w:rFonts w:cs="Arial"/>
          <w:color w:val="000000"/>
        </w:rPr>
        <w:t>;</w:t>
      </w:r>
    </w:p>
    <w:p w14:paraId="4A7F57DE" w14:textId="77777777" w:rsidR="004E48EA" w:rsidRDefault="004E48EA" w:rsidP="004E48EA">
      <w:pPr>
        <w:tabs>
          <w:tab w:val="left" w:pos="457"/>
        </w:tabs>
        <w:ind w:left="459" w:hanging="459"/>
        <w:rPr>
          <w:rFonts w:cs="Arial"/>
          <w:color w:val="000000"/>
        </w:rPr>
      </w:pPr>
      <w:r w:rsidRPr="00501EA0">
        <w:rPr>
          <w:rFonts w:cs="Arial"/>
          <w:color w:val="000000"/>
        </w:rPr>
        <w:t xml:space="preserve">e) </w:t>
      </w:r>
      <w:r>
        <w:rPr>
          <w:rFonts w:cs="Arial"/>
          <w:color w:val="000000"/>
        </w:rPr>
        <w:tab/>
      </w:r>
      <w:r w:rsidRPr="00501EA0">
        <w:rPr>
          <w:rFonts w:cs="Arial"/>
          <w:color w:val="000000"/>
        </w:rPr>
        <w:t>All reasonable steps must be taken to ensure that the quantity of sediment in the abstracted water is minim</w:t>
      </w:r>
      <w:r>
        <w:rPr>
          <w:rFonts w:cs="Arial"/>
          <w:color w:val="000000"/>
        </w:rPr>
        <w:t>ised;</w:t>
      </w:r>
    </w:p>
    <w:p w14:paraId="125AC208" w14:textId="77777777" w:rsidR="004E48EA" w:rsidRDefault="004E48EA" w:rsidP="004E48EA">
      <w:pPr>
        <w:tabs>
          <w:tab w:val="left" w:pos="457"/>
        </w:tabs>
        <w:ind w:left="459" w:hanging="459"/>
        <w:rPr>
          <w:rFonts w:cs="Arial"/>
          <w:color w:val="000000"/>
        </w:rPr>
      </w:pPr>
      <w:r w:rsidRPr="00501EA0">
        <w:rPr>
          <w:rFonts w:cs="Arial"/>
          <w:color w:val="000000"/>
        </w:rPr>
        <w:t xml:space="preserve">f) </w:t>
      </w:r>
      <w:r>
        <w:rPr>
          <w:rFonts w:cs="Arial"/>
          <w:color w:val="000000"/>
        </w:rPr>
        <w:tab/>
        <w:t>I</w:t>
      </w:r>
      <w:r w:rsidRPr="00EB1576">
        <w:rPr>
          <w:rFonts w:cs="Arial"/>
          <w:color w:val="000000"/>
        </w:rPr>
        <w:t>f the abstracted groundwater is taken directly from an excavation and this water, and any precipitation or water run-off that has also collected in the excavation, is discharged to the water environment</w:t>
      </w:r>
      <w:r>
        <w:rPr>
          <w:rFonts w:cs="Arial"/>
          <w:color w:val="000000"/>
        </w:rPr>
        <w:t>,</w:t>
      </w:r>
      <w:r w:rsidRPr="00EB1576">
        <w:rPr>
          <w:rFonts w:cs="Arial"/>
          <w:color w:val="000000"/>
        </w:rPr>
        <w:t xml:space="preserve"> it must be </w:t>
      </w:r>
      <w:r>
        <w:rPr>
          <w:rFonts w:cs="Arial"/>
          <w:color w:val="000000"/>
        </w:rPr>
        <w:t xml:space="preserve">discharged </w:t>
      </w:r>
      <w:r w:rsidRPr="00EB1576">
        <w:rPr>
          <w:rFonts w:cs="Arial"/>
          <w:color w:val="000000"/>
        </w:rPr>
        <w:t xml:space="preserve">via a surface water drainage system authorised under </w:t>
      </w:r>
      <w:r>
        <w:rPr>
          <w:rFonts w:cs="Arial"/>
          <w:color w:val="000000"/>
        </w:rPr>
        <w:t>CAR</w:t>
      </w:r>
      <w:r w:rsidRPr="00EB1576">
        <w:rPr>
          <w:rFonts w:cs="Arial"/>
          <w:color w:val="000000"/>
        </w:rPr>
        <w:t xml:space="preserve"> subject to the consent of the person having operational control of the system</w:t>
      </w:r>
      <w:r>
        <w:rPr>
          <w:rFonts w:cs="Arial"/>
          <w:color w:val="000000"/>
        </w:rPr>
        <w:t>;</w:t>
      </w:r>
    </w:p>
    <w:p w14:paraId="3ED27357" w14:textId="77777777" w:rsidR="004E48EA" w:rsidRPr="00EB1576" w:rsidRDefault="004E48EA" w:rsidP="004E48EA">
      <w:pPr>
        <w:pStyle w:val="NormalWeb"/>
        <w:tabs>
          <w:tab w:val="left" w:pos="457"/>
        </w:tabs>
        <w:spacing w:before="0" w:beforeAutospacing="0" w:after="120" w:afterAutospacing="0" w:line="360" w:lineRule="auto"/>
        <w:ind w:left="459" w:hanging="459"/>
        <w:rPr>
          <w:rFonts w:ascii="Arial" w:hAnsi="Arial" w:cs="Arial"/>
          <w:color w:val="000000"/>
          <w:lang w:eastAsia="en-US"/>
        </w:rPr>
      </w:pPr>
      <w:r w:rsidRPr="00EB1576">
        <w:rPr>
          <w:rFonts w:ascii="Arial" w:hAnsi="Arial" w:cs="Arial"/>
          <w:color w:val="000000"/>
          <w:lang w:eastAsia="en-US"/>
        </w:rPr>
        <w:t xml:space="preserve">g) </w:t>
      </w:r>
      <w:r>
        <w:rPr>
          <w:rFonts w:ascii="Arial" w:hAnsi="Arial" w:cs="Arial"/>
          <w:color w:val="000000"/>
          <w:lang w:eastAsia="en-US"/>
        </w:rPr>
        <w:tab/>
        <w:t xml:space="preserve">If </w:t>
      </w:r>
      <w:r w:rsidRPr="00EB1576">
        <w:rPr>
          <w:rFonts w:ascii="Arial" w:hAnsi="Arial" w:cs="Arial"/>
          <w:color w:val="000000"/>
          <w:lang w:eastAsia="en-US"/>
        </w:rPr>
        <w:t>the abstracted groundwater is taken from a borehole or well, and is discharged to the water environment, it must be—</w:t>
      </w:r>
    </w:p>
    <w:p w14:paraId="3E26679A" w14:textId="6A9186F5" w:rsidR="00FA5BB6" w:rsidRDefault="004E48EA" w:rsidP="007225AD">
      <w:pPr>
        <w:pStyle w:val="ListParagraph"/>
        <w:numPr>
          <w:ilvl w:val="1"/>
          <w:numId w:val="100"/>
        </w:numPr>
        <w:spacing w:after="120"/>
        <w:ind w:left="1077" w:hanging="357"/>
        <w:contextualSpacing w:val="0"/>
        <w:rPr>
          <w:rFonts w:cs="Arial"/>
          <w:color w:val="000000"/>
        </w:rPr>
      </w:pPr>
      <w:r w:rsidRPr="00373A1F">
        <w:rPr>
          <w:rFonts w:cs="Arial"/>
          <w:color w:val="000000"/>
        </w:rPr>
        <w:t>discharged directly back to the same part of the geological formation or the mine</w:t>
      </w:r>
      <w:r w:rsidR="00373A1F" w:rsidRPr="00373A1F">
        <w:rPr>
          <w:rFonts w:cs="Arial"/>
          <w:color w:val="000000"/>
        </w:rPr>
        <w:t xml:space="preserve"> </w:t>
      </w:r>
      <w:r w:rsidRPr="00373A1F">
        <w:rPr>
          <w:rFonts w:cs="Arial"/>
          <w:color w:val="000000"/>
        </w:rPr>
        <w:t>workings from which it was abstracted, provided that the abstracted water does not contain any radioactive substance, and that no substances are added to, or otherwise allowed to enter, the abstracted water prior to its return, or</w:t>
      </w:r>
    </w:p>
    <w:p w14:paraId="1B3BE0DF" w14:textId="6E74AEBB" w:rsidR="00373A1F" w:rsidRPr="00373A1F" w:rsidRDefault="00373A1F" w:rsidP="007225AD">
      <w:pPr>
        <w:pStyle w:val="ListParagraph"/>
        <w:numPr>
          <w:ilvl w:val="1"/>
          <w:numId w:val="100"/>
        </w:numPr>
        <w:ind w:left="1077" w:hanging="357"/>
        <w:contextualSpacing w:val="0"/>
        <w:rPr>
          <w:rFonts w:cs="Arial"/>
          <w:color w:val="000000"/>
        </w:rPr>
      </w:pPr>
      <w:r w:rsidRPr="00EB1576">
        <w:rPr>
          <w:rFonts w:cs="Arial"/>
          <w:color w:val="000000"/>
        </w:rPr>
        <w:t xml:space="preserve">discharged via a surface water drainage system authorised under </w:t>
      </w:r>
      <w:r>
        <w:rPr>
          <w:rFonts w:cs="Arial"/>
          <w:color w:val="000000"/>
        </w:rPr>
        <w:t>CAR</w:t>
      </w:r>
      <w:r w:rsidRPr="00EB1576">
        <w:rPr>
          <w:rFonts w:cs="Arial"/>
          <w:color w:val="000000"/>
        </w:rPr>
        <w:t xml:space="preserve"> subject to the consent of the person having control of the system</w:t>
      </w:r>
      <w:r>
        <w:rPr>
          <w:rFonts w:cs="Arial"/>
          <w:color w:val="000000"/>
        </w:rPr>
        <w:t>; and</w:t>
      </w:r>
    </w:p>
    <w:p w14:paraId="43B721C6" w14:textId="781F8E13" w:rsidR="00E42883" w:rsidRPr="00114938" w:rsidRDefault="00373A1F" w:rsidP="007225AD">
      <w:pPr>
        <w:pStyle w:val="ListParagraph"/>
        <w:numPr>
          <w:ilvl w:val="0"/>
          <w:numId w:val="36"/>
        </w:numPr>
        <w:spacing w:after="360"/>
        <w:ind w:left="357" w:hanging="357"/>
        <w:contextualSpacing w:val="0"/>
        <w:rPr>
          <w:rFonts w:cs="Arial"/>
          <w:color w:val="000000"/>
        </w:rPr>
      </w:pPr>
      <w:r w:rsidRPr="00114938">
        <w:rPr>
          <w:rFonts w:cs="Arial"/>
          <w:color w:val="000000"/>
        </w:rPr>
        <w:t>All reasonable steps must be taken to ensure that the discharge of abstracted groundwater does not result in pollution of the water environment.</w:t>
      </w:r>
    </w:p>
    <w:p w14:paraId="440DED6E" w14:textId="008561AA" w:rsidR="00E42883" w:rsidRDefault="00E42883" w:rsidP="00AF4A76">
      <w:pPr>
        <w:spacing w:after="480"/>
        <w:rPr>
          <w:rFonts w:cs="Arial"/>
          <w:color w:val="000000"/>
        </w:rPr>
      </w:pPr>
      <w:r w:rsidRPr="00501EA0">
        <w:rPr>
          <w:rFonts w:cs="Arial"/>
          <w:color w:val="000000"/>
        </w:rPr>
        <w:t>Authorisation by SEPA will be needed for dewatering operations not covered by GBR15.</w:t>
      </w:r>
    </w:p>
    <w:p w14:paraId="7271D78E" w14:textId="77777777" w:rsidR="00AF4A76" w:rsidRDefault="00AF4A76" w:rsidP="00AF4A76">
      <w:pPr>
        <w:pStyle w:val="Heading3"/>
      </w:pPr>
      <w:bookmarkStart w:id="77" w:name="_Toc170110862"/>
      <w:r w:rsidRPr="00501EA0">
        <w:t>GBR17:</w:t>
      </w:r>
      <w:bookmarkEnd w:id="77"/>
    </w:p>
    <w:p w14:paraId="2C6CB420" w14:textId="37BA6E35" w:rsidR="00AF4A76" w:rsidRDefault="00AF4A76" w:rsidP="00AF4A76">
      <w:pPr>
        <w:rPr>
          <w:rFonts w:cs="Arial"/>
          <w:b/>
        </w:rPr>
      </w:pPr>
      <w:r w:rsidRPr="00501EA0">
        <w:rPr>
          <w:rFonts w:cs="Arial"/>
          <w:b/>
        </w:rPr>
        <w:t>The abstraction and subsequent return of groundwater for the purposes of extracting geothermal energy from the abstracted water or for the purpose of transferring heat to geological formations as part of a cooling system.</w:t>
      </w:r>
    </w:p>
    <w:p w14:paraId="7E831B0E" w14:textId="26552B59" w:rsidR="00AF4A76" w:rsidRPr="00AF4A76" w:rsidRDefault="00AF4A76" w:rsidP="00AF4A76">
      <w:pPr>
        <w:spacing w:after="120"/>
        <w:rPr>
          <w:rFonts w:cs="Arial"/>
          <w:b/>
          <w:bCs/>
          <w:color w:val="000000"/>
        </w:rPr>
      </w:pPr>
      <w:r w:rsidRPr="00AF4A76">
        <w:rPr>
          <w:rFonts w:cs="Arial"/>
          <w:b/>
          <w:bCs/>
          <w:color w:val="000000"/>
        </w:rPr>
        <w:t>Rules:</w:t>
      </w:r>
    </w:p>
    <w:p w14:paraId="36623D3E" w14:textId="77777777" w:rsidR="00AF4A76" w:rsidRDefault="00AF4A76" w:rsidP="007225AD">
      <w:pPr>
        <w:numPr>
          <w:ilvl w:val="0"/>
          <w:numId w:val="56"/>
        </w:numPr>
        <w:tabs>
          <w:tab w:val="left" w:pos="420"/>
        </w:tabs>
        <w:autoSpaceDE w:val="0"/>
        <w:autoSpaceDN w:val="0"/>
        <w:adjustRightInd w:val="0"/>
        <w:ind w:left="357" w:hanging="357"/>
        <w:rPr>
          <w:rFonts w:cs="Arial"/>
          <w:color w:val="000000"/>
        </w:rPr>
      </w:pPr>
      <w:r w:rsidRPr="00501EA0">
        <w:rPr>
          <w:rFonts w:cs="Arial"/>
          <w:color w:val="000000"/>
        </w:rPr>
        <w:t>The abstracted water must be returned to the same part of the geological formation or the mine workings from which it was abstracted;</w:t>
      </w:r>
    </w:p>
    <w:p w14:paraId="71D44AAA" w14:textId="77777777" w:rsidR="00AF4A76" w:rsidRPr="00501EA0" w:rsidRDefault="00AF4A76" w:rsidP="007225AD">
      <w:pPr>
        <w:numPr>
          <w:ilvl w:val="0"/>
          <w:numId w:val="56"/>
        </w:numPr>
        <w:tabs>
          <w:tab w:val="left" w:pos="420"/>
        </w:tabs>
        <w:autoSpaceDE w:val="0"/>
        <w:autoSpaceDN w:val="0"/>
        <w:adjustRightInd w:val="0"/>
        <w:ind w:left="357" w:hanging="357"/>
        <w:rPr>
          <w:rFonts w:cs="Arial"/>
          <w:color w:val="000000"/>
        </w:rPr>
      </w:pPr>
      <w:r w:rsidRPr="00501EA0">
        <w:rPr>
          <w:rFonts w:cs="Arial"/>
          <w:color w:val="000000"/>
        </w:rPr>
        <w:lastRenderedPageBreak/>
        <w:t>any volume of water may be abstracted but the volume of water abstracted and not returned must not exceed 10m</w:t>
      </w:r>
      <w:r w:rsidRPr="00501EA0">
        <w:rPr>
          <w:rFonts w:cs="Arial"/>
          <w:color w:val="000000"/>
          <w:vertAlign w:val="superscript"/>
        </w:rPr>
        <w:t>3</w:t>
      </w:r>
      <w:r w:rsidRPr="00501EA0">
        <w:rPr>
          <w:rFonts w:cs="Arial"/>
          <w:color w:val="000000"/>
        </w:rPr>
        <w:t xml:space="preserve"> per day;</w:t>
      </w:r>
    </w:p>
    <w:p w14:paraId="78413F1C" w14:textId="77777777" w:rsidR="00AF4A76" w:rsidRPr="00501EA0" w:rsidRDefault="00AF4A76" w:rsidP="007225AD">
      <w:pPr>
        <w:numPr>
          <w:ilvl w:val="0"/>
          <w:numId w:val="56"/>
        </w:numPr>
        <w:tabs>
          <w:tab w:val="left" w:pos="420"/>
        </w:tabs>
        <w:autoSpaceDE w:val="0"/>
        <w:autoSpaceDN w:val="0"/>
        <w:adjustRightInd w:val="0"/>
        <w:ind w:left="357" w:hanging="357"/>
        <w:rPr>
          <w:rFonts w:cs="Arial"/>
          <w:color w:val="000000"/>
        </w:rPr>
      </w:pPr>
      <w:r w:rsidRPr="00501EA0">
        <w:rPr>
          <w:rFonts w:cs="Arial"/>
          <w:color w:val="000000"/>
        </w:rPr>
        <w:t>no substances may be added to, or otherwise allowed to enter, the abstracted water prior to its return to the geological formation or mine workings from with it was abstracted;</w:t>
      </w:r>
    </w:p>
    <w:p w14:paraId="7A1F0FFA" w14:textId="77777777" w:rsidR="00AF4A76" w:rsidRPr="00501EA0" w:rsidRDefault="00AF4A76" w:rsidP="007225AD">
      <w:pPr>
        <w:numPr>
          <w:ilvl w:val="0"/>
          <w:numId w:val="56"/>
        </w:numPr>
        <w:tabs>
          <w:tab w:val="left" w:pos="420"/>
        </w:tabs>
        <w:autoSpaceDE w:val="0"/>
        <w:autoSpaceDN w:val="0"/>
        <w:adjustRightInd w:val="0"/>
        <w:ind w:left="357" w:hanging="357"/>
        <w:rPr>
          <w:rFonts w:cs="Arial"/>
          <w:color w:val="000000"/>
        </w:rPr>
      </w:pPr>
      <w:r w:rsidRPr="00501EA0">
        <w:rPr>
          <w:rFonts w:cs="Arial"/>
          <w:color w:val="000000"/>
        </w:rPr>
        <w:t>there must be a means of demonstrating that the net abstraction is not more than 10m</w:t>
      </w:r>
      <w:r w:rsidRPr="00501EA0">
        <w:rPr>
          <w:rFonts w:cs="Arial"/>
          <w:color w:val="000000"/>
          <w:vertAlign w:val="superscript"/>
        </w:rPr>
        <w:t>3</w:t>
      </w:r>
      <w:r w:rsidRPr="00501EA0">
        <w:rPr>
          <w:rFonts w:cs="Arial"/>
          <w:color w:val="000000"/>
        </w:rPr>
        <w:t xml:space="preserve"> in any one day;</w:t>
      </w:r>
    </w:p>
    <w:p w14:paraId="6CE24161" w14:textId="77777777" w:rsidR="00AF4A76" w:rsidRDefault="00AF4A76" w:rsidP="007225AD">
      <w:pPr>
        <w:numPr>
          <w:ilvl w:val="0"/>
          <w:numId w:val="56"/>
        </w:numPr>
        <w:tabs>
          <w:tab w:val="left" w:pos="420"/>
        </w:tabs>
        <w:autoSpaceDE w:val="0"/>
        <w:autoSpaceDN w:val="0"/>
        <w:adjustRightInd w:val="0"/>
        <w:ind w:left="357" w:hanging="357"/>
        <w:rPr>
          <w:rFonts w:cs="Arial"/>
          <w:color w:val="000000"/>
        </w:rPr>
      </w:pPr>
      <w:r w:rsidRPr="00501EA0">
        <w:rPr>
          <w:rFonts w:cs="Arial"/>
          <w:color w:val="000000"/>
        </w:rPr>
        <w:t>water leakage must be kept to a minimum by ensuring that all pipe work, storage tanks and other equipment associated with the abstraction and use of the water are maintained in a good state of repair; and</w:t>
      </w:r>
    </w:p>
    <w:p w14:paraId="1A72BF94" w14:textId="12942BCF" w:rsidR="00E42883" w:rsidRPr="00AF4A76" w:rsidRDefault="00AF4A76" w:rsidP="007225AD">
      <w:pPr>
        <w:numPr>
          <w:ilvl w:val="0"/>
          <w:numId w:val="56"/>
        </w:numPr>
        <w:tabs>
          <w:tab w:val="left" w:pos="420"/>
        </w:tabs>
        <w:autoSpaceDE w:val="0"/>
        <w:autoSpaceDN w:val="0"/>
        <w:adjustRightInd w:val="0"/>
        <w:spacing w:after="480"/>
        <w:ind w:left="357" w:hanging="357"/>
        <w:rPr>
          <w:rFonts w:cs="Arial"/>
          <w:color w:val="000000"/>
        </w:rPr>
      </w:pPr>
      <w:r w:rsidRPr="00AF4A76">
        <w:rPr>
          <w:rFonts w:cs="Arial"/>
          <w:color w:val="000000"/>
        </w:rPr>
        <w:t>the activity must not be located within 250 metres of any abstraction of water intended for human consumption and must not prevent any abstraction of water which is authorised under CAR.</w:t>
      </w:r>
    </w:p>
    <w:p w14:paraId="3F2C46A4" w14:textId="77777777" w:rsidR="00E42883" w:rsidRPr="00501EA0" w:rsidRDefault="00E42883" w:rsidP="00AF4A76">
      <w:pPr>
        <w:rPr>
          <w:rFonts w:cs="Arial"/>
          <w:color w:val="000000"/>
        </w:rPr>
      </w:pPr>
      <w:r w:rsidRPr="00501EA0">
        <w:rPr>
          <w:rFonts w:cs="Arial"/>
          <w:color w:val="000000"/>
        </w:rPr>
        <w:t>GBR17 applies to open loop geothermal systems (i.e. where an abstraction from the water environment occurs). A licence will be required where the borehole will be or is intended to be &gt;200m in depth.</w:t>
      </w:r>
    </w:p>
    <w:p w14:paraId="209ECC0F" w14:textId="77777777" w:rsidR="00E42883" w:rsidRDefault="00E42883" w:rsidP="00E42883">
      <w:pPr>
        <w:rPr>
          <w:rFonts w:cs="Arial"/>
          <w:color w:val="000000"/>
          <w:sz w:val="22"/>
          <w:szCs w:val="22"/>
        </w:rPr>
      </w:pPr>
    </w:p>
    <w:p w14:paraId="0707240F" w14:textId="77777777" w:rsidR="00E42883" w:rsidRPr="00951EBB" w:rsidRDefault="00E42883" w:rsidP="00AF4A76">
      <w:pPr>
        <w:pStyle w:val="Heading1"/>
        <w:tabs>
          <w:tab w:val="left" w:pos="546"/>
        </w:tabs>
        <w:spacing w:after="360"/>
      </w:pPr>
      <w:r w:rsidRPr="5FC18D17">
        <w:rPr>
          <w:color w:val="3C4741" w:themeColor="text1"/>
          <w:sz w:val="22"/>
          <w:szCs w:val="22"/>
        </w:rPr>
        <w:br w:type="page"/>
      </w:r>
      <w:bookmarkStart w:id="78" w:name="ImpoundmentRegime"/>
      <w:bookmarkStart w:id="79" w:name="_Toc170110863"/>
      <w:bookmarkEnd w:id="78"/>
      <w:r>
        <w:lastRenderedPageBreak/>
        <w:t xml:space="preserve">5. </w:t>
      </w:r>
      <w:r>
        <w:tab/>
        <w:t>Impoundment regime</w:t>
      </w:r>
      <w:bookmarkEnd w:id="79"/>
    </w:p>
    <w:p w14:paraId="4DC7E31F" w14:textId="595CE42B" w:rsidR="00E42883" w:rsidRPr="00C14404" w:rsidRDefault="00E42883" w:rsidP="00AF4A76">
      <w:pPr>
        <w:rPr>
          <w:rFonts w:cs="Arial"/>
        </w:rPr>
      </w:pPr>
      <w:r w:rsidRPr="00C14404">
        <w:rPr>
          <w:rFonts w:cs="Arial"/>
        </w:rPr>
        <w:t>CAR requires authorisation for the:</w:t>
      </w:r>
    </w:p>
    <w:p w14:paraId="0861076A" w14:textId="77777777" w:rsidR="00E42883" w:rsidRPr="00C14404" w:rsidRDefault="00E42883" w:rsidP="00AF4A76">
      <w:pPr>
        <w:pStyle w:val="ListParagraph"/>
        <w:numPr>
          <w:ilvl w:val="0"/>
          <w:numId w:val="1"/>
        </w:numPr>
        <w:contextualSpacing w:val="0"/>
        <w:rPr>
          <w:rFonts w:cs="Arial"/>
        </w:rPr>
      </w:pPr>
      <w:r w:rsidRPr="00C14404">
        <w:rPr>
          <w:rFonts w:cs="Arial"/>
        </w:rPr>
        <w:t>construction or alteration of impounding works in inland water (other than groundwater) or wetlands</w:t>
      </w:r>
    </w:p>
    <w:p w14:paraId="20968609" w14:textId="4DDCCFAD" w:rsidR="00E42883" w:rsidRPr="00AF4A76" w:rsidRDefault="00E42883" w:rsidP="00AF4A76">
      <w:pPr>
        <w:pStyle w:val="ListParagraph"/>
        <w:numPr>
          <w:ilvl w:val="0"/>
          <w:numId w:val="1"/>
        </w:numPr>
        <w:contextualSpacing w:val="0"/>
        <w:rPr>
          <w:rFonts w:cs="Arial"/>
        </w:rPr>
      </w:pPr>
      <w:r w:rsidRPr="00C14404">
        <w:rPr>
          <w:rFonts w:cs="Arial"/>
        </w:rPr>
        <w:t>operation of impounding works in surface water or wetlands</w:t>
      </w:r>
    </w:p>
    <w:p w14:paraId="49A0B8F2" w14:textId="77777777" w:rsidR="00E42883" w:rsidRDefault="00E42883" w:rsidP="00AF4A76">
      <w:pPr>
        <w:rPr>
          <w:rFonts w:cs="Arial"/>
        </w:rPr>
      </w:pPr>
      <w:r w:rsidRPr="00C14404">
        <w:rPr>
          <w:rFonts w:cs="Arial"/>
        </w:rPr>
        <w:t>‘On-line’ impounding works hold back flows in wetlands, rivers, lochs and estuaries. Consequently, they affect downstream water flows, sediment transport and migration of fish. ‘Off-line’ impoundments are built to store water (including surface run-off, groundwater, or land drainage) and are not on-line.</w:t>
      </w:r>
    </w:p>
    <w:p w14:paraId="45F7C348" w14:textId="4D0B73BA" w:rsidR="00AF4A76" w:rsidRDefault="00AF4A76" w:rsidP="00AF4A76">
      <w:pPr>
        <w:spacing w:after="120"/>
        <w:rPr>
          <w:rFonts w:cs="Arial"/>
          <w:b/>
        </w:rPr>
      </w:pPr>
      <w:r w:rsidRPr="00501EA0">
        <w:rPr>
          <w:rFonts w:cs="Arial"/>
          <w:b/>
        </w:rPr>
        <w:t>SEPA will use the impoundment regime to regulate the following aspects of on- line impoundments:</w:t>
      </w:r>
    </w:p>
    <w:p w14:paraId="40527ADF" w14:textId="77777777" w:rsidR="00AF4A76" w:rsidRPr="00D6141A" w:rsidRDefault="00AF4A76" w:rsidP="00AF4A76">
      <w:pPr>
        <w:numPr>
          <w:ilvl w:val="0"/>
          <w:numId w:val="21"/>
        </w:numPr>
        <w:autoSpaceDE w:val="0"/>
        <w:autoSpaceDN w:val="0"/>
        <w:adjustRightInd w:val="0"/>
        <w:rPr>
          <w:rFonts w:cs="Arial"/>
        </w:rPr>
      </w:pPr>
      <w:r w:rsidRPr="00D6141A">
        <w:rPr>
          <w:rFonts w:cs="Arial"/>
        </w:rPr>
        <w:t>engineering aspects involved in construction or alteration of a dam, weir or other works impounding inland water (other than groundwater) or wetlands;</w:t>
      </w:r>
    </w:p>
    <w:p w14:paraId="443942B2" w14:textId="4AA8847B" w:rsidR="00AF4A76" w:rsidRPr="00AF4A76" w:rsidRDefault="00AF4A76" w:rsidP="00AF4A76">
      <w:pPr>
        <w:numPr>
          <w:ilvl w:val="0"/>
          <w:numId w:val="21"/>
        </w:numPr>
        <w:autoSpaceDE w:val="0"/>
        <w:autoSpaceDN w:val="0"/>
        <w:adjustRightInd w:val="0"/>
        <w:rPr>
          <w:rFonts w:cs="Arial"/>
        </w:rPr>
      </w:pPr>
      <w:r w:rsidRPr="00D6141A">
        <w:rPr>
          <w:rFonts w:cs="Arial"/>
        </w:rPr>
        <w:t>operation of a dam, weir or raised loch – particularly in terms of water levels, downstream flows and fish passage in surface water or wetlands.</w:t>
      </w:r>
    </w:p>
    <w:p w14:paraId="35E4062A" w14:textId="417DD922" w:rsidR="00E42883" w:rsidRDefault="00AF4A76" w:rsidP="00AF4A76">
      <w:pPr>
        <w:spacing w:after="120"/>
        <w:rPr>
          <w:rFonts w:cs="Arial"/>
          <w:color w:val="000000"/>
          <w:sz w:val="22"/>
          <w:szCs w:val="22"/>
        </w:rPr>
      </w:pPr>
      <w:r w:rsidRPr="00501EA0">
        <w:rPr>
          <w:rFonts w:cs="Arial"/>
          <w:b/>
        </w:rPr>
        <w:t>SEPA will not require authorisation for the following impoundment activities:</w:t>
      </w:r>
    </w:p>
    <w:p w14:paraId="6969FE94" w14:textId="77777777" w:rsidR="00AF4A76" w:rsidRPr="00D6141A" w:rsidRDefault="00AF4A76" w:rsidP="007225AD">
      <w:pPr>
        <w:numPr>
          <w:ilvl w:val="0"/>
          <w:numId w:val="32"/>
        </w:numPr>
        <w:autoSpaceDE w:val="0"/>
        <w:autoSpaceDN w:val="0"/>
        <w:adjustRightInd w:val="0"/>
        <w:spacing w:after="120"/>
        <w:rPr>
          <w:rFonts w:cs="Arial"/>
        </w:rPr>
      </w:pPr>
      <w:r w:rsidRPr="00D6141A">
        <w:rPr>
          <w:rFonts w:cs="Arial"/>
        </w:rPr>
        <w:t>The construction and operation of off-line impoundments. Examples include impoundments:</w:t>
      </w:r>
    </w:p>
    <w:p w14:paraId="22585EEA" w14:textId="77777777" w:rsidR="00AF4A76" w:rsidRPr="00D6141A" w:rsidRDefault="00AF4A76" w:rsidP="007225AD">
      <w:pPr>
        <w:numPr>
          <w:ilvl w:val="1"/>
          <w:numId w:val="32"/>
        </w:numPr>
        <w:autoSpaceDE w:val="0"/>
        <w:autoSpaceDN w:val="0"/>
        <w:adjustRightInd w:val="0"/>
        <w:spacing w:after="120"/>
        <w:rPr>
          <w:rFonts w:cs="Arial"/>
        </w:rPr>
      </w:pPr>
      <w:r w:rsidRPr="00D6141A">
        <w:rPr>
          <w:rFonts w:cs="Arial"/>
        </w:rPr>
        <w:t>that receive their inflow from an authorised abstraction (including impoundments constructed by farmers to hold water used for irrigation and firewater ponds/impoundments used by industry);</w:t>
      </w:r>
    </w:p>
    <w:p w14:paraId="333E071B" w14:textId="77777777" w:rsidR="00AF4A76" w:rsidRPr="00D6141A" w:rsidRDefault="00AF4A76" w:rsidP="007225AD">
      <w:pPr>
        <w:numPr>
          <w:ilvl w:val="1"/>
          <w:numId w:val="32"/>
        </w:numPr>
        <w:autoSpaceDE w:val="0"/>
        <w:autoSpaceDN w:val="0"/>
        <w:adjustRightInd w:val="0"/>
        <w:spacing w:after="120"/>
        <w:rPr>
          <w:rFonts w:cs="Arial"/>
        </w:rPr>
      </w:pPr>
      <w:r w:rsidRPr="00D6141A">
        <w:rPr>
          <w:rFonts w:cs="Arial"/>
        </w:rPr>
        <w:t>that form part of an artificial treatment system;</w:t>
      </w:r>
    </w:p>
    <w:p w14:paraId="6DA37750" w14:textId="77777777" w:rsidR="00AF4A76" w:rsidRPr="00D6141A" w:rsidRDefault="00AF4A76" w:rsidP="007225AD">
      <w:pPr>
        <w:numPr>
          <w:ilvl w:val="1"/>
          <w:numId w:val="32"/>
        </w:numPr>
        <w:autoSpaceDE w:val="0"/>
        <w:autoSpaceDN w:val="0"/>
        <w:adjustRightInd w:val="0"/>
        <w:spacing w:after="120"/>
        <w:rPr>
          <w:rFonts w:cs="Arial"/>
        </w:rPr>
      </w:pPr>
      <w:r w:rsidRPr="00D6141A">
        <w:rPr>
          <w:rFonts w:cs="Arial"/>
        </w:rPr>
        <w:t xml:space="preserve">in artificial water bodies e.g. canals and lades (including locks), which hold back flows within the canal or lade. </w:t>
      </w:r>
    </w:p>
    <w:p w14:paraId="33253678" w14:textId="77777777" w:rsidR="00AF4A76" w:rsidRDefault="00AF4A76" w:rsidP="007225AD">
      <w:pPr>
        <w:numPr>
          <w:ilvl w:val="1"/>
          <w:numId w:val="32"/>
        </w:numPr>
        <w:autoSpaceDE w:val="0"/>
        <w:autoSpaceDN w:val="0"/>
        <w:adjustRightInd w:val="0"/>
        <w:ind w:left="1077" w:hanging="357"/>
        <w:rPr>
          <w:rFonts w:cs="Arial"/>
        </w:rPr>
      </w:pPr>
      <w:r w:rsidRPr="5FC18D17">
        <w:rPr>
          <w:rFonts w:cs="Arial"/>
        </w:rPr>
        <w:t>The placement and operation of temporary impoundments solely for the purpose of pollution control associated with construction and development sites do not require authorisation.</w:t>
      </w:r>
    </w:p>
    <w:p w14:paraId="3F7043B5" w14:textId="77777777" w:rsidR="00AF4A76" w:rsidRPr="00DE0C23" w:rsidRDefault="00AF4A76" w:rsidP="007225AD">
      <w:pPr>
        <w:pStyle w:val="ListParagraph"/>
        <w:numPr>
          <w:ilvl w:val="0"/>
          <w:numId w:val="32"/>
        </w:numPr>
        <w:overflowPunct/>
        <w:autoSpaceDE/>
        <w:autoSpaceDN/>
        <w:adjustRightInd/>
        <w:spacing w:after="120"/>
        <w:contextualSpacing w:val="0"/>
        <w:textAlignment w:val="auto"/>
        <w:rPr>
          <w:rFonts w:eastAsia="Calibri" w:cs="Arial"/>
        </w:rPr>
      </w:pPr>
      <w:r w:rsidRPr="5FC18D17">
        <w:rPr>
          <w:rFonts w:eastAsia="Arial" w:cs="Arial"/>
        </w:rPr>
        <w:lastRenderedPageBreak/>
        <w:t xml:space="preserve">The construction of a weir, dam, or impoundment in inland waters (other than groundwater) or wetlands for the purpose of </w:t>
      </w:r>
      <w:r w:rsidRPr="5FC18D17">
        <w:rPr>
          <w:rFonts w:eastAsia="Arial" w:cs="Arial"/>
          <w:b/>
          <w:bCs/>
        </w:rPr>
        <w:t xml:space="preserve">peatland restoration or wetland creation </w:t>
      </w:r>
      <w:r w:rsidRPr="5FC18D17">
        <w:rPr>
          <w:rFonts w:eastAsia="Calibri" w:cs="Arial"/>
        </w:rPr>
        <w:t>where:</w:t>
      </w:r>
    </w:p>
    <w:p w14:paraId="50E2596F" w14:textId="77777777" w:rsidR="00AF4A76" w:rsidRPr="00DE0C23" w:rsidRDefault="00AF4A76" w:rsidP="00AF4A76">
      <w:pPr>
        <w:ind w:left="739"/>
        <w:rPr>
          <w:rFonts w:eastAsia="Calibri" w:cs="Arial"/>
        </w:rPr>
      </w:pPr>
      <w:r w:rsidRPr="5FC18D17">
        <w:rPr>
          <w:rFonts w:eastAsia="Calibri" w:cs="Arial"/>
        </w:rPr>
        <w:t xml:space="preserve">a) The activity is carried out in artificial drainage channels; </w:t>
      </w:r>
      <w:r w:rsidRPr="5FC18D17">
        <w:rPr>
          <w:rFonts w:eastAsia="Calibri" w:cs="Arial"/>
          <w:b/>
          <w:bCs/>
        </w:rPr>
        <w:t>AND</w:t>
      </w:r>
      <w:r w:rsidRPr="5FC18D17">
        <w:rPr>
          <w:rFonts w:eastAsia="Calibri" w:cs="Arial"/>
        </w:rPr>
        <w:t xml:space="preserve"> </w:t>
      </w:r>
    </w:p>
    <w:p w14:paraId="6956E91C" w14:textId="759DE0C6" w:rsidR="00AF4A76" w:rsidRDefault="00AF4A76" w:rsidP="00AF4A76">
      <w:pPr>
        <w:ind w:left="739"/>
        <w:rPr>
          <w:rFonts w:eastAsia="Calibri" w:cs="Arial"/>
        </w:rPr>
      </w:pPr>
      <w:r w:rsidRPr="5FC18D17">
        <w:rPr>
          <w:rFonts w:eastAsia="Calibri" w:cs="Arial"/>
        </w:rPr>
        <w:t xml:space="preserve">b) The activity is not associated with an abstraction. </w:t>
      </w:r>
      <w:r w:rsidRPr="5FC18D17">
        <w:rPr>
          <w:rFonts w:eastAsia="Calibri" w:cs="Arial"/>
          <w:b/>
          <w:bCs/>
        </w:rPr>
        <w:t>AND</w:t>
      </w:r>
    </w:p>
    <w:p w14:paraId="5054C09A" w14:textId="43CEA32E" w:rsidR="00E42883" w:rsidRPr="00AF4A76" w:rsidRDefault="00AF4A76" w:rsidP="00AF4A76">
      <w:pPr>
        <w:spacing w:after="360"/>
        <w:ind w:left="737"/>
        <w:rPr>
          <w:rFonts w:eastAsia="Calibri" w:cs="Arial"/>
        </w:rPr>
      </w:pPr>
      <w:r w:rsidRPr="58C0CCCB">
        <w:rPr>
          <w:rFonts w:eastAsia="Calibri" w:cs="Arial"/>
        </w:rPr>
        <w:t>c) The impoundment is created in a watercourse less than or equal 1m wide.</w:t>
      </w:r>
    </w:p>
    <w:p w14:paraId="7AC1A6F7" w14:textId="7024CF14" w:rsidR="00E42883" w:rsidRDefault="00AF4A76" w:rsidP="00AF4A76">
      <w:pPr>
        <w:pStyle w:val="Heading3"/>
        <w:rPr>
          <w:color w:val="000000"/>
          <w:sz w:val="20"/>
        </w:rPr>
      </w:pPr>
      <w:bookmarkStart w:id="80" w:name="_Toc170110864"/>
      <w:r w:rsidRPr="00501EA0">
        <w:rPr>
          <w:lang w:eastAsia="en-GB"/>
        </w:rPr>
        <w:t>Removal or modification of impoundments</w:t>
      </w:r>
      <w:bookmarkEnd w:id="80"/>
    </w:p>
    <w:p w14:paraId="5E40DA41" w14:textId="75F12EFA" w:rsidR="00E42883" w:rsidRPr="005836BF" w:rsidRDefault="00AF4A76" w:rsidP="00E42883">
      <w:pPr>
        <w:rPr>
          <w:rFonts w:cs="Arial"/>
          <w:color w:val="000000"/>
          <w:lang w:eastAsia="en-GB"/>
        </w:rPr>
      </w:pPr>
      <w:r w:rsidRPr="00501EA0">
        <w:rPr>
          <w:rFonts w:cs="Arial"/>
          <w:color w:val="000000"/>
          <w:lang w:eastAsia="en-GB"/>
        </w:rPr>
        <w:t>Removal or modification of impoundments is a controlled activity and will require a new or varied authorisation in accordance with the categories set out within this table (i.e. its level of authorisation will be the same as a new structure of the same type and scale</w:t>
      </w:r>
      <w:r>
        <w:rPr>
          <w:rFonts w:cs="Arial"/>
          <w:color w:val="000000"/>
          <w:lang w:eastAsia="en-GB"/>
        </w:rPr>
        <w:t xml:space="preserve"> except for GBR1 weirs which will require simple licence</w:t>
      </w:r>
      <w:r w:rsidRPr="00501EA0">
        <w:rPr>
          <w:rFonts w:cs="Arial"/>
          <w:color w:val="000000"/>
          <w:lang w:eastAsia="en-GB"/>
        </w:rPr>
        <w:t>). Please refer to charging guidance for details of reductions in application fee available for the removal of structures</w:t>
      </w:r>
      <w:r w:rsidR="005836BF">
        <w:rPr>
          <w:rFonts w:cs="Arial"/>
          <w:color w:val="000000"/>
          <w:lang w:eastAsia="en-GB"/>
        </w:rPr>
        <w:t>.</w:t>
      </w:r>
    </w:p>
    <w:p w14:paraId="577A17B4" w14:textId="08B9EF20" w:rsidR="00E42883" w:rsidRPr="00951EBB" w:rsidRDefault="00E42883" w:rsidP="005836BF">
      <w:pPr>
        <w:rPr>
          <w:rFonts w:cs="Arial"/>
          <w:color w:val="000000"/>
        </w:rPr>
      </w:pPr>
      <w:r w:rsidRPr="00951EBB">
        <w:rPr>
          <w:rFonts w:cs="Arial"/>
          <w:color w:val="000000"/>
        </w:rPr>
        <w:t>SEPA will only require authorisation for modifications to impounding works that have an impact on the water environment. For example, the addition of a gantry to a dam would not need authorisation. The retrospective fitting of a wave wall will also not require authorisation, as long as the overall height or volume of the water stored behind the dam is not increased. The new works must also not impact on any overflow structures or compensation flows.</w:t>
      </w:r>
    </w:p>
    <w:p w14:paraId="33386114" w14:textId="0864E3E1" w:rsidR="008949A6" w:rsidRPr="00951EBB" w:rsidRDefault="00E42883" w:rsidP="005836BF">
      <w:pPr>
        <w:rPr>
          <w:rFonts w:cs="Arial"/>
          <w:color w:val="000000"/>
        </w:rPr>
      </w:pPr>
      <w:r w:rsidRPr="00951EBB">
        <w:rPr>
          <w:rFonts w:cs="Arial"/>
          <w:color w:val="000000"/>
        </w:rPr>
        <w:t>Authorisation (new or variation) will be required for any works (either temporary or permanent) that alter the height of the dam or the maximum capacity impounded. Authorisation is also required if there are any impacts on structures that are for the purpose of fish passage.</w:t>
      </w:r>
    </w:p>
    <w:p w14:paraId="68BBA4A5" w14:textId="77777777" w:rsidR="00E42883" w:rsidRPr="00951EBB" w:rsidRDefault="00E42883" w:rsidP="005836BF">
      <w:pPr>
        <w:rPr>
          <w:rFonts w:cs="Arial"/>
          <w:color w:val="000000"/>
        </w:rPr>
      </w:pPr>
      <w:r w:rsidRPr="00951EBB">
        <w:rPr>
          <w:rFonts w:cs="Arial"/>
          <w:color w:val="000000"/>
        </w:rPr>
        <w:t>Off-line flood storage impoundments (</w:t>
      </w:r>
      <w:proofErr w:type="spellStart"/>
      <w:r w:rsidRPr="00951EBB">
        <w:rPr>
          <w:rFonts w:cs="Arial"/>
          <w:color w:val="000000"/>
        </w:rPr>
        <w:t>e.g</w:t>
      </w:r>
      <w:proofErr w:type="spellEnd"/>
      <w:r w:rsidRPr="00951EBB">
        <w:rPr>
          <w:rFonts w:cs="Arial"/>
          <w:color w:val="000000"/>
        </w:rPr>
        <w:t xml:space="preserve"> involving embankments) that collect water during flood conditions and then release this water when river levels fall, may require authorisation under the engineering regime (Section 6).</w:t>
      </w:r>
    </w:p>
    <w:p w14:paraId="2F664327" w14:textId="77777777" w:rsidR="00E42883" w:rsidRPr="00951EBB" w:rsidRDefault="00E42883" w:rsidP="00E42883">
      <w:pPr>
        <w:rPr>
          <w:rFonts w:cs="Arial"/>
          <w:color w:val="000000"/>
        </w:rPr>
      </w:pPr>
      <w:r w:rsidRPr="00951EBB">
        <w:rPr>
          <w:rFonts w:cs="Arial"/>
          <w:color w:val="000000"/>
        </w:rPr>
        <w:t>The removal of sediment behind a weir is covered in the engineering regime. GBR12 deals specifically with this activity (Section 6.2). Sediment management in rivers and lochs and other parts of the water environment is also dealt with in the engineering regime.</w:t>
      </w:r>
    </w:p>
    <w:p w14:paraId="4D1DE84C" w14:textId="2A35A053" w:rsidR="00E42883" w:rsidRPr="00EF0A03" w:rsidRDefault="00E42883" w:rsidP="005836BF">
      <w:pPr>
        <w:pStyle w:val="Heading3"/>
        <w:rPr>
          <w:lang w:eastAsia="en-GB"/>
        </w:rPr>
      </w:pPr>
      <w:bookmarkStart w:id="81" w:name="_Toc170110865"/>
      <w:r w:rsidRPr="00951EBB">
        <w:rPr>
          <w:lang w:eastAsia="en-GB"/>
        </w:rPr>
        <w:lastRenderedPageBreak/>
        <w:t>Dependent activities</w:t>
      </w:r>
      <w:bookmarkEnd w:id="81"/>
    </w:p>
    <w:p w14:paraId="0F659A95" w14:textId="77777777" w:rsidR="00E42883" w:rsidRDefault="00E42883" w:rsidP="00554DD4">
      <w:pPr>
        <w:spacing w:after="360"/>
        <w:rPr>
          <w:rFonts w:cs="Arial"/>
          <w:color w:val="000000"/>
        </w:rPr>
      </w:pPr>
      <w:r w:rsidRPr="00951EBB">
        <w:rPr>
          <w:rFonts w:cs="Arial"/>
          <w:color w:val="000000"/>
        </w:rPr>
        <w:t>Bed or bank reinforcement directly associated with and required for the structural integrity of impounding works is classed as a dependent activity. Engineering activities are classed as dependent where, in the opinion of SEPA, they are required for the structural integrity of the primary activity. Dependent engineering activities will be authorised as part of the primary activity. Details of dependent activities should be submitted with any application, however they will not be subject to additional application fees and will not require a separate authorisation.</w:t>
      </w:r>
    </w:p>
    <w:p w14:paraId="77440806" w14:textId="0EFA97DD" w:rsidR="00E42883" w:rsidRPr="00BE5F61" w:rsidRDefault="00E42883" w:rsidP="00BE5F61">
      <w:pPr>
        <w:pStyle w:val="Heading2"/>
        <w:tabs>
          <w:tab w:val="left" w:pos="567"/>
        </w:tabs>
        <w:rPr>
          <w:lang w:eastAsia="en-GB"/>
        </w:rPr>
      </w:pPr>
      <w:bookmarkStart w:id="82" w:name="ImpoundmentLevels"/>
      <w:bookmarkStart w:id="83" w:name="_Toc170110866"/>
      <w:bookmarkEnd w:id="82"/>
      <w:r w:rsidRPr="009A288D">
        <w:rPr>
          <w:lang w:eastAsia="en-GB"/>
        </w:rPr>
        <w:t xml:space="preserve">5.1 </w:t>
      </w:r>
      <w:r>
        <w:rPr>
          <w:lang w:eastAsia="en-GB"/>
        </w:rPr>
        <w:tab/>
      </w:r>
      <w:r w:rsidRPr="009A288D">
        <w:rPr>
          <w:lang w:eastAsia="en-GB"/>
        </w:rPr>
        <w:t>Impoundment – levels of authorisation</w:t>
      </w:r>
      <w:bookmarkEnd w:id="83"/>
    </w:p>
    <w:p w14:paraId="74BF3956" w14:textId="77777777" w:rsidR="00B7005C" w:rsidRDefault="00E42883" w:rsidP="00B7005C">
      <w:pPr>
        <w:rPr>
          <w:rFonts w:cs="Arial"/>
          <w:color w:val="000000"/>
          <w:lang w:eastAsia="en-GB"/>
        </w:rPr>
      </w:pPr>
      <w:r w:rsidRPr="00B24655">
        <w:rPr>
          <w:rFonts w:cs="Arial"/>
          <w:color w:val="000000"/>
          <w:lang w:eastAsia="en-GB"/>
        </w:rPr>
        <w:t>Use Table 4 to determine the level of authorisation applicable for impoundments. The notes below the table provide supporting information.</w:t>
      </w:r>
    </w:p>
    <w:p w14:paraId="4C535DD9" w14:textId="3E061547" w:rsidR="00D64B9F" w:rsidRDefault="00E42883" w:rsidP="00B7005C">
      <w:pPr>
        <w:rPr>
          <w:b/>
          <w:lang w:eastAsia="en-GB"/>
        </w:rPr>
      </w:pPr>
      <w:r w:rsidRPr="00EF0A03">
        <w:rPr>
          <w:b/>
          <w:lang w:eastAsia="en-GB"/>
        </w:rPr>
        <w:t>Table 4: Impoundment levels of authorisation</w:t>
      </w:r>
    </w:p>
    <w:tbl>
      <w:tblPr>
        <w:tblStyle w:val="TableGrid"/>
        <w:tblW w:w="0" w:type="auto"/>
        <w:tblLook w:val="04A0" w:firstRow="1" w:lastRow="0" w:firstColumn="1" w:lastColumn="0" w:noHBand="0" w:noVBand="1"/>
        <w:tblCaption w:val="Table 4. Impoundment levels of authorisation."/>
        <w:tblDescription w:val="Information on the levels of authorisation needed for impoundment activities regulated under CAR."/>
      </w:tblPr>
      <w:tblGrid>
        <w:gridCol w:w="2435"/>
        <w:gridCol w:w="2238"/>
        <w:gridCol w:w="2410"/>
        <w:gridCol w:w="2659"/>
      </w:tblGrid>
      <w:tr w:rsidR="00E42883" w:rsidRPr="00501EA0" w14:paraId="7B425733" w14:textId="77777777" w:rsidTr="006369FA">
        <w:trPr>
          <w:cantSplit/>
          <w:tblHeader/>
        </w:trPr>
        <w:tc>
          <w:tcPr>
            <w:tcW w:w="2435" w:type="dxa"/>
          </w:tcPr>
          <w:p w14:paraId="737C6AB0" w14:textId="2C547CC3" w:rsidR="00E42883" w:rsidRPr="006369FA" w:rsidRDefault="007222BA" w:rsidP="007222BA">
            <w:pPr>
              <w:spacing w:before="120" w:after="0"/>
              <w:jc w:val="center"/>
              <w:rPr>
                <w:rFonts w:asciiTheme="minorHAnsi" w:hAnsiTheme="minorHAnsi" w:cstheme="minorHAnsi"/>
                <w:b/>
                <w:color w:val="016574"/>
                <w:sz w:val="24"/>
                <w:szCs w:val="24"/>
                <w:lang w:eastAsia="en-GB"/>
              </w:rPr>
            </w:pPr>
            <w:r w:rsidRPr="006369FA">
              <w:rPr>
                <w:rFonts w:asciiTheme="minorHAnsi" w:hAnsiTheme="minorHAnsi" w:cstheme="minorHAnsi"/>
                <w:b/>
                <w:color w:val="016574"/>
                <w:sz w:val="24"/>
                <w:szCs w:val="24"/>
                <w:lang w:eastAsia="en-GB"/>
              </w:rPr>
              <w:t>GBR</w:t>
            </w:r>
          </w:p>
        </w:tc>
        <w:tc>
          <w:tcPr>
            <w:tcW w:w="2238" w:type="dxa"/>
          </w:tcPr>
          <w:p w14:paraId="0715D8DA" w14:textId="081BD51A" w:rsidR="00E42883" w:rsidRPr="006369FA" w:rsidRDefault="007222BA" w:rsidP="007222BA">
            <w:pPr>
              <w:spacing w:before="120" w:after="0"/>
              <w:jc w:val="center"/>
              <w:rPr>
                <w:rFonts w:asciiTheme="minorHAnsi" w:hAnsiTheme="minorHAnsi" w:cstheme="minorHAnsi"/>
                <w:b/>
                <w:color w:val="016574"/>
                <w:sz w:val="24"/>
                <w:szCs w:val="24"/>
                <w:lang w:eastAsia="en-GB"/>
              </w:rPr>
            </w:pPr>
            <w:r w:rsidRPr="006369FA">
              <w:rPr>
                <w:rFonts w:asciiTheme="minorHAnsi" w:hAnsiTheme="minorHAnsi" w:cstheme="minorHAnsi"/>
                <w:b/>
                <w:color w:val="016574"/>
                <w:sz w:val="24"/>
                <w:szCs w:val="24"/>
                <w:lang w:eastAsia="en-GB"/>
              </w:rPr>
              <w:t>REGISTRATION</w:t>
            </w:r>
          </w:p>
        </w:tc>
        <w:tc>
          <w:tcPr>
            <w:tcW w:w="2410" w:type="dxa"/>
          </w:tcPr>
          <w:p w14:paraId="6C2CE0DC" w14:textId="59C82533" w:rsidR="00E42883" w:rsidRPr="006369FA" w:rsidRDefault="007222BA" w:rsidP="007222BA">
            <w:pPr>
              <w:spacing w:before="120" w:after="0"/>
              <w:jc w:val="center"/>
              <w:rPr>
                <w:rFonts w:asciiTheme="minorHAnsi" w:hAnsiTheme="minorHAnsi" w:cstheme="minorHAnsi"/>
                <w:b/>
                <w:color w:val="016574"/>
                <w:sz w:val="24"/>
                <w:szCs w:val="24"/>
                <w:lang w:eastAsia="en-GB"/>
              </w:rPr>
            </w:pPr>
            <w:r w:rsidRPr="006369FA">
              <w:rPr>
                <w:rFonts w:asciiTheme="minorHAnsi" w:hAnsiTheme="minorHAnsi" w:cstheme="minorHAnsi"/>
                <w:b/>
                <w:color w:val="016574"/>
                <w:sz w:val="24"/>
                <w:szCs w:val="24"/>
                <w:lang w:eastAsia="en-GB"/>
              </w:rPr>
              <w:t>SIMPLE LICENCE</w:t>
            </w:r>
          </w:p>
        </w:tc>
        <w:tc>
          <w:tcPr>
            <w:tcW w:w="2659" w:type="dxa"/>
          </w:tcPr>
          <w:p w14:paraId="10BB4492" w14:textId="4DFCBA11" w:rsidR="00E42883" w:rsidRPr="006369FA" w:rsidRDefault="007222BA" w:rsidP="007222BA">
            <w:pPr>
              <w:spacing w:before="120" w:after="0"/>
              <w:jc w:val="center"/>
              <w:rPr>
                <w:rFonts w:asciiTheme="minorHAnsi" w:hAnsiTheme="minorHAnsi" w:cstheme="minorHAnsi"/>
                <w:b/>
                <w:color w:val="016574"/>
                <w:sz w:val="24"/>
                <w:szCs w:val="24"/>
                <w:lang w:eastAsia="en-GB"/>
              </w:rPr>
            </w:pPr>
            <w:r w:rsidRPr="006369FA">
              <w:rPr>
                <w:rFonts w:asciiTheme="minorHAnsi" w:hAnsiTheme="minorHAnsi" w:cstheme="minorHAnsi"/>
                <w:b/>
                <w:color w:val="016574"/>
                <w:sz w:val="24"/>
                <w:szCs w:val="24"/>
                <w:lang w:eastAsia="en-GB"/>
              </w:rPr>
              <w:t>COMPLEX LICENCE</w:t>
            </w:r>
          </w:p>
        </w:tc>
      </w:tr>
      <w:tr w:rsidR="00E42883" w:rsidRPr="00501EA0" w14:paraId="6995E147" w14:textId="77777777" w:rsidTr="006369FA">
        <w:trPr>
          <w:cantSplit/>
        </w:trPr>
        <w:tc>
          <w:tcPr>
            <w:tcW w:w="2435" w:type="dxa"/>
          </w:tcPr>
          <w:p w14:paraId="3B182847" w14:textId="7EE5958B" w:rsidR="00E42883" w:rsidRPr="006369FA" w:rsidRDefault="00E42883" w:rsidP="007222BA">
            <w:pPr>
              <w:spacing w:before="60" w:after="120"/>
              <w:rPr>
                <w:rFonts w:asciiTheme="minorHAnsi" w:hAnsiTheme="minorHAnsi" w:cstheme="minorHAnsi"/>
                <w:b/>
                <w:sz w:val="24"/>
                <w:szCs w:val="24"/>
                <w:lang w:eastAsia="en-GB"/>
              </w:rPr>
            </w:pPr>
            <w:r w:rsidRPr="006369FA">
              <w:rPr>
                <w:rFonts w:asciiTheme="minorHAnsi" w:hAnsiTheme="minorHAnsi" w:cstheme="minorHAnsi"/>
                <w:sz w:val="24"/>
                <w:szCs w:val="24"/>
                <w:lang w:eastAsia="en-GB"/>
              </w:rPr>
              <w:t>The operation of existing passive weirs ≤1m high that do not affect the passage of salmon or sea trout [GBR1]</w:t>
            </w:r>
          </w:p>
        </w:tc>
        <w:tc>
          <w:tcPr>
            <w:tcW w:w="2238" w:type="dxa"/>
          </w:tcPr>
          <w:p w14:paraId="28CE033C" w14:textId="77777777" w:rsidR="00E42883" w:rsidRPr="006369FA" w:rsidRDefault="00E42883" w:rsidP="007222BA">
            <w:pPr>
              <w:spacing w:before="60" w:after="120"/>
              <w:rPr>
                <w:rFonts w:asciiTheme="minorHAnsi" w:hAnsiTheme="minorHAnsi" w:cstheme="minorHAnsi"/>
                <w:b/>
                <w:sz w:val="24"/>
                <w:szCs w:val="24"/>
                <w:lang w:eastAsia="en-GB"/>
              </w:rPr>
            </w:pPr>
          </w:p>
        </w:tc>
        <w:tc>
          <w:tcPr>
            <w:tcW w:w="2410" w:type="dxa"/>
          </w:tcPr>
          <w:p w14:paraId="025EEDAA" w14:textId="259CCECF" w:rsidR="00E42883" w:rsidRPr="006369FA" w:rsidRDefault="00E42883" w:rsidP="007222BA">
            <w:pPr>
              <w:spacing w:before="60" w:after="120"/>
              <w:rPr>
                <w:rFonts w:asciiTheme="minorHAnsi" w:hAnsiTheme="minorHAnsi" w:cstheme="minorHAnsi"/>
                <w:b/>
                <w:sz w:val="24"/>
                <w:szCs w:val="24"/>
                <w:lang w:eastAsia="en-GB"/>
              </w:rPr>
            </w:pPr>
            <w:r w:rsidRPr="006369FA">
              <w:rPr>
                <w:rFonts w:asciiTheme="minorHAnsi" w:hAnsiTheme="minorHAnsi" w:cstheme="minorHAnsi"/>
                <w:sz w:val="24"/>
                <w:szCs w:val="24"/>
                <w:lang w:eastAsia="en-GB"/>
              </w:rPr>
              <w:t>The operation of all other weirs, dams, raised lochs and other impounding works in surface water or wetlands</w:t>
            </w:r>
          </w:p>
        </w:tc>
        <w:tc>
          <w:tcPr>
            <w:tcW w:w="2659" w:type="dxa"/>
          </w:tcPr>
          <w:p w14:paraId="0ED05692" w14:textId="77777777" w:rsidR="00E42883" w:rsidRPr="006369FA" w:rsidRDefault="00E42883" w:rsidP="007222BA">
            <w:pPr>
              <w:spacing w:before="60" w:after="120"/>
              <w:rPr>
                <w:rFonts w:asciiTheme="minorHAnsi" w:hAnsiTheme="minorHAnsi" w:cstheme="minorHAnsi"/>
                <w:b/>
                <w:sz w:val="24"/>
                <w:szCs w:val="24"/>
                <w:lang w:eastAsia="en-GB"/>
              </w:rPr>
            </w:pPr>
          </w:p>
        </w:tc>
      </w:tr>
      <w:tr w:rsidR="00E42883" w:rsidRPr="00501EA0" w14:paraId="3B51C43D" w14:textId="77777777" w:rsidTr="006369FA">
        <w:trPr>
          <w:cantSplit/>
        </w:trPr>
        <w:tc>
          <w:tcPr>
            <w:tcW w:w="2435" w:type="dxa"/>
          </w:tcPr>
          <w:p w14:paraId="28689603" w14:textId="77777777" w:rsidR="00E42883" w:rsidRPr="006369FA" w:rsidRDefault="00E42883" w:rsidP="005F5B42">
            <w:pPr>
              <w:spacing w:before="60" w:after="120"/>
              <w:rPr>
                <w:rFonts w:cstheme="minorHAnsi"/>
                <w:lang w:eastAsia="en-GB"/>
              </w:rPr>
            </w:pPr>
          </w:p>
        </w:tc>
        <w:tc>
          <w:tcPr>
            <w:tcW w:w="2238" w:type="dxa"/>
          </w:tcPr>
          <w:p w14:paraId="4F4FBFD7" w14:textId="77777777" w:rsidR="00E42883" w:rsidRPr="006369FA" w:rsidRDefault="00E42883" w:rsidP="005F5B42">
            <w:pPr>
              <w:spacing w:before="60" w:after="120"/>
              <w:rPr>
                <w:rFonts w:cstheme="minorHAnsi"/>
                <w:b/>
                <w:lang w:eastAsia="en-GB"/>
              </w:rPr>
            </w:pPr>
          </w:p>
        </w:tc>
        <w:tc>
          <w:tcPr>
            <w:tcW w:w="2410" w:type="dxa"/>
          </w:tcPr>
          <w:p w14:paraId="417F7146" w14:textId="47B0736F" w:rsidR="00E42883" w:rsidRPr="006369FA" w:rsidRDefault="00E42883" w:rsidP="00A231E0">
            <w:pPr>
              <w:spacing w:before="60" w:after="120"/>
              <w:rPr>
                <w:rFonts w:asciiTheme="minorHAnsi" w:hAnsiTheme="minorHAnsi" w:cstheme="minorHAnsi"/>
                <w:sz w:val="24"/>
                <w:szCs w:val="24"/>
                <w:lang w:eastAsia="en-GB"/>
              </w:rPr>
            </w:pPr>
            <w:r w:rsidRPr="006369FA">
              <w:rPr>
                <w:rFonts w:asciiTheme="minorHAnsi" w:hAnsiTheme="minorHAnsi" w:cstheme="minorHAnsi"/>
                <w:sz w:val="24"/>
                <w:szCs w:val="24"/>
                <w:lang w:eastAsia="en-GB"/>
              </w:rPr>
              <w:t>Removal or</w:t>
            </w:r>
            <w:r w:rsidR="007222BA" w:rsidRPr="006369FA">
              <w:rPr>
                <w:rFonts w:asciiTheme="minorHAnsi" w:hAnsiTheme="minorHAnsi" w:cstheme="minorHAnsi"/>
                <w:sz w:val="24"/>
                <w:szCs w:val="24"/>
                <w:lang w:eastAsia="en-GB"/>
              </w:rPr>
              <w:t xml:space="preserve"> </w:t>
            </w:r>
            <w:r w:rsidRPr="006369FA">
              <w:rPr>
                <w:rFonts w:asciiTheme="minorHAnsi" w:hAnsiTheme="minorHAnsi" w:cstheme="minorHAnsi"/>
                <w:sz w:val="24"/>
                <w:szCs w:val="24"/>
                <w:lang w:eastAsia="en-GB"/>
              </w:rPr>
              <w:t>modification of</w:t>
            </w:r>
            <w:r w:rsidR="007222BA" w:rsidRPr="006369FA">
              <w:rPr>
                <w:rFonts w:asciiTheme="minorHAnsi" w:hAnsiTheme="minorHAnsi" w:cstheme="minorHAnsi"/>
                <w:sz w:val="24"/>
                <w:szCs w:val="24"/>
                <w:lang w:eastAsia="en-GB"/>
              </w:rPr>
              <w:t xml:space="preserve"> </w:t>
            </w:r>
            <w:r w:rsidRPr="006369FA">
              <w:rPr>
                <w:rFonts w:asciiTheme="minorHAnsi" w:hAnsiTheme="minorHAnsi" w:cstheme="minorHAnsi"/>
                <w:sz w:val="24"/>
                <w:szCs w:val="24"/>
                <w:lang w:eastAsia="en-GB"/>
              </w:rPr>
              <w:t>an impoundment</w:t>
            </w:r>
            <w:r w:rsidR="007222BA" w:rsidRPr="006369FA">
              <w:rPr>
                <w:rFonts w:asciiTheme="minorHAnsi" w:hAnsiTheme="minorHAnsi" w:cstheme="minorHAnsi"/>
                <w:sz w:val="24"/>
                <w:szCs w:val="24"/>
                <w:lang w:eastAsia="en-GB"/>
              </w:rPr>
              <w:t xml:space="preserve"> </w:t>
            </w:r>
            <w:r w:rsidRPr="006369FA">
              <w:rPr>
                <w:rFonts w:asciiTheme="minorHAnsi" w:hAnsiTheme="minorHAnsi" w:cstheme="minorHAnsi"/>
                <w:sz w:val="24"/>
                <w:szCs w:val="24"/>
                <w:lang w:eastAsia="en-GB"/>
              </w:rPr>
              <w:t>authorised under</w:t>
            </w:r>
            <w:r w:rsidR="007222BA" w:rsidRPr="006369FA">
              <w:rPr>
                <w:rFonts w:asciiTheme="minorHAnsi" w:hAnsiTheme="minorHAnsi" w:cstheme="minorHAnsi"/>
                <w:sz w:val="24"/>
                <w:szCs w:val="24"/>
                <w:lang w:eastAsia="en-GB"/>
              </w:rPr>
              <w:t xml:space="preserve"> </w:t>
            </w:r>
            <w:r w:rsidRPr="006369FA">
              <w:rPr>
                <w:rFonts w:asciiTheme="minorHAnsi" w:hAnsiTheme="minorHAnsi" w:cstheme="minorHAnsi"/>
                <w:sz w:val="24"/>
                <w:szCs w:val="24"/>
                <w:lang w:eastAsia="en-GB"/>
              </w:rPr>
              <w:t>GBR1 in inland</w:t>
            </w:r>
            <w:r w:rsidR="007222BA" w:rsidRPr="006369FA">
              <w:rPr>
                <w:rFonts w:asciiTheme="minorHAnsi" w:hAnsiTheme="minorHAnsi" w:cstheme="minorHAnsi"/>
                <w:sz w:val="24"/>
                <w:szCs w:val="24"/>
                <w:lang w:eastAsia="en-GB"/>
              </w:rPr>
              <w:t xml:space="preserve"> </w:t>
            </w:r>
            <w:r w:rsidRPr="006369FA">
              <w:rPr>
                <w:rFonts w:asciiTheme="minorHAnsi" w:hAnsiTheme="minorHAnsi" w:cstheme="minorHAnsi"/>
                <w:sz w:val="24"/>
                <w:szCs w:val="24"/>
                <w:lang w:eastAsia="en-GB"/>
              </w:rPr>
              <w:t>water (other than</w:t>
            </w:r>
            <w:r w:rsidR="007222BA" w:rsidRPr="006369FA">
              <w:rPr>
                <w:rFonts w:asciiTheme="minorHAnsi" w:hAnsiTheme="minorHAnsi" w:cstheme="minorHAnsi"/>
                <w:sz w:val="24"/>
                <w:szCs w:val="24"/>
                <w:lang w:eastAsia="en-GB"/>
              </w:rPr>
              <w:t xml:space="preserve"> </w:t>
            </w:r>
            <w:r w:rsidRPr="006369FA">
              <w:rPr>
                <w:rFonts w:asciiTheme="minorHAnsi" w:hAnsiTheme="minorHAnsi" w:cstheme="minorHAnsi"/>
                <w:sz w:val="24"/>
                <w:szCs w:val="24"/>
                <w:lang w:eastAsia="en-GB"/>
              </w:rPr>
              <w:t>groundwater) or</w:t>
            </w:r>
            <w:r w:rsidR="007222BA" w:rsidRPr="006369FA">
              <w:rPr>
                <w:rFonts w:asciiTheme="minorHAnsi" w:hAnsiTheme="minorHAnsi" w:cstheme="minorHAnsi"/>
                <w:sz w:val="24"/>
                <w:szCs w:val="24"/>
                <w:lang w:eastAsia="en-GB"/>
              </w:rPr>
              <w:t xml:space="preserve"> </w:t>
            </w:r>
            <w:r w:rsidRPr="006369FA">
              <w:rPr>
                <w:rFonts w:asciiTheme="minorHAnsi" w:hAnsiTheme="minorHAnsi" w:cstheme="minorHAnsi"/>
                <w:sz w:val="24"/>
                <w:szCs w:val="24"/>
                <w:lang w:eastAsia="en-GB"/>
              </w:rPr>
              <w:t>wetlands</w:t>
            </w:r>
          </w:p>
        </w:tc>
        <w:tc>
          <w:tcPr>
            <w:tcW w:w="2659" w:type="dxa"/>
          </w:tcPr>
          <w:p w14:paraId="51295FEC" w14:textId="77777777" w:rsidR="00E42883" w:rsidRPr="006369FA" w:rsidRDefault="00E42883" w:rsidP="005F5B42">
            <w:pPr>
              <w:spacing w:before="60" w:after="120"/>
              <w:rPr>
                <w:rFonts w:cstheme="minorHAnsi"/>
                <w:b/>
                <w:lang w:eastAsia="en-GB"/>
              </w:rPr>
            </w:pPr>
          </w:p>
        </w:tc>
      </w:tr>
      <w:tr w:rsidR="00E42883" w:rsidRPr="00501EA0" w14:paraId="3D801F1D" w14:textId="77777777" w:rsidTr="006369FA">
        <w:trPr>
          <w:cantSplit/>
        </w:trPr>
        <w:tc>
          <w:tcPr>
            <w:tcW w:w="2435" w:type="dxa"/>
          </w:tcPr>
          <w:p w14:paraId="3BB0D1CE" w14:textId="77777777" w:rsidR="00E42883" w:rsidRPr="006369FA" w:rsidRDefault="00E42883" w:rsidP="005F5B42">
            <w:pPr>
              <w:spacing w:before="60" w:after="120"/>
              <w:rPr>
                <w:rFonts w:asciiTheme="minorHAnsi" w:hAnsiTheme="minorHAnsi" w:cstheme="minorHAnsi"/>
                <w:sz w:val="24"/>
                <w:szCs w:val="24"/>
                <w:lang w:eastAsia="en-GB"/>
              </w:rPr>
            </w:pPr>
          </w:p>
        </w:tc>
        <w:tc>
          <w:tcPr>
            <w:tcW w:w="2238" w:type="dxa"/>
          </w:tcPr>
          <w:p w14:paraId="096D939F" w14:textId="77777777" w:rsidR="00E42883" w:rsidRPr="006369FA" w:rsidRDefault="00E42883" w:rsidP="005F5B42">
            <w:pPr>
              <w:spacing w:before="60" w:after="120"/>
              <w:rPr>
                <w:rFonts w:asciiTheme="minorHAnsi" w:hAnsiTheme="minorHAnsi" w:cstheme="minorHAnsi"/>
                <w:b/>
                <w:sz w:val="24"/>
                <w:szCs w:val="24"/>
                <w:lang w:eastAsia="en-GB"/>
              </w:rPr>
            </w:pPr>
          </w:p>
        </w:tc>
        <w:tc>
          <w:tcPr>
            <w:tcW w:w="2410" w:type="dxa"/>
          </w:tcPr>
          <w:p w14:paraId="4BC4EEB0" w14:textId="632A425C" w:rsidR="00E42883" w:rsidRPr="006369FA" w:rsidRDefault="00E42883" w:rsidP="005F5B42">
            <w:pPr>
              <w:spacing w:before="60" w:after="120"/>
              <w:rPr>
                <w:rFonts w:asciiTheme="minorHAnsi" w:hAnsiTheme="minorHAnsi" w:cstheme="minorHAnsi"/>
                <w:sz w:val="24"/>
                <w:szCs w:val="24"/>
                <w:lang w:eastAsia="en-GB"/>
              </w:rPr>
            </w:pPr>
            <w:r w:rsidRPr="006369FA">
              <w:rPr>
                <w:rFonts w:asciiTheme="minorHAnsi" w:hAnsiTheme="minorHAnsi" w:cstheme="minorHAnsi"/>
                <w:sz w:val="24"/>
                <w:szCs w:val="24"/>
                <w:lang w:eastAsia="en-GB"/>
              </w:rPr>
              <w:t>Construction of new</w:t>
            </w:r>
            <w:r w:rsidR="007222BA" w:rsidRPr="006369FA">
              <w:rPr>
                <w:rFonts w:asciiTheme="minorHAnsi" w:hAnsiTheme="minorHAnsi" w:cstheme="minorHAnsi"/>
                <w:sz w:val="24"/>
                <w:szCs w:val="24"/>
                <w:lang w:eastAsia="en-GB"/>
              </w:rPr>
              <w:t xml:space="preserve"> </w:t>
            </w:r>
            <w:r w:rsidRPr="006369FA">
              <w:rPr>
                <w:rFonts w:asciiTheme="minorHAnsi" w:hAnsiTheme="minorHAnsi" w:cstheme="minorHAnsi"/>
                <w:sz w:val="24"/>
                <w:szCs w:val="24"/>
                <w:lang w:eastAsia="en-GB"/>
              </w:rPr>
              <w:t>impoundments ≤1m</w:t>
            </w:r>
            <w:r w:rsidR="007222BA" w:rsidRPr="006369FA">
              <w:rPr>
                <w:rFonts w:asciiTheme="minorHAnsi" w:hAnsiTheme="minorHAnsi" w:cstheme="minorHAnsi"/>
                <w:sz w:val="24"/>
                <w:szCs w:val="24"/>
                <w:lang w:eastAsia="en-GB"/>
              </w:rPr>
              <w:t xml:space="preserve"> </w:t>
            </w:r>
            <w:r w:rsidRPr="006369FA">
              <w:rPr>
                <w:rFonts w:asciiTheme="minorHAnsi" w:hAnsiTheme="minorHAnsi" w:cstheme="minorHAnsi"/>
                <w:sz w:val="24"/>
                <w:szCs w:val="24"/>
                <w:lang w:eastAsia="en-GB"/>
              </w:rPr>
              <w:t>high that do not affect passage of salmon or sea trout</w:t>
            </w:r>
            <w:r w:rsidR="007222BA" w:rsidRPr="006369FA">
              <w:rPr>
                <w:rFonts w:asciiTheme="minorHAnsi" w:hAnsiTheme="minorHAnsi" w:cstheme="minorHAnsi"/>
                <w:sz w:val="24"/>
                <w:szCs w:val="24"/>
                <w:lang w:eastAsia="en-GB"/>
              </w:rPr>
              <w:t xml:space="preserve"> </w:t>
            </w:r>
            <w:r w:rsidRPr="006369FA">
              <w:rPr>
                <w:rFonts w:asciiTheme="minorHAnsi" w:hAnsiTheme="minorHAnsi" w:cstheme="minorHAnsi"/>
                <w:sz w:val="24"/>
                <w:szCs w:val="24"/>
                <w:lang w:eastAsia="en-GB"/>
              </w:rPr>
              <w:t>in inland water</w:t>
            </w:r>
            <w:r w:rsidR="007222BA" w:rsidRPr="006369FA">
              <w:rPr>
                <w:rFonts w:asciiTheme="minorHAnsi" w:hAnsiTheme="minorHAnsi" w:cstheme="minorHAnsi"/>
                <w:sz w:val="24"/>
                <w:szCs w:val="24"/>
                <w:lang w:eastAsia="en-GB"/>
              </w:rPr>
              <w:t xml:space="preserve"> </w:t>
            </w:r>
            <w:r w:rsidRPr="006369FA">
              <w:rPr>
                <w:rFonts w:asciiTheme="minorHAnsi" w:hAnsiTheme="minorHAnsi" w:cstheme="minorHAnsi"/>
                <w:sz w:val="24"/>
                <w:szCs w:val="24"/>
                <w:lang w:eastAsia="en-GB"/>
              </w:rPr>
              <w:t>(other than groundwater) or</w:t>
            </w:r>
            <w:r w:rsidR="007222BA" w:rsidRPr="006369FA">
              <w:rPr>
                <w:rFonts w:asciiTheme="minorHAnsi" w:hAnsiTheme="minorHAnsi" w:cstheme="minorHAnsi"/>
                <w:sz w:val="24"/>
                <w:szCs w:val="24"/>
                <w:lang w:eastAsia="en-GB"/>
              </w:rPr>
              <w:t xml:space="preserve"> </w:t>
            </w:r>
            <w:r w:rsidRPr="006369FA">
              <w:rPr>
                <w:rFonts w:asciiTheme="minorHAnsi" w:hAnsiTheme="minorHAnsi" w:cstheme="minorHAnsi"/>
                <w:sz w:val="24"/>
                <w:szCs w:val="24"/>
                <w:lang w:eastAsia="en-GB"/>
              </w:rPr>
              <w:t>wetlands</w:t>
            </w:r>
            <w:r w:rsidR="005F5B42" w:rsidRPr="006369FA">
              <w:rPr>
                <w:rFonts w:asciiTheme="minorHAnsi" w:hAnsiTheme="minorHAnsi" w:cstheme="minorHAnsi"/>
                <w:sz w:val="24"/>
                <w:szCs w:val="24"/>
                <w:lang w:eastAsia="en-GB"/>
              </w:rPr>
              <w:t>.</w:t>
            </w:r>
          </w:p>
        </w:tc>
        <w:tc>
          <w:tcPr>
            <w:tcW w:w="2659" w:type="dxa"/>
          </w:tcPr>
          <w:p w14:paraId="5D05AB0E" w14:textId="3E7CE0FE" w:rsidR="00E42883" w:rsidRPr="006369FA" w:rsidRDefault="00E42883" w:rsidP="005F5B42">
            <w:pPr>
              <w:spacing w:before="60" w:after="120"/>
              <w:rPr>
                <w:rFonts w:asciiTheme="minorHAnsi" w:hAnsiTheme="minorHAnsi" w:cstheme="minorHAnsi"/>
                <w:b/>
                <w:sz w:val="24"/>
                <w:szCs w:val="24"/>
                <w:lang w:eastAsia="en-GB"/>
              </w:rPr>
            </w:pPr>
            <w:r w:rsidRPr="006369FA">
              <w:rPr>
                <w:rFonts w:asciiTheme="minorHAnsi" w:hAnsiTheme="minorHAnsi" w:cstheme="minorHAnsi"/>
                <w:sz w:val="24"/>
                <w:szCs w:val="24"/>
                <w:lang w:eastAsia="en-GB"/>
              </w:rPr>
              <w:t>The construction of all other new impoundments in inland water (other than groundwater) or wetlands</w:t>
            </w:r>
            <w:r w:rsidR="005F5B42" w:rsidRPr="006369FA">
              <w:rPr>
                <w:rFonts w:asciiTheme="minorHAnsi" w:hAnsiTheme="minorHAnsi" w:cstheme="minorHAnsi"/>
                <w:sz w:val="24"/>
                <w:szCs w:val="24"/>
                <w:lang w:eastAsia="en-GB"/>
              </w:rPr>
              <w:t>.</w:t>
            </w:r>
          </w:p>
        </w:tc>
      </w:tr>
    </w:tbl>
    <w:p w14:paraId="0DB54CB9" w14:textId="77777777" w:rsidR="00E42883" w:rsidRDefault="00E42883" w:rsidP="006369FA">
      <w:pPr>
        <w:pStyle w:val="Heading4"/>
        <w:rPr>
          <w:lang w:eastAsia="en-GB"/>
        </w:rPr>
      </w:pPr>
    </w:p>
    <w:p w14:paraId="501D6DC5" w14:textId="77D3A6DC" w:rsidR="00E42883" w:rsidRPr="00A231E0" w:rsidRDefault="00E42883" w:rsidP="00A231E0">
      <w:pPr>
        <w:pStyle w:val="Heading4"/>
        <w:rPr>
          <w:lang w:eastAsia="en-GB"/>
        </w:rPr>
      </w:pPr>
      <w:r w:rsidRPr="00B24655">
        <w:rPr>
          <w:lang w:eastAsia="en-GB"/>
        </w:rPr>
        <w:t>Points of note for table 4:</w:t>
      </w:r>
    </w:p>
    <w:p w14:paraId="373FBEAE" w14:textId="43667740" w:rsidR="00E42883" w:rsidRPr="00EF0A03" w:rsidRDefault="00E42883" w:rsidP="00A231E0">
      <w:pPr>
        <w:pStyle w:val="Heading4"/>
        <w:rPr>
          <w:lang w:eastAsia="en-GB"/>
        </w:rPr>
      </w:pPr>
      <w:r w:rsidRPr="00B24655">
        <w:rPr>
          <w:lang w:eastAsia="en-GB"/>
        </w:rPr>
        <w:t>Simple licence activities</w:t>
      </w:r>
    </w:p>
    <w:p w14:paraId="2382D9E0" w14:textId="77777777" w:rsidR="00E42883" w:rsidRPr="00B24655" w:rsidRDefault="00E42883" w:rsidP="007225AD">
      <w:pPr>
        <w:numPr>
          <w:ilvl w:val="0"/>
          <w:numId w:val="26"/>
        </w:numPr>
        <w:tabs>
          <w:tab w:val="clear" w:pos="714"/>
          <w:tab w:val="num" w:pos="426"/>
        </w:tabs>
        <w:autoSpaceDE w:val="0"/>
        <w:autoSpaceDN w:val="0"/>
        <w:adjustRightInd w:val="0"/>
        <w:ind w:left="425" w:hanging="425"/>
        <w:rPr>
          <w:rFonts w:cs="Arial"/>
          <w:color w:val="000000"/>
          <w:lang w:eastAsia="en-GB"/>
        </w:rPr>
      </w:pPr>
      <w:r w:rsidRPr="00B24655">
        <w:rPr>
          <w:rFonts w:cs="Arial"/>
          <w:color w:val="000000"/>
          <w:lang w:eastAsia="en-GB"/>
        </w:rPr>
        <w:t>All existing weirs, dams, raised lochs and other impounding works other than those authorised under GBR1.</w:t>
      </w:r>
    </w:p>
    <w:p w14:paraId="6DED36D8" w14:textId="77777777" w:rsidR="00E42883" w:rsidRPr="00B24655" w:rsidRDefault="00E42883" w:rsidP="007225AD">
      <w:pPr>
        <w:numPr>
          <w:ilvl w:val="0"/>
          <w:numId w:val="26"/>
        </w:numPr>
        <w:tabs>
          <w:tab w:val="clear" w:pos="714"/>
          <w:tab w:val="num" w:pos="426"/>
        </w:tabs>
        <w:autoSpaceDE w:val="0"/>
        <w:autoSpaceDN w:val="0"/>
        <w:adjustRightInd w:val="0"/>
        <w:ind w:left="425" w:hanging="425"/>
        <w:rPr>
          <w:rFonts w:cs="Arial"/>
          <w:color w:val="000000"/>
          <w:lang w:eastAsia="en-GB"/>
        </w:rPr>
      </w:pPr>
      <w:r w:rsidRPr="00B24655">
        <w:rPr>
          <w:rFonts w:cs="Arial"/>
          <w:color w:val="000000"/>
          <w:lang w:eastAsia="en-GB"/>
        </w:rPr>
        <w:t>Removal or modification of an impoundment authorised under GBR1.</w:t>
      </w:r>
    </w:p>
    <w:p w14:paraId="405DFFD1" w14:textId="77777777" w:rsidR="00E42883" w:rsidRPr="000E60BA" w:rsidRDefault="00E42883" w:rsidP="007225AD">
      <w:pPr>
        <w:numPr>
          <w:ilvl w:val="0"/>
          <w:numId w:val="26"/>
        </w:numPr>
        <w:tabs>
          <w:tab w:val="clear" w:pos="714"/>
          <w:tab w:val="num" w:pos="426"/>
        </w:tabs>
        <w:autoSpaceDE w:val="0"/>
        <w:autoSpaceDN w:val="0"/>
        <w:adjustRightInd w:val="0"/>
        <w:ind w:left="425" w:hanging="425"/>
        <w:rPr>
          <w:rFonts w:cs="Arial"/>
          <w:color w:val="000000"/>
          <w:lang w:eastAsia="en-GB"/>
        </w:rPr>
      </w:pPr>
      <w:r w:rsidRPr="00B24655">
        <w:rPr>
          <w:rFonts w:cs="Arial"/>
          <w:color w:val="000000"/>
          <w:lang w:eastAsia="en-GB"/>
        </w:rPr>
        <w:t>Construction and operation of new impoundments ≤1m high which do not affect the passage of salmon or sea trout.</w:t>
      </w:r>
    </w:p>
    <w:p w14:paraId="3B0F2B33" w14:textId="64441766" w:rsidR="00E42883" w:rsidRPr="00EF0A03" w:rsidRDefault="00E42883" w:rsidP="00A231E0">
      <w:pPr>
        <w:pStyle w:val="Heading4"/>
        <w:rPr>
          <w:lang w:eastAsia="en-GB"/>
        </w:rPr>
      </w:pPr>
      <w:r w:rsidRPr="00B24655">
        <w:rPr>
          <w:lang w:eastAsia="en-GB"/>
        </w:rPr>
        <w:t>Complex licence activities</w:t>
      </w:r>
    </w:p>
    <w:p w14:paraId="22E870D3" w14:textId="7FF2A921" w:rsidR="00E42883" w:rsidRPr="00A231E0" w:rsidRDefault="00E42883" w:rsidP="00A231E0">
      <w:pPr>
        <w:spacing w:after="360"/>
        <w:rPr>
          <w:rFonts w:cs="Arial"/>
          <w:lang w:eastAsia="en-GB"/>
        </w:rPr>
      </w:pPr>
      <w:r w:rsidRPr="00B24655">
        <w:rPr>
          <w:rFonts w:cs="Arial"/>
          <w:lang w:eastAsia="en-GB"/>
        </w:rPr>
        <w:t>Construction and operation of new impoundments other than those ≤1m high which do not affect the passage of salmon or sea trout.</w:t>
      </w:r>
    </w:p>
    <w:p w14:paraId="380EF812" w14:textId="77777777" w:rsidR="006369FA" w:rsidRDefault="006369FA">
      <w:pPr>
        <w:spacing w:after="0" w:line="240" w:lineRule="auto"/>
        <w:rPr>
          <w:rFonts w:asciiTheme="majorHAnsi" w:eastAsiaTheme="majorEastAsia" w:hAnsiTheme="majorHAnsi" w:cstheme="majorBidi"/>
          <w:b/>
          <w:color w:val="016574" w:themeColor="accent2"/>
          <w:sz w:val="32"/>
          <w:szCs w:val="26"/>
          <w:lang w:eastAsia="en-GB"/>
        </w:rPr>
      </w:pPr>
      <w:bookmarkStart w:id="84" w:name="ImpoundmentGBRs"/>
      <w:bookmarkEnd w:id="84"/>
      <w:r>
        <w:rPr>
          <w:lang w:eastAsia="en-GB"/>
        </w:rPr>
        <w:br w:type="page"/>
      </w:r>
    </w:p>
    <w:p w14:paraId="21763E70" w14:textId="4744DE3F" w:rsidR="00E42883" w:rsidRPr="008949A6" w:rsidRDefault="00E42883" w:rsidP="008949A6">
      <w:pPr>
        <w:pStyle w:val="Heading2"/>
        <w:tabs>
          <w:tab w:val="left" w:pos="567"/>
        </w:tabs>
        <w:ind w:left="567" w:hanging="567"/>
        <w:rPr>
          <w:lang w:eastAsia="en-GB"/>
        </w:rPr>
      </w:pPr>
      <w:bookmarkStart w:id="85" w:name="_Toc170110867"/>
      <w:r w:rsidRPr="00215CFB">
        <w:rPr>
          <w:lang w:eastAsia="en-GB"/>
        </w:rPr>
        <w:lastRenderedPageBreak/>
        <w:t xml:space="preserve">5.2 </w:t>
      </w:r>
      <w:r>
        <w:rPr>
          <w:lang w:eastAsia="en-GB"/>
        </w:rPr>
        <w:tab/>
      </w:r>
      <w:r w:rsidRPr="00215CFB">
        <w:rPr>
          <w:lang w:eastAsia="en-GB"/>
        </w:rPr>
        <w:t>Impoundment – General Binding Rules</w:t>
      </w:r>
      <w:bookmarkEnd w:id="85"/>
    </w:p>
    <w:p w14:paraId="2C712D08" w14:textId="3F0C6E4B" w:rsidR="00E42883" w:rsidRPr="00B24655" w:rsidRDefault="00E42883" w:rsidP="00E42883">
      <w:pPr>
        <w:rPr>
          <w:rFonts w:cs="Arial"/>
          <w:color w:val="000000"/>
          <w:lang w:eastAsia="en-GB"/>
        </w:rPr>
      </w:pPr>
      <w:r w:rsidRPr="00B24655">
        <w:rPr>
          <w:rFonts w:cs="Arial"/>
          <w:color w:val="000000"/>
          <w:lang w:eastAsia="en-GB"/>
        </w:rPr>
        <w:t>As described in Section 2, CAR contains General Binding Rules (GBRs) for specific low risk activities. When an activity complies with the relevant GBR, there is no need to contact SEPA or apply for formal authorisation. Compliance with the GBR is treated as compliance with an authorisation under CAR.</w:t>
      </w:r>
    </w:p>
    <w:p w14:paraId="066F981F" w14:textId="2EB2B397" w:rsidR="00E42883" w:rsidRPr="00A231E0" w:rsidRDefault="00E42883" w:rsidP="00E42883">
      <w:pPr>
        <w:rPr>
          <w:rFonts w:cs="Arial"/>
        </w:rPr>
      </w:pPr>
      <w:r w:rsidRPr="00B24655">
        <w:rPr>
          <w:rFonts w:cs="Arial"/>
          <w:b/>
        </w:rPr>
        <w:t>Note:</w:t>
      </w:r>
      <w:r w:rsidRPr="00B24655">
        <w:rPr>
          <w:rFonts w:cs="Arial"/>
        </w:rPr>
        <w:t xml:space="preserve"> If you will be unable to comply with one or more of the general binding rules applicable to your proposed activity, you may still be able to carry out the activity by obtaining an authorisation from SEPA in the form of a registration or water use licence. </w:t>
      </w:r>
    </w:p>
    <w:p w14:paraId="022B8C8C" w14:textId="77777777" w:rsidR="00E42883" w:rsidRDefault="00E42883" w:rsidP="00E42883">
      <w:pPr>
        <w:rPr>
          <w:rFonts w:cs="Arial"/>
          <w:color w:val="000000"/>
          <w:lang w:eastAsia="en-GB"/>
        </w:rPr>
      </w:pPr>
      <w:r w:rsidRPr="00B24655">
        <w:rPr>
          <w:rFonts w:cs="Arial"/>
          <w:color w:val="000000"/>
          <w:lang w:eastAsia="en-GB"/>
        </w:rPr>
        <w:t>The impoundment GBR is outlined below. For ease of interpretation, the format and language may differ slightly from the GBR presented in the CAR. If you are unclear about a particular GBR or GBR condition, you are advised to consult Schedule 3 of CAR.</w:t>
      </w:r>
    </w:p>
    <w:p w14:paraId="26C016B4" w14:textId="77777777" w:rsidR="00A231E0" w:rsidRDefault="00A231E0" w:rsidP="00A231E0">
      <w:pPr>
        <w:pStyle w:val="Heading3"/>
        <w:rPr>
          <w:lang w:eastAsia="en-GB"/>
        </w:rPr>
      </w:pPr>
      <w:bookmarkStart w:id="86" w:name="_Toc170110868"/>
      <w:r w:rsidRPr="00501EA0">
        <w:rPr>
          <w:lang w:eastAsia="en-GB"/>
        </w:rPr>
        <w:t>GBR1:</w:t>
      </w:r>
      <w:bookmarkEnd w:id="86"/>
    </w:p>
    <w:p w14:paraId="5BBB7B93" w14:textId="1339AD75" w:rsidR="00E42883" w:rsidRDefault="00A231E0" w:rsidP="00A231E0">
      <w:pPr>
        <w:rPr>
          <w:rFonts w:cs="Arial"/>
          <w:color w:val="000000"/>
          <w:lang w:eastAsia="en-GB"/>
        </w:rPr>
      </w:pPr>
      <w:r w:rsidRPr="00501EA0">
        <w:rPr>
          <w:rFonts w:cs="Arial"/>
          <w:b/>
          <w:lang w:eastAsia="en-GB"/>
        </w:rPr>
        <w:t>The operation of any weir that is not capable of being operated to control the water level upstream, does not create a height differential of more than 1m between the upstream and downstream water surfaces and was constructed before 1 April 2006.</w:t>
      </w:r>
    </w:p>
    <w:p w14:paraId="36444838" w14:textId="77777777" w:rsidR="00A231E0" w:rsidRPr="00501EA0" w:rsidRDefault="00A231E0" w:rsidP="00A231E0">
      <w:pPr>
        <w:spacing w:after="120"/>
        <w:rPr>
          <w:rFonts w:cs="Arial"/>
          <w:b/>
          <w:iCs/>
          <w:lang w:eastAsia="en-GB"/>
        </w:rPr>
      </w:pPr>
      <w:r w:rsidRPr="00501EA0">
        <w:rPr>
          <w:rFonts w:cs="Arial"/>
          <w:b/>
          <w:iCs/>
          <w:lang w:eastAsia="en-GB"/>
        </w:rPr>
        <w:t>Rule:</w:t>
      </w:r>
    </w:p>
    <w:p w14:paraId="2AD2BFD6" w14:textId="137C8DBD" w:rsidR="00E42883" w:rsidRPr="008447DC" w:rsidRDefault="00A231E0" w:rsidP="007225AD">
      <w:pPr>
        <w:numPr>
          <w:ilvl w:val="0"/>
          <w:numId w:val="57"/>
        </w:numPr>
        <w:tabs>
          <w:tab w:val="left" w:pos="457"/>
        </w:tabs>
        <w:autoSpaceDE w:val="0"/>
        <w:autoSpaceDN w:val="0"/>
        <w:adjustRightInd w:val="0"/>
        <w:ind w:left="459" w:hanging="425"/>
        <w:rPr>
          <w:rFonts w:cs="Arial"/>
          <w:color w:val="000000"/>
          <w:lang w:eastAsia="en-GB"/>
        </w:rPr>
      </w:pPr>
      <w:r w:rsidRPr="00501EA0">
        <w:rPr>
          <w:rFonts w:cs="Arial"/>
          <w:color w:val="000000"/>
          <w:lang w:eastAsia="en-GB"/>
        </w:rPr>
        <w:t>The weir must not impede the free passage of salmon and sea trout during periods within which, in the absence of the weir, the flow of the river would be at a level expected to permit their migration.</w:t>
      </w:r>
    </w:p>
    <w:p w14:paraId="7216363A" w14:textId="77777777" w:rsidR="00E42883" w:rsidRPr="00217CB4" w:rsidRDefault="00E42883" w:rsidP="00803569">
      <w:pPr>
        <w:pStyle w:val="Heading1"/>
        <w:tabs>
          <w:tab w:val="left" w:pos="560"/>
        </w:tabs>
        <w:spacing w:after="360"/>
        <w:rPr>
          <w:rStyle w:val="Heading2Char"/>
          <w:b/>
          <w:szCs w:val="32"/>
          <w:lang w:eastAsia="en-GB"/>
        </w:rPr>
      </w:pPr>
      <w:r w:rsidRPr="000E60BA">
        <w:rPr>
          <w:color w:val="000000"/>
          <w:sz w:val="22"/>
          <w:szCs w:val="22"/>
          <w:lang w:eastAsia="en-GB"/>
        </w:rPr>
        <w:br w:type="page"/>
      </w:r>
      <w:r w:rsidRPr="000E60BA">
        <w:rPr>
          <w:rStyle w:val="Heading2Char"/>
        </w:rPr>
        <w:lastRenderedPageBreak/>
        <w:t xml:space="preserve"> </w:t>
      </w:r>
      <w:bookmarkStart w:id="87" w:name="_Toc170110869"/>
      <w:r>
        <w:rPr>
          <w:lang w:eastAsia="en-GB"/>
        </w:rPr>
        <w:t>6</w:t>
      </w:r>
      <w:r w:rsidRPr="00BC5409">
        <w:rPr>
          <w:lang w:eastAsia="en-GB"/>
        </w:rPr>
        <w:t xml:space="preserve">. </w:t>
      </w:r>
      <w:r>
        <w:rPr>
          <w:lang w:eastAsia="en-GB"/>
        </w:rPr>
        <w:tab/>
        <w:t>Engineering regime</w:t>
      </w:r>
      <w:bookmarkEnd w:id="87"/>
    </w:p>
    <w:p w14:paraId="592B45D5" w14:textId="50602C03" w:rsidR="00E42883" w:rsidRPr="001E275D" w:rsidRDefault="00E42883" w:rsidP="00803569">
      <w:pPr>
        <w:rPr>
          <w:lang w:eastAsia="en-GB"/>
        </w:rPr>
      </w:pPr>
      <w:bookmarkStart w:id="88" w:name="_Hlk88732154"/>
      <w:bookmarkStart w:id="89" w:name="_Hlk88732238"/>
      <w:r w:rsidRPr="001E275D">
        <w:rPr>
          <w:lang w:eastAsia="en-GB"/>
        </w:rPr>
        <w:t>CAR requires authorisation for the carrying out of building or engineering work</w:t>
      </w:r>
      <w:r w:rsidR="00803569">
        <w:rPr>
          <w:lang w:eastAsia="en-GB"/>
        </w:rPr>
        <w:t>s i</w:t>
      </w:r>
      <w:r w:rsidRPr="001E275D">
        <w:rPr>
          <w:lang w:eastAsia="en-GB"/>
        </w:rPr>
        <w:t xml:space="preserve">n: </w:t>
      </w:r>
    </w:p>
    <w:p w14:paraId="6C22D278" w14:textId="6E5DA351" w:rsidR="00E42883" w:rsidRPr="001E275D" w:rsidRDefault="00803569" w:rsidP="007225AD">
      <w:pPr>
        <w:numPr>
          <w:ilvl w:val="0"/>
          <w:numId w:val="35"/>
        </w:numPr>
        <w:autoSpaceDE w:val="0"/>
        <w:autoSpaceDN w:val="0"/>
        <w:adjustRightInd w:val="0"/>
        <w:ind w:left="714" w:hanging="357"/>
        <w:rPr>
          <w:rFonts w:cs="Arial"/>
          <w:lang w:eastAsia="en-GB"/>
        </w:rPr>
      </w:pPr>
      <w:r>
        <w:rPr>
          <w:rFonts w:cs="Arial"/>
          <w:lang w:eastAsia="en-GB"/>
        </w:rPr>
        <w:t>i</w:t>
      </w:r>
      <w:r w:rsidR="00E42883" w:rsidRPr="001E275D">
        <w:rPr>
          <w:rFonts w:cs="Arial"/>
          <w:lang w:eastAsia="en-GB"/>
        </w:rPr>
        <w:t>nland surface water or wetlands</w:t>
      </w:r>
    </w:p>
    <w:p w14:paraId="0EF13A7C" w14:textId="77777777" w:rsidR="00E42883" w:rsidRPr="001E275D" w:rsidRDefault="00E42883" w:rsidP="007225AD">
      <w:pPr>
        <w:numPr>
          <w:ilvl w:val="0"/>
          <w:numId w:val="35"/>
        </w:numPr>
        <w:autoSpaceDE w:val="0"/>
        <w:autoSpaceDN w:val="0"/>
        <w:adjustRightInd w:val="0"/>
        <w:ind w:left="714" w:hanging="357"/>
        <w:rPr>
          <w:lang w:eastAsia="en-GB"/>
        </w:rPr>
      </w:pPr>
      <w:r w:rsidRPr="001E275D">
        <w:rPr>
          <w:rFonts w:cs="Arial"/>
          <w:lang w:eastAsia="en-GB"/>
        </w:rPr>
        <w:t>the vicinity of inland surface waters or wetlands and having, or likely to have, a significant adverse impact on the water environment.</w:t>
      </w:r>
      <w:bookmarkEnd w:id="88"/>
    </w:p>
    <w:p w14:paraId="575D684F" w14:textId="77777777" w:rsidR="00E42883" w:rsidRDefault="00E42883" w:rsidP="00D91845">
      <w:pPr>
        <w:rPr>
          <w:rFonts w:cs="Arial"/>
          <w:lang w:eastAsia="en-GB"/>
        </w:rPr>
      </w:pPr>
      <w:r w:rsidRPr="001E275D">
        <w:rPr>
          <w:rFonts w:cs="Arial"/>
          <w:lang w:eastAsia="en-GB"/>
        </w:rPr>
        <w:t>For impoundments see section 5.</w:t>
      </w:r>
      <w:bookmarkEnd w:id="89"/>
    </w:p>
    <w:p w14:paraId="32C3EB3C" w14:textId="2124299A" w:rsidR="00803569" w:rsidRDefault="00803569" w:rsidP="00E42883">
      <w:pPr>
        <w:spacing w:before="200" w:line="240" w:lineRule="auto"/>
        <w:rPr>
          <w:rFonts w:cs="Arial"/>
          <w:b/>
          <w:lang w:eastAsia="en-GB"/>
        </w:rPr>
      </w:pPr>
      <w:r w:rsidRPr="00AE4F79">
        <w:rPr>
          <w:rFonts w:cs="Arial"/>
          <w:b/>
          <w:lang w:eastAsia="en-GB"/>
        </w:rPr>
        <w:t xml:space="preserve">SEPA will not </w:t>
      </w:r>
      <w:r>
        <w:rPr>
          <w:rFonts w:cs="Arial"/>
          <w:b/>
          <w:lang w:eastAsia="en-GB"/>
        </w:rPr>
        <w:t xml:space="preserve">normally </w:t>
      </w:r>
      <w:r w:rsidRPr="00AE4F79">
        <w:rPr>
          <w:rFonts w:cs="Arial"/>
          <w:b/>
          <w:lang w:eastAsia="en-GB"/>
        </w:rPr>
        <w:t>require an authorisation for the following activities:</w:t>
      </w:r>
    </w:p>
    <w:p w14:paraId="5832562C" w14:textId="77777777" w:rsidR="00ED4F85" w:rsidRDefault="00803569" w:rsidP="007225AD">
      <w:pPr>
        <w:pStyle w:val="ListParagraph"/>
        <w:numPr>
          <w:ilvl w:val="0"/>
          <w:numId w:val="102"/>
        </w:numPr>
        <w:ind w:left="714" w:hanging="357"/>
        <w:contextualSpacing w:val="0"/>
        <w:rPr>
          <w:lang w:eastAsia="en-GB"/>
        </w:rPr>
      </w:pPr>
      <w:r w:rsidRPr="00ED4F85">
        <w:rPr>
          <w:lang w:eastAsia="en-GB"/>
        </w:rPr>
        <w:t>Engineering works below the surface of the ground only affecting groundwater.</w:t>
      </w:r>
    </w:p>
    <w:p w14:paraId="7D2EEF84" w14:textId="77777777" w:rsidR="00ED4F85" w:rsidRDefault="00803569" w:rsidP="007225AD">
      <w:pPr>
        <w:pStyle w:val="ListParagraph"/>
        <w:numPr>
          <w:ilvl w:val="0"/>
          <w:numId w:val="102"/>
        </w:numPr>
        <w:ind w:left="714" w:hanging="357"/>
        <w:contextualSpacing w:val="0"/>
        <w:rPr>
          <w:lang w:eastAsia="en-GB"/>
        </w:rPr>
      </w:pPr>
      <w:r w:rsidRPr="00ED4F85">
        <w:rPr>
          <w:lang w:eastAsia="en-GB"/>
        </w:rPr>
        <w:t xml:space="preserve">Engineering works in coastal and transitional waters, these are regulated by Marine Scotland. </w:t>
      </w:r>
    </w:p>
    <w:p w14:paraId="56F5F5EB" w14:textId="77777777" w:rsidR="00ED4F85" w:rsidRPr="00ED4F85" w:rsidRDefault="00803569" w:rsidP="007225AD">
      <w:pPr>
        <w:pStyle w:val="ListParagraph"/>
        <w:numPr>
          <w:ilvl w:val="0"/>
          <w:numId w:val="102"/>
        </w:numPr>
        <w:ind w:left="714" w:hanging="357"/>
        <w:contextualSpacing w:val="0"/>
        <w:rPr>
          <w:lang w:eastAsia="en-GB"/>
        </w:rPr>
      </w:pPr>
      <w:r w:rsidRPr="00ED4F85">
        <w:rPr>
          <w:color w:val="3C4741" w:themeColor="text1"/>
          <w:lang w:eastAsia="en-GB"/>
        </w:rPr>
        <w:t>Engineering works not in the vicinity of inland surface water (&gt;10m or 2 channel widths) which do not affect a surface dependant wetland, unless SEPA consider there is a likelihood of significant adverse impact on the water environment.</w:t>
      </w:r>
    </w:p>
    <w:p w14:paraId="2732AA43" w14:textId="77777777" w:rsidR="00ED4F85" w:rsidRDefault="00803569" w:rsidP="007225AD">
      <w:pPr>
        <w:pStyle w:val="ListParagraph"/>
        <w:numPr>
          <w:ilvl w:val="0"/>
          <w:numId w:val="102"/>
        </w:numPr>
        <w:ind w:left="714" w:hanging="357"/>
        <w:contextualSpacing w:val="0"/>
        <w:rPr>
          <w:lang w:eastAsia="en-GB"/>
        </w:rPr>
      </w:pPr>
      <w:r w:rsidRPr="00ED4F85">
        <w:rPr>
          <w:lang w:eastAsia="en-GB"/>
        </w:rPr>
        <w:t>Engineering activities on minor watercourses, except for culverting for land-gain, dredging and permanent diversions/realignments. A minor watercourse is one not shown on the 1:50,000 scale Ordnance Survey maps (</w:t>
      </w:r>
      <w:proofErr w:type="spellStart"/>
      <w:r w:rsidRPr="00ED4F85">
        <w:rPr>
          <w:lang w:eastAsia="en-GB"/>
        </w:rPr>
        <w:t>Landranger</w:t>
      </w:r>
      <w:proofErr w:type="spellEnd"/>
      <w:r w:rsidRPr="00ED4F85">
        <w:rPr>
          <w:lang w:eastAsia="en-GB"/>
        </w:rPr>
        <w:t xml:space="preserve"> series).</w:t>
      </w:r>
    </w:p>
    <w:p w14:paraId="39D86696" w14:textId="250C1A43" w:rsidR="00ED4F85" w:rsidRPr="00ED4F85" w:rsidRDefault="00803569" w:rsidP="007225AD">
      <w:pPr>
        <w:pStyle w:val="ListParagraph"/>
        <w:numPr>
          <w:ilvl w:val="0"/>
          <w:numId w:val="102"/>
        </w:numPr>
        <w:ind w:left="714" w:hanging="357"/>
        <w:contextualSpacing w:val="0"/>
        <w:rPr>
          <w:rStyle w:val="Hyperlink"/>
          <w:color w:val="auto"/>
          <w:u w:val="none"/>
          <w:lang w:eastAsia="en-GB"/>
        </w:rPr>
      </w:pPr>
      <w:r w:rsidRPr="00ED4F85">
        <w:rPr>
          <w:lang w:eastAsia="en-GB"/>
        </w:rPr>
        <w:t xml:space="preserve">Construction and maintenance of land drainage works (including road drains and field drains) that do not affect a natural watercourse. </w:t>
      </w:r>
      <w:hyperlink r:id="rId41" w:history="1">
        <w:r w:rsidR="0013464C">
          <w:rPr>
            <w:rStyle w:val="Hyperlink"/>
            <w:rFonts w:cs="Arial"/>
            <w:szCs w:val="24"/>
            <w:lang w:eastAsia="en-GB"/>
          </w:rPr>
          <w:t xml:space="preserve">Read our guidance on </w:t>
        </w:r>
        <w:r w:rsidRPr="00ED4F85">
          <w:rPr>
            <w:rStyle w:val="Hyperlink"/>
            <w:rFonts w:cs="Arial"/>
            <w:szCs w:val="24"/>
            <w:lang w:eastAsia="en-GB"/>
          </w:rPr>
          <w:t>activities affecting drainage ditches</w:t>
        </w:r>
      </w:hyperlink>
      <w:r w:rsidR="002257E3">
        <w:rPr>
          <w:rStyle w:val="Hyperlink"/>
          <w:rFonts w:cs="Arial"/>
          <w:szCs w:val="24"/>
          <w:u w:val="none"/>
          <w:lang w:eastAsia="en-GB"/>
        </w:rPr>
        <w:t>.</w:t>
      </w:r>
    </w:p>
    <w:p w14:paraId="6DDE42EA" w14:textId="32D9E29C" w:rsidR="002257E3" w:rsidRPr="00876DE9" w:rsidRDefault="00803569" w:rsidP="007225AD">
      <w:pPr>
        <w:pStyle w:val="ListParagraph"/>
        <w:numPr>
          <w:ilvl w:val="0"/>
          <w:numId w:val="102"/>
        </w:numPr>
        <w:ind w:left="714" w:hanging="357"/>
        <w:contextualSpacing w:val="0"/>
        <w:rPr>
          <w:color w:val="016574"/>
          <w:lang w:eastAsia="en-GB"/>
        </w:rPr>
      </w:pPr>
      <w:r w:rsidRPr="00ED4F85">
        <w:rPr>
          <w:lang w:eastAsia="en-GB"/>
        </w:rPr>
        <w:t xml:space="preserve">The removal or management of in-stream or bankside (riparian) vegetation and instream debris/rubbish including fallen trees. </w:t>
      </w:r>
      <w:hyperlink r:id="rId42" w:anchor="supporting" w:history="1">
        <w:r w:rsidR="00876DE9" w:rsidRPr="00876DE9">
          <w:rPr>
            <w:color w:val="016574"/>
            <w:u w:val="single"/>
          </w:rPr>
          <w:t>Read our Good Practice Guide on Riparian Vegetation Management</w:t>
        </w:r>
      </w:hyperlink>
      <w:r w:rsidRPr="00876DE9">
        <w:rPr>
          <w:color w:val="016574"/>
        </w:rPr>
        <w:t>.</w:t>
      </w:r>
    </w:p>
    <w:p w14:paraId="11BF0D28" w14:textId="77777777" w:rsidR="002257E3" w:rsidRDefault="00803569" w:rsidP="007225AD">
      <w:pPr>
        <w:pStyle w:val="ListParagraph"/>
        <w:numPr>
          <w:ilvl w:val="0"/>
          <w:numId w:val="102"/>
        </w:numPr>
        <w:ind w:left="714" w:hanging="357"/>
        <w:contextualSpacing w:val="0"/>
        <w:rPr>
          <w:lang w:eastAsia="en-GB"/>
        </w:rPr>
      </w:pPr>
      <w:r w:rsidRPr="00ED4F85">
        <w:rPr>
          <w:lang w:eastAsia="en-GB"/>
        </w:rPr>
        <w:t>All works in inland wetlands, where the wetland is not directly associated with a river, loch or artificial water body. (also see box below)</w:t>
      </w:r>
      <w:r w:rsidR="002257E3">
        <w:rPr>
          <w:lang w:eastAsia="en-GB"/>
        </w:rPr>
        <w:t>.</w:t>
      </w:r>
    </w:p>
    <w:p w14:paraId="11FD2241" w14:textId="4F03F083" w:rsidR="002257E3" w:rsidRDefault="00803569" w:rsidP="007225AD">
      <w:pPr>
        <w:pStyle w:val="ListParagraph"/>
        <w:numPr>
          <w:ilvl w:val="0"/>
          <w:numId w:val="102"/>
        </w:numPr>
        <w:ind w:left="714" w:hanging="357"/>
        <w:contextualSpacing w:val="0"/>
        <w:rPr>
          <w:lang w:eastAsia="en-GB"/>
        </w:rPr>
      </w:pPr>
      <w:r w:rsidRPr="002257E3">
        <w:rPr>
          <w:color w:val="3C4741" w:themeColor="text1"/>
          <w:lang w:eastAsia="en-GB"/>
        </w:rPr>
        <w:lastRenderedPageBreak/>
        <w:t xml:space="preserve">Activities the subject </w:t>
      </w:r>
      <w:r w:rsidR="002257E3" w:rsidRPr="002257E3">
        <w:rPr>
          <w:color w:val="3C4741" w:themeColor="text1"/>
          <w:lang w:eastAsia="en-GB"/>
        </w:rPr>
        <w:t>of and</w:t>
      </w:r>
      <w:r w:rsidRPr="002257E3">
        <w:rPr>
          <w:color w:val="3C4741" w:themeColor="text1"/>
          <w:lang w:eastAsia="en-GB"/>
        </w:rPr>
        <w:t xml:space="preserve"> carried out in accordance with a SEPA Regulatory Position Statement. </w:t>
      </w:r>
      <w:hyperlink r:id="rId43" w:history="1">
        <w:r w:rsidR="00E07B40" w:rsidRPr="00E07B40">
          <w:rPr>
            <w:rStyle w:val="Hyperlink"/>
            <w:lang w:eastAsia="en-GB"/>
          </w:rPr>
          <w:t>Read our engineering position statements and guidance</w:t>
        </w:r>
      </w:hyperlink>
      <w:r w:rsidR="00E07B40" w:rsidRPr="00E07B40">
        <w:rPr>
          <w:color w:val="3C4741" w:themeColor="text1"/>
          <w:lang w:eastAsia="en-GB"/>
        </w:rPr>
        <w:t xml:space="preserve"> on </w:t>
      </w:r>
      <w:r w:rsidRPr="00E07B40">
        <w:rPr>
          <w:color w:val="3C4741" w:themeColor="text1"/>
          <w:lang w:eastAsia="en-GB"/>
        </w:rPr>
        <w:t>gold panning, pipelines, fences and placement of large wood</w:t>
      </w:r>
      <w:r w:rsidR="00E07B40">
        <w:rPr>
          <w:color w:val="3C4741" w:themeColor="text1"/>
          <w:lang w:eastAsia="en-GB"/>
        </w:rPr>
        <w:t>.</w:t>
      </w:r>
    </w:p>
    <w:p w14:paraId="0C6C9B14" w14:textId="338F0D47" w:rsidR="00803569" w:rsidRPr="00ED4F85" w:rsidRDefault="00803569" w:rsidP="007225AD">
      <w:pPr>
        <w:pStyle w:val="ListParagraph"/>
        <w:numPr>
          <w:ilvl w:val="0"/>
          <w:numId w:val="102"/>
        </w:numPr>
        <w:ind w:left="714" w:hanging="357"/>
        <w:contextualSpacing w:val="0"/>
        <w:rPr>
          <w:lang w:eastAsia="en-GB"/>
        </w:rPr>
      </w:pPr>
      <w:r w:rsidRPr="00ED4F85">
        <w:t>Certain maintenance, repair, removal and replacements activities (see table below)</w:t>
      </w:r>
    </w:p>
    <w:p w14:paraId="77E973DF" w14:textId="18D39791" w:rsidR="00803569" w:rsidRPr="002257E3" w:rsidRDefault="00803569" w:rsidP="00D91845">
      <w:pPr>
        <w:spacing w:after="480"/>
        <w:rPr>
          <w:b/>
          <w:bCs/>
          <w:lang w:eastAsia="en-GB"/>
        </w:rPr>
      </w:pPr>
      <w:r w:rsidRPr="002257E3">
        <w:rPr>
          <w:b/>
          <w:bCs/>
          <w:lang w:eastAsia="en-GB"/>
        </w:rPr>
        <w:t>Note</w:t>
      </w:r>
      <w:r w:rsidR="002257E3">
        <w:rPr>
          <w:b/>
          <w:bCs/>
          <w:lang w:eastAsia="en-GB"/>
        </w:rPr>
        <w:t>:</w:t>
      </w:r>
      <w:r w:rsidRPr="002257E3">
        <w:rPr>
          <w:b/>
          <w:bCs/>
          <w:lang w:eastAsia="en-GB"/>
        </w:rPr>
        <w:t xml:space="preserve"> You must always ensure you do not cause pollution. If in doubt whether your activity requires authorisation under CAR, please contact your local SEPA office.</w:t>
      </w:r>
    </w:p>
    <w:p w14:paraId="72B958B0" w14:textId="77777777" w:rsidR="00E42883" w:rsidRPr="00A93069" w:rsidRDefault="00E42883" w:rsidP="002257E3">
      <w:pPr>
        <w:pStyle w:val="Heading3"/>
      </w:pPr>
      <w:bookmarkStart w:id="90" w:name="_Toc170110870"/>
      <w:r w:rsidRPr="00A93069">
        <w:t>Maintenance, Repair, Removal and Replacement</w:t>
      </w:r>
      <w:bookmarkEnd w:id="90"/>
    </w:p>
    <w:p w14:paraId="4B8C4BDA" w14:textId="77777777" w:rsidR="00E42883" w:rsidRPr="00FC2222" w:rsidRDefault="00E42883" w:rsidP="002257E3">
      <w:r w:rsidRPr="00362C7B">
        <w:rPr>
          <w:rFonts w:cs="Arial"/>
        </w:rPr>
        <w:t>Certain maintenance, repair</w:t>
      </w:r>
      <w:r>
        <w:rPr>
          <w:rFonts w:cs="Arial"/>
        </w:rPr>
        <w:t>, removal</w:t>
      </w:r>
      <w:r w:rsidRPr="00362C7B">
        <w:rPr>
          <w:rFonts w:cs="Arial"/>
        </w:rPr>
        <w:t xml:space="preserve"> and replacements activities </w:t>
      </w:r>
      <w:r>
        <w:rPr>
          <w:rFonts w:cs="Arial"/>
        </w:rPr>
        <w:t xml:space="preserve">may require authorisation. </w:t>
      </w:r>
      <w:r>
        <w:t>Maintenance or repair means any work needed to keep structures in the state of repair necessary to ensure that they can continue to serve their normal, intended functions. It does not include fully replacing a natural bed with an artificial bed to prevent scour.</w:t>
      </w:r>
    </w:p>
    <w:p w14:paraId="6046C408" w14:textId="1E228164" w:rsidR="00E42883" w:rsidRDefault="00E42883" w:rsidP="002257E3">
      <w:pPr>
        <w:rPr>
          <w:rFonts w:cs="Arial"/>
        </w:rPr>
      </w:pPr>
      <w:r>
        <w:rPr>
          <w:rFonts w:cs="Arial"/>
        </w:rPr>
        <w:t xml:space="preserve">The </w:t>
      </w:r>
      <w:r w:rsidR="00080B14">
        <w:rPr>
          <w:rFonts w:cs="Arial"/>
        </w:rPr>
        <w:t>information</w:t>
      </w:r>
      <w:r>
        <w:rPr>
          <w:rFonts w:cs="Arial"/>
        </w:rPr>
        <w:t xml:space="preserve"> below sets out where authorisation is required:</w:t>
      </w:r>
    </w:p>
    <w:p w14:paraId="1BDF1AA9" w14:textId="78863D7D" w:rsidR="004C5CF4" w:rsidRPr="0079141B" w:rsidRDefault="00080B14" w:rsidP="004C5CF4">
      <w:pPr>
        <w:spacing w:before="200"/>
        <w:rPr>
          <w:rFonts w:cs="Arial"/>
          <w:bCs/>
          <w:lang w:eastAsia="en-GB"/>
        </w:rPr>
      </w:pPr>
      <w:r w:rsidRPr="00080B14">
        <w:rPr>
          <w:rStyle w:val="Heading4Char"/>
        </w:rPr>
        <w:t>M</w:t>
      </w:r>
      <w:r w:rsidR="004C5CF4" w:rsidRPr="00080B14">
        <w:rPr>
          <w:rStyle w:val="Heading4Char"/>
        </w:rPr>
        <w:t xml:space="preserve">aintenance, </w:t>
      </w:r>
      <w:r w:rsidR="00885559" w:rsidRPr="00080B14">
        <w:rPr>
          <w:rStyle w:val="Heading4Char"/>
        </w:rPr>
        <w:t>r</w:t>
      </w:r>
      <w:r w:rsidR="004C5CF4" w:rsidRPr="00080B14">
        <w:rPr>
          <w:rStyle w:val="Heading4Char"/>
        </w:rPr>
        <w:t xml:space="preserve">epair, </w:t>
      </w:r>
      <w:r w:rsidR="00885559" w:rsidRPr="00080B14">
        <w:rPr>
          <w:rStyle w:val="Heading4Char"/>
        </w:rPr>
        <w:t>r</w:t>
      </w:r>
      <w:r w:rsidR="004C5CF4" w:rsidRPr="00080B14">
        <w:rPr>
          <w:rStyle w:val="Heading4Char"/>
        </w:rPr>
        <w:t xml:space="preserve">emoval &amp; </w:t>
      </w:r>
      <w:r w:rsidR="00885559" w:rsidRPr="00080B14">
        <w:rPr>
          <w:rStyle w:val="Heading4Char"/>
        </w:rPr>
        <w:t>r</w:t>
      </w:r>
      <w:r w:rsidR="004C5CF4" w:rsidRPr="00080B14">
        <w:rPr>
          <w:rStyle w:val="Heading4Char"/>
        </w:rPr>
        <w:t xml:space="preserve">eplacement of </w:t>
      </w:r>
      <w:r w:rsidR="00885559" w:rsidRPr="00080B14">
        <w:rPr>
          <w:rStyle w:val="Heading4Char"/>
        </w:rPr>
        <w:t>e</w:t>
      </w:r>
      <w:r w:rsidR="004C5CF4" w:rsidRPr="00080B14">
        <w:rPr>
          <w:rStyle w:val="Heading4Char"/>
        </w:rPr>
        <w:t xml:space="preserve">xisting </w:t>
      </w:r>
      <w:r w:rsidR="00885559" w:rsidRPr="00080B14">
        <w:rPr>
          <w:rStyle w:val="Heading4Char"/>
        </w:rPr>
        <w:t>s</w:t>
      </w:r>
      <w:r w:rsidR="004C5CF4" w:rsidRPr="00080B14">
        <w:rPr>
          <w:rStyle w:val="Heading4Char"/>
        </w:rPr>
        <w:t>tructures*</w:t>
      </w:r>
      <w:r w:rsidR="0079141B">
        <w:rPr>
          <w:rFonts w:cs="Arial"/>
          <w:b/>
          <w:lang w:eastAsia="en-GB"/>
        </w:rPr>
        <w:t xml:space="preserve"> </w:t>
      </w:r>
      <w:r w:rsidR="0079141B" w:rsidRPr="0079141B">
        <w:rPr>
          <w:rFonts w:cs="Arial"/>
          <w:bCs/>
          <w:lang w:eastAsia="en-GB"/>
        </w:rPr>
        <w:t>(</w:t>
      </w:r>
      <w:r w:rsidR="0079141B" w:rsidRPr="0079141B">
        <w:rPr>
          <w:bCs/>
        </w:rPr>
        <w:t>Note</w:t>
      </w:r>
      <w:r w:rsidR="0079141B">
        <w:rPr>
          <w:bCs/>
        </w:rPr>
        <w:t>:</w:t>
      </w:r>
      <w:r w:rsidR="0079141B" w:rsidRPr="0079141B">
        <w:rPr>
          <w:bCs/>
        </w:rPr>
        <w:t xml:space="preserve"> this </w:t>
      </w:r>
      <w:r>
        <w:rPr>
          <w:bCs/>
        </w:rPr>
        <w:t>information</w:t>
      </w:r>
      <w:r w:rsidR="0079141B" w:rsidRPr="0079141B">
        <w:rPr>
          <w:bCs/>
        </w:rPr>
        <w:t xml:space="preserve"> does not apply to impoundments or sediment management activities</w:t>
      </w:r>
      <w:r w:rsidR="0079141B">
        <w:rPr>
          <w:bCs/>
        </w:rPr>
        <w:t>)</w:t>
      </w:r>
    </w:p>
    <w:p w14:paraId="1AFD5800" w14:textId="08C125C0" w:rsidR="004C5CF4" w:rsidRPr="00080B14" w:rsidRDefault="00080B14" w:rsidP="007225AD">
      <w:pPr>
        <w:pStyle w:val="ListParagraph"/>
        <w:numPr>
          <w:ilvl w:val="0"/>
          <w:numId w:val="81"/>
        </w:numPr>
        <w:spacing w:after="120"/>
        <w:ind w:left="357" w:hanging="357"/>
        <w:contextualSpacing w:val="0"/>
        <w:rPr>
          <w:rFonts w:cs="Arial"/>
        </w:rPr>
      </w:pPr>
      <w:r w:rsidRPr="00080B14">
        <w:rPr>
          <w:rFonts w:cs="Arial"/>
          <w:b/>
        </w:rPr>
        <w:t>Maintenance, repair or partial (&lt;50%**) replacement:</w:t>
      </w:r>
    </w:p>
    <w:p w14:paraId="6591B36D" w14:textId="77777777" w:rsidR="00080B14" w:rsidRPr="007B6520" w:rsidRDefault="00080B14" w:rsidP="00EE44DB">
      <w:pPr>
        <w:spacing w:after="120"/>
        <w:ind w:firstLine="357"/>
      </w:pPr>
      <w:r w:rsidRPr="007B6520">
        <w:t>Where there is:</w:t>
      </w:r>
    </w:p>
    <w:p w14:paraId="219D4846" w14:textId="77777777" w:rsidR="00080B14" w:rsidRPr="00AE5194" w:rsidRDefault="00080B14" w:rsidP="007225AD">
      <w:pPr>
        <w:pStyle w:val="ListParagraph"/>
        <w:numPr>
          <w:ilvl w:val="0"/>
          <w:numId w:val="73"/>
        </w:numPr>
        <w:overflowPunct/>
        <w:autoSpaceDE/>
        <w:adjustRightInd/>
        <w:spacing w:after="120"/>
        <w:ind w:left="1077" w:hanging="357"/>
        <w:contextualSpacing w:val="0"/>
        <w:textAlignment w:val="auto"/>
        <w:rPr>
          <w:szCs w:val="24"/>
        </w:rPr>
      </w:pPr>
      <w:r>
        <w:rPr>
          <w:szCs w:val="24"/>
        </w:rPr>
        <w:t>No</w:t>
      </w:r>
      <w:r w:rsidRPr="00AE5194">
        <w:rPr>
          <w:szCs w:val="24"/>
        </w:rPr>
        <w:t xml:space="preserve"> increase in footprint</w:t>
      </w:r>
      <w:r>
        <w:rPr>
          <w:szCs w:val="24"/>
        </w:rPr>
        <w:t>**</w:t>
      </w:r>
    </w:p>
    <w:p w14:paraId="29EA5995" w14:textId="77777777" w:rsidR="00080B14" w:rsidRDefault="00080B14" w:rsidP="007225AD">
      <w:pPr>
        <w:pStyle w:val="ListParagraph"/>
        <w:numPr>
          <w:ilvl w:val="0"/>
          <w:numId w:val="73"/>
        </w:numPr>
        <w:overflowPunct/>
        <w:autoSpaceDE/>
        <w:adjustRightInd/>
        <w:spacing w:after="120"/>
        <w:ind w:left="1077" w:hanging="357"/>
        <w:contextualSpacing w:val="0"/>
        <w:textAlignment w:val="auto"/>
        <w:rPr>
          <w:szCs w:val="24"/>
        </w:rPr>
      </w:pPr>
      <w:r>
        <w:rPr>
          <w:szCs w:val="24"/>
        </w:rPr>
        <w:t>No alteration</w:t>
      </w:r>
      <w:r w:rsidRPr="00AE5194">
        <w:rPr>
          <w:szCs w:val="24"/>
        </w:rPr>
        <w:t xml:space="preserve"> in bank height</w:t>
      </w:r>
    </w:p>
    <w:p w14:paraId="1E7B6CCB" w14:textId="77777777" w:rsidR="00080B14" w:rsidRDefault="00080B14" w:rsidP="007225AD">
      <w:pPr>
        <w:pStyle w:val="ListParagraph"/>
        <w:numPr>
          <w:ilvl w:val="0"/>
          <w:numId w:val="73"/>
        </w:numPr>
        <w:overflowPunct/>
        <w:autoSpaceDE/>
        <w:adjustRightInd/>
        <w:spacing w:after="120"/>
        <w:ind w:left="1077" w:hanging="357"/>
        <w:contextualSpacing w:val="0"/>
        <w:textAlignment w:val="auto"/>
        <w:rPr>
          <w:szCs w:val="24"/>
        </w:rPr>
      </w:pPr>
      <w:r>
        <w:rPr>
          <w:szCs w:val="24"/>
        </w:rPr>
        <w:t xml:space="preserve">No alteration in natural bed level </w:t>
      </w:r>
    </w:p>
    <w:p w14:paraId="00095C0D" w14:textId="77777777" w:rsidR="00080B14" w:rsidRPr="00AE5194" w:rsidRDefault="00080B14" w:rsidP="007225AD">
      <w:pPr>
        <w:pStyle w:val="ListParagraph"/>
        <w:numPr>
          <w:ilvl w:val="0"/>
          <w:numId w:val="73"/>
        </w:numPr>
        <w:overflowPunct/>
        <w:autoSpaceDE/>
        <w:adjustRightInd/>
        <w:spacing w:after="120"/>
        <w:ind w:left="1077" w:hanging="357"/>
        <w:contextualSpacing w:val="0"/>
        <w:textAlignment w:val="auto"/>
        <w:rPr>
          <w:szCs w:val="24"/>
        </w:rPr>
      </w:pPr>
      <w:r>
        <w:rPr>
          <w:szCs w:val="24"/>
        </w:rPr>
        <w:t>No</w:t>
      </w:r>
      <w:r w:rsidRPr="00AE5194">
        <w:rPr>
          <w:szCs w:val="24"/>
        </w:rPr>
        <w:t xml:space="preserve"> </w:t>
      </w:r>
      <w:r>
        <w:rPr>
          <w:szCs w:val="24"/>
        </w:rPr>
        <w:t>alteration in</w:t>
      </w:r>
      <w:r w:rsidRPr="00AE5194">
        <w:rPr>
          <w:szCs w:val="24"/>
        </w:rPr>
        <w:t xml:space="preserve"> channel width</w:t>
      </w:r>
    </w:p>
    <w:p w14:paraId="021D09F6" w14:textId="77777777" w:rsidR="00080B14" w:rsidRPr="00313EC1" w:rsidRDefault="00080B14" w:rsidP="007225AD">
      <w:pPr>
        <w:pStyle w:val="ListParagraph"/>
        <w:numPr>
          <w:ilvl w:val="0"/>
          <w:numId w:val="73"/>
        </w:numPr>
        <w:overflowPunct/>
        <w:autoSpaceDE/>
        <w:adjustRightInd/>
        <w:ind w:left="1077" w:hanging="357"/>
        <w:contextualSpacing w:val="0"/>
        <w:textAlignment w:val="auto"/>
        <w:rPr>
          <w:b/>
          <w:bCs/>
          <w:szCs w:val="24"/>
        </w:rPr>
      </w:pPr>
      <w:r w:rsidRPr="00AE5194">
        <w:rPr>
          <w:szCs w:val="24"/>
        </w:rPr>
        <w:t>which use</w:t>
      </w:r>
      <w:r>
        <w:rPr>
          <w:szCs w:val="24"/>
        </w:rPr>
        <w:t>s</w:t>
      </w:r>
      <w:r w:rsidRPr="00AE5194">
        <w:rPr>
          <w:szCs w:val="24"/>
        </w:rPr>
        <w:t xml:space="preserve"> equivalent</w:t>
      </w:r>
      <w:r>
        <w:rPr>
          <w:szCs w:val="24"/>
        </w:rPr>
        <w:t xml:space="preserve"> </w:t>
      </w:r>
      <w:r w:rsidRPr="00AE5194">
        <w:rPr>
          <w:szCs w:val="24"/>
        </w:rPr>
        <w:t>materials</w:t>
      </w:r>
      <w:r>
        <w:rPr>
          <w:szCs w:val="24"/>
        </w:rPr>
        <w:t xml:space="preserve"> and remains same activity type</w:t>
      </w:r>
    </w:p>
    <w:p w14:paraId="29F9DD5E" w14:textId="0B0FFD57" w:rsidR="00313EC1" w:rsidRDefault="00313EC1" w:rsidP="00313EC1">
      <w:pPr>
        <w:ind w:left="357"/>
      </w:pPr>
      <w:r w:rsidRPr="00313EC1">
        <w:rPr>
          <w:b/>
          <w:bCs/>
        </w:rPr>
        <w:t>1a.</w:t>
      </w:r>
      <w:r w:rsidRPr="00313EC1">
        <w:t xml:space="preserve"> When </w:t>
      </w:r>
      <w:r w:rsidRPr="00313EC1">
        <w:rPr>
          <w:b/>
          <w:bCs/>
        </w:rPr>
        <w:t>All</w:t>
      </w:r>
      <w:r w:rsidRPr="00313EC1">
        <w:t xml:space="preserve"> the criteria </w:t>
      </w:r>
      <w:r>
        <w:t xml:space="preserve">above </w:t>
      </w:r>
      <w:r w:rsidRPr="00313EC1">
        <w:t>apply</w:t>
      </w:r>
      <w:r>
        <w:t>***</w:t>
      </w:r>
      <w:r w:rsidRPr="00313EC1">
        <w:t>: Must comply with any applicable GBR</w:t>
      </w:r>
      <w:r>
        <w:t>,</w:t>
      </w:r>
      <w:r w:rsidRPr="00313EC1">
        <w:t xml:space="preserve"> including GBR 9</w:t>
      </w:r>
      <w:r>
        <w:t>. N</w:t>
      </w:r>
      <w:r w:rsidRPr="00313EC1">
        <w:t>o additional authorisation required (must not cause pollution)</w:t>
      </w:r>
      <w:r>
        <w:t>.</w:t>
      </w:r>
    </w:p>
    <w:p w14:paraId="79A27B89" w14:textId="2F7D4F88" w:rsidR="00313EC1" w:rsidRPr="00313EC1" w:rsidRDefault="00313EC1" w:rsidP="00313EC1">
      <w:pPr>
        <w:pStyle w:val="ListParagraph"/>
        <w:ind w:left="357"/>
        <w:contextualSpacing w:val="0"/>
        <w:rPr>
          <w:rFonts w:cs="Arial"/>
        </w:rPr>
      </w:pPr>
      <w:r>
        <w:rPr>
          <w:b/>
          <w:bCs/>
        </w:rPr>
        <w:t>1b.</w:t>
      </w:r>
      <w:r>
        <w:t xml:space="preserve"> When </w:t>
      </w:r>
      <w:r>
        <w:rPr>
          <w:b/>
          <w:bCs/>
          <w:szCs w:val="24"/>
        </w:rPr>
        <w:t xml:space="preserve">cannot comply </w:t>
      </w:r>
      <w:r w:rsidRPr="00ED3EA5">
        <w:rPr>
          <w:szCs w:val="24"/>
        </w:rPr>
        <w:t>with</w:t>
      </w:r>
      <w:r w:rsidRPr="0011300D">
        <w:rPr>
          <w:szCs w:val="24"/>
        </w:rPr>
        <w:t xml:space="preserve"> </w:t>
      </w:r>
      <w:r>
        <w:rPr>
          <w:szCs w:val="24"/>
        </w:rPr>
        <w:t xml:space="preserve">all </w:t>
      </w:r>
      <w:r w:rsidRPr="0011300D">
        <w:rPr>
          <w:szCs w:val="24"/>
        </w:rPr>
        <w:t>criteria above</w:t>
      </w:r>
      <w:r>
        <w:t xml:space="preserve">: </w:t>
      </w:r>
      <w:r w:rsidRPr="1A17150E">
        <w:rPr>
          <w:rFonts w:cs="Arial"/>
        </w:rPr>
        <w:t xml:space="preserve">Authorise at level in Table 5 </w:t>
      </w:r>
      <w:r w:rsidRPr="00313EC1">
        <w:rPr>
          <w:rFonts w:cs="Arial"/>
        </w:rPr>
        <w:t>(unless an activity that does not normally require authorisation)</w:t>
      </w:r>
      <w:r>
        <w:rPr>
          <w:rFonts w:cs="Arial"/>
        </w:rPr>
        <w:t>.</w:t>
      </w:r>
    </w:p>
    <w:p w14:paraId="0C1631D2" w14:textId="652EABE0" w:rsidR="00156067" w:rsidRPr="00080B14" w:rsidRDefault="00156067" w:rsidP="007225AD">
      <w:pPr>
        <w:pStyle w:val="ListParagraph"/>
        <w:numPr>
          <w:ilvl w:val="0"/>
          <w:numId w:val="81"/>
        </w:numPr>
        <w:spacing w:after="120"/>
        <w:ind w:left="357" w:hanging="357"/>
        <w:contextualSpacing w:val="0"/>
        <w:rPr>
          <w:rFonts w:cs="Arial"/>
        </w:rPr>
      </w:pPr>
      <w:r>
        <w:rPr>
          <w:rFonts w:cs="Arial"/>
          <w:b/>
        </w:rPr>
        <w:lastRenderedPageBreak/>
        <w:t>All removals</w:t>
      </w:r>
      <w:r w:rsidR="00EE163D">
        <w:rPr>
          <w:rFonts w:cs="Arial"/>
          <w:b/>
        </w:rPr>
        <w:t xml:space="preserve">**** or complete or significant </w:t>
      </w:r>
      <w:r w:rsidRPr="00080B14">
        <w:rPr>
          <w:rFonts w:cs="Arial"/>
          <w:b/>
        </w:rPr>
        <w:t>(</w:t>
      </w:r>
      <w:r w:rsidR="00EE163D">
        <w:rPr>
          <w:rFonts w:cs="Arial"/>
          <w:b/>
        </w:rPr>
        <w:t>&gt;=</w:t>
      </w:r>
      <w:r w:rsidRPr="00080B14">
        <w:rPr>
          <w:rFonts w:cs="Arial"/>
          <w:b/>
        </w:rPr>
        <w:t>50%**) replacement:</w:t>
      </w:r>
    </w:p>
    <w:p w14:paraId="4A81FCA9" w14:textId="77777777" w:rsidR="00156067" w:rsidRPr="007B6520" w:rsidRDefault="00156067" w:rsidP="00156067">
      <w:pPr>
        <w:spacing w:after="120"/>
        <w:ind w:firstLine="357"/>
      </w:pPr>
      <w:r w:rsidRPr="007B6520">
        <w:t>Where there is:</w:t>
      </w:r>
    </w:p>
    <w:p w14:paraId="77C6C226" w14:textId="77777777" w:rsidR="00156067" w:rsidRPr="00AE5194" w:rsidRDefault="00156067" w:rsidP="007225AD">
      <w:pPr>
        <w:pStyle w:val="ListParagraph"/>
        <w:numPr>
          <w:ilvl w:val="0"/>
          <w:numId w:val="73"/>
        </w:numPr>
        <w:overflowPunct/>
        <w:autoSpaceDE/>
        <w:adjustRightInd/>
        <w:spacing w:after="120"/>
        <w:ind w:left="1077" w:hanging="357"/>
        <w:contextualSpacing w:val="0"/>
        <w:textAlignment w:val="auto"/>
        <w:rPr>
          <w:szCs w:val="24"/>
        </w:rPr>
      </w:pPr>
      <w:r>
        <w:rPr>
          <w:szCs w:val="24"/>
        </w:rPr>
        <w:t>No</w:t>
      </w:r>
      <w:r w:rsidRPr="00AE5194">
        <w:rPr>
          <w:szCs w:val="24"/>
        </w:rPr>
        <w:t xml:space="preserve"> increase in footprint</w:t>
      </w:r>
      <w:r>
        <w:rPr>
          <w:szCs w:val="24"/>
        </w:rPr>
        <w:t>**</w:t>
      </w:r>
    </w:p>
    <w:p w14:paraId="1F131515" w14:textId="77777777" w:rsidR="00156067" w:rsidRDefault="00156067" w:rsidP="007225AD">
      <w:pPr>
        <w:pStyle w:val="ListParagraph"/>
        <w:numPr>
          <w:ilvl w:val="0"/>
          <w:numId w:val="73"/>
        </w:numPr>
        <w:overflowPunct/>
        <w:autoSpaceDE/>
        <w:adjustRightInd/>
        <w:spacing w:after="120"/>
        <w:ind w:left="1077" w:hanging="357"/>
        <w:contextualSpacing w:val="0"/>
        <w:textAlignment w:val="auto"/>
        <w:rPr>
          <w:szCs w:val="24"/>
        </w:rPr>
      </w:pPr>
      <w:r>
        <w:rPr>
          <w:szCs w:val="24"/>
        </w:rPr>
        <w:t>No alteration</w:t>
      </w:r>
      <w:r w:rsidRPr="00AE5194">
        <w:rPr>
          <w:szCs w:val="24"/>
        </w:rPr>
        <w:t xml:space="preserve"> in bank height</w:t>
      </w:r>
    </w:p>
    <w:p w14:paraId="3A1C820C" w14:textId="77777777" w:rsidR="00156067" w:rsidRDefault="00156067" w:rsidP="007225AD">
      <w:pPr>
        <w:pStyle w:val="ListParagraph"/>
        <w:numPr>
          <w:ilvl w:val="0"/>
          <w:numId w:val="73"/>
        </w:numPr>
        <w:overflowPunct/>
        <w:autoSpaceDE/>
        <w:adjustRightInd/>
        <w:spacing w:after="120"/>
        <w:ind w:left="1077" w:hanging="357"/>
        <w:contextualSpacing w:val="0"/>
        <w:textAlignment w:val="auto"/>
        <w:rPr>
          <w:szCs w:val="24"/>
        </w:rPr>
      </w:pPr>
      <w:r>
        <w:rPr>
          <w:szCs w:val="24"/>
        </w:rPr>
        <w:t xml:space="preserve">No alteration in natural bed level </w:t>
      </w:r>
    </w:p>
    <w:p w14:paraId="72B5E1C5" w14:textId="77777777" w:rsidR="00156067" w:rsidRPr="00AE5194" w:rsidRDefault="00156067" w:rsidP="007225AD">
      <w:pPr>
        <w:pStyle w:val="ListParagraph"/>
        <w:numPr>
          <w:ilvl w:val="0"/>
          <w:numId w:val="73"/>
        </w:numPr>
        <w:overflowPunct/>
        <w:autoSpaceDE/>
        <w:adjustRightInd/>
        <w:spacing w:after="120"/>
        <w:ind w:left="1077" w:hanging="357"/>
        <w:contextualSpacing w:val="0"/>
        <w:textAlignment w:val="auto"/>
        <w:rPr>
          <w:szCs w:val="24"/>
        </w:rPr>
      </w:pPr>
      <w:r>
        <w:rPr>
          <w:szCs w:val="24"/>
        </w:rPr>
        <w:t>No</w:t>
      </w:r>
      <w:r w:rsidRPr="00AE5194">
        <w:rPr>
          <w:szCs w:val="24"/>
        </w:rPr>
        <w:t xml:space="preserve"> </w:t>
      </w:r>
      <w:r>
        <w:rPr>
          <w:szCs w:val="24"/>
        </w:rPr>
        <w:t>alteration in</w:t>
      </w:r>
      <w:r w:rsidRPr="00AE5194">
        <w:rPr>
          <w:szCs w:val="24"/>
        </w:rPr>
        <w:t xml:space="preserve"> channel width</w:t>
      </w:r>
    </w:p>
    <w:p w14:paraId="46A3337C" w14:textId="77777777" w:rsidR="00156067" w:rsidRPr="00313EC1" w:rsidRDefault="00156067" w:rsidP="007225AD">
      <w:pPr>
        <w:pStyle w:val="ListParagraph"/>
        <w:numPr>
          <w:ilvl w:val="0"/>
          <w:numId w:val="73"/>
        </w:numPr>
        <w:overflowPunct/>
        <w:autoSpaceDE/>
        <w:adjustRightInd/>
        <w:ind w:left="1077" w:hanging="357"/>
        <w:contextualSpacing w:val="0"/>
        <w:textAlignment w:val="auto"/>
        <w:rPr>
          <w:b/>
          <w:bCs/>
          <w:szCs w:val="24"/>
        </w:rPr>
      </w:pPr>
      <w:r w:rsidRPr="00AE5194">
        <w:rPr>
          <w:szCs w:val="24"/>
        </w:rPr>
        <w:t>which use</w:t>
      </w:r>
      <w:r>
        <w:rPr>
          <w:szCs w:val="24"/>
        </w:rPr>
        <w:t>s</w:t>
      </w:r>
      <w:r w:rsidRPr="00AE5194">
        <w:rPr>
          <w:szCs w:val="24"/>
        </w:rPr>
        <w:t xml:space="preserve"> equivalent</w:t>
      </w:r>
      <w:r>
        <w:rPr>
          <w:szCs w:val="24"/>
        </w:rPr>
        <w:t xml:space="preserve"> </w:t>
      </w:r>
      <w:r w:rsidRPr="00AE5194">
        <w:rPr>
          <w:szCs w:val="24"/>
        </w:rPr>
        <w:t>materials</w:t>
      </w:r>
      <w:r>
        <w:rPr>
          <w:szCs w:val="24"/>
        </w:rPr>
        <w:t xml:space="preserve"> and remains same activity type</w:t>
      </w:r>
    </w:p>
    <w:p w14:paraId="7DFAEBB1" w14:textId="216AB9E1" w:rsidR="00156067" w:rsidRDefault="001F28BE" w:rsidP="00156067">
      <w:pPr>
        <w:ind w:left="357"/>
      </w:pPr>
      <w:r>
        <w:rPr>
          <w:b/>
          <w:bCs/>
        </w:rPr>
        <w:t>2</w:t>
      </w:r>
      <w:r w:rsidR="00156067" w:rsidRPr="00313EC1">
        <w:rPr>
          <w:b/>
          <w:bCs/>
        </w:rPr>
        <w:t>a.</w:t>
      </w:r>
      <w:r w:rsidR="00156067" w:rsidRPr="00313EC1">
        <w:t xml:space="preserve"> When </w:t>
      </w:r>
      <w:r w:rsidR="00156067" w:rsidRPr="00313EC1">
        <w:rPr>
          <w:b/>
          <w:bCs/>
        </w:rPr>
        <w:t>All</w:t>
      </w:r>
      <w:r w:rsidR="00156067" w:rsidRPr="00313EC1">
        <w:t xml:space="preserve"> the criteria </w:t>
      </w:r>
      <w:r w:rsidR="00156067">
        <w:t xml:space="preserve">above </w:t>
      </w:r>
      <w:r w:rsidR="00156067" w:rsidRPr="00313EC1">
        <w:t xml:space="preserve">apply: </w:t>
      </w:r>
      <w:r w:rsidR="00DA2A6D" w:rsidRPr="1A17150E">
        <w:rPr>
          <w:rFonts w:cs="Arial"/>
        </w:rPr>
        <w:t xml:space="preserve">Authorise at level in Table 5 </w:t>
      </w:r>
      <w:r w:rsidR="00DA2A6D" w:rsidRPr="00313EC1">
        <w:rPr>
          <w:rFonts w:cs="Arial"/>
        </w:rPr>
        <w:t>(unless an activity that does not normally require authorisation)</w:t>
      </w:r>
      <w:r w:rsidR="00DA2A6D">
        <w:rPr>
          <w:rFonts w:cs="Arial"/>
        </w:rPr>
        <w:t>.</w:t>
      </w:r>
    </w:p>
    <w:p w14:paraId="1E30E8BA" w14:textId="6DB589D5" w:rsidR="00156067" w:rsidRDefault="00DA2A6D" w:rsidP="00156067">
      <w:pPr>
        <w:pStyle w:val="ListParagraph"/>
        <w:ind w:left="357"/>
        <w:contextualSpacing w:val="0"/>
        <w:rPr>
          <w:rFonts w:cs="Arial"/>
        </w:rPr>
      </w:pPr>
      <w:r>
        <w:rPr>
          <w:b/>
          <w:bCs/>
        </w:rPr>
        <w:t>2</w:t>
      </w:r>
      <w:r w:rsidR="00156067">
        <w:rPr>
          <w:b/>
          <w:bCs/>
        </w:rPr>
        <w:t>b.</w:t>
      </w:r>
      <w:r w:rsidR="00156067">
        <w:t xml:space="preserve"> When </w:t>
      </w:r>
      <w:r w:rsidR="00156067">
        <w:rPr>
          <w:b/>
          <w:bCs/>
          <w:szCs w:val="24"/>
        </w:rPr>
        <w:t xml:space="preserve">cannot comply </w:t>
      </w:r>
      <w:r w:rsidR="00156067" w:rsidRPr="00ED3EA5">
        <w:rPr>
          <w:szCs w:val="24"/>
        </w:rPr>
        <w:t>with</w:t>
      </w:r>
      <w:r w:rsidR="00156067" w:rsidRPr="0011300D">
        <w:rPr>
          <w:szCs w:val="24"/>
        </w:rPr>
        <w:t xml:space="preserve"> </w:t>
      </w:r>
      <w:r w:rsidR="00156067">
        <w:rPr>
          <w:szCs w:val="24"/>
        </w:rPr>
        <w:t xml:space="preserve">all </w:t>
      </w:r>
      <w:r w:rsidR="00156067" w:rsidRPr="0011300D">
        <w:rPr>
          <w:szCs w:val="24"/>
        </w:rPr>
        <w:t>criteria above</w:t>
      </w:r>
      <w:r w:rsidR="00156067">
        <w:t xml:space="preserve">: </w:t>
      </w:r>
      <w:r w:rsidR="00156067" w:rsidRPr="1A17150E">
        <w:rPr>
          <w:rFonts w:cs="Arial"/>
        </w:rPr>
        <w:t xml:space="preserve">Authorise at level in Table 5 </w:t>
      </w:r>
      <w:r w:rsidR="00156067" w:rsidRPr="00313EC1">
        <w:rPr>
          <w:rFonts w:cs="Arial"/>
        </w:rPr>
        <w:t>(unless an activity that does not normally require authorisation)</w:t>
      </w:r>
      <w:r w:rsidR="00156067">
        <w:rPr>
          <w:rFonts w:cs="Arial"/>
        </w:rPr>
        <w:t>.</w:t>
      </w:r>
    </w:p>
    <w:p w14:paraId="717643EE" w14:textId="18F8669C" w:rsidR="00DA2A6D" w:rsidRPr="00DA2A6D" w:rsidRDefault="00DA2A6D" w:rsidP="00DA2A6D">
      <w:pPr>
        <w:spacing w:after="120"/>
        <w:rPr>
          <w:rFonts w:cs="Arial"/>
        </w:rPr>
      </w:pPr>
      <w:r w:rsidRPr="00DA2A6D">
        <w:rPr>
          <w:b/>
          <w:bCs/>
        </w:rPr>
        <w:t>Notes:</w:t>
      </w:r>
    </w:p>
    <w:p w14:paraId="5AFA2CBC" w14:textId="77777777" w:rsidR="00DA2A6D" w:rsidRPr="00344507" w:rsidRDefault="00DA2A6D" w:rsidP="00DA2A6D">
      <w:r>
        <w:t xml:space="preserve">*   </w:t>
      </w:r>
      <w:r w:rsidRPr="00344507">
        <w:t>includes failed and abandoned structures no longer serving their intended purpose.</w:t>
      </w:r>
    </w:p>
    <w:p w14:paraId="4A9303C9" w14:textId="77777777" w:rsidR="00DA2A6D" w:rsidRPr="00344507" w:rsidRDefault="00DA2A6D" w:rsidP="00DA2A6D">
      <w:pPr>
        <w:pStyle w:val="ListParagraph"/>
        <w:ind w:left="0"/>
      </w:pPr>
      <w:r>
        <w:t>** length or area of structure in its current, or recent, form.</w:t>
      </w:r>
    </w:p>
    <w:p w14:paraId="33E5AB37" w14:textId="77777777" w:rsidR="00DA2A6D" w:rsidRDefault="00DA2A6D" w:rsidP="00DA2A6D">
      <w:r w:rsidRPr="00344507">
        <w:t>*** except when bed reinforcement, which is no more than 1m from the base of that structure or 10% of the bed width whichever is the lesser, to protect an existing structure is being installed This activity will be considered maintenance.</w:t>
      </w:r>
    </w:p>
    <w:p w14:paraId="1C01AA81" w14:textId="03356EBB" w:rsidR="00313EC1" w:rsidRPr="00313EC1" w:rsidRDefault="00DA2A6D" w:rsidP="00F05727">
      <w:pPr>
        <w:spacing w:after="360"/>
      </w:pPr>
      <w:r w:rsidRPr="00344507">
        <w:t>**** Please refer to charging guidance for details of reductions in application fees available for the removal of structures.</w:t>
      </w:r>
    </w:p>
    <w:p w14:paraId="3D1E7C2E" w14:textId="7F0637F6" w:rsidR="00313EC1" w:rsidRPr="00313EC1" w:rsidRDefault="00F05727" w:rsidP="00F05727">
      <w:pPr>
        <w:pStyle w:val="Heading4"/>
        <w:rPr>
          <w:bCs/>
        </w:rPr>
      </w:pPr>
      <w:r w:rsidRPr="00C95A54">
        <w:rPr>
          <w:lang w:eastAsia="en-GB"/>
        </w:rPr>
        <w:t>Guidance on activities in the vicinity of inland surface waters and activities affecting surface water dependent wetlands.</w:t>
      </w:r>
    </w:p>
    <w:p w14:paraId="063ADF5E" w14:textId="03B73AA5" w:rsidR="00F05727" w:rsidRPr="00C95A54" w:rsidRDefault="00F05727" w:rsidP="00F05727">
      <w:pPr>
        <w:rPr>
          <w:rFonts w:cs="Arial"/>
          <w:color w:val="000000"/>
          <w:lang w:eastAsia="en-GB"/>
        </w:rPr>
      </w:pPr>
      <w:r w:rsidRPr="00C95A54">
        <w:rPr>
          <w:rFonts w:cs="Arial"/>
          <w:color w:val="000000"/>
          <w:lang w:eastAsia="en-GB"/>
        </w:rPr>
        <w:t xml:space="preserve">Building and development in the vicinity </w:t>
      </w:r>
      <w:r>
        <w:rPr>
          <w:rFonts w:cs="Arial"/>
          <w:color w:val="000000"/>
          <w:lang w:eastAsia="en-GB"/>
        </w:rPr>
        <w:t>(</w:t>
      </w:r>
      <w:r w:rsidRPr="00C95A54">
        <w:rPr>
          <w:rFonts w:cs="Arial"/>
          <w:color w:val="000000"/>
          <w:lang w:eastAsia="en-GB"/>
        </w:rPr>
        <w:t>within 10 metres or 2 channel widths whichever is shorter)</w:t>
      </w:r>
      <w:r>
        <w:rPr>
          <w:rFonts w:cs="Arial"/>
          <w:color w:val="000000"/>
          <w:lang w:eastAsia="en-GB"/>
        </w:rPr>
        <w:t xml:space="preserve">) </w:t>
      </w:r>
      <w:r w:rsidRPr="00C95A54">
        <w:rPr>
          <w:rFonts w:cs="Arial"/>
          <w:color w:val="000000"/>
          <w:lang w:eastAsia="en-GB"/>
        </w:rPr>
        <w:t>of inland surface waters and wetlands will not normally require authorisation, unless SEPA considers there is a likelihood of significant adverse impact on the water environment. Activities that may require authorisation</w:t>
      </w:r>
      <w:r>
        <w:rPr>
          <w:rFonts w:cs="Arial"/>
          <w:color w:val="000000"/>
          <w:lang w:eastAsia="en-GB"/>
        </w:rPr>
        <w:t xml:space="preserve"> include </w:t>
      </w:r>
      <w:r w:rsidRPr="00C95A54">
        <w:rPr>
          <w:rFonts w:cs="Arial"/>
          <w:color w:val="000000"/>
          <w:lang w:eastAsia="en-GB"/>
        </w:rPr>
        <w:t>land-raising or lowering</w:t>
      </w:r>
      <w:r>
        <w:rPr>
          <w:rFonts w:cs="Arial"/>
          <w:color w:val="000000"/>
          <w:lang w:eastAsia="en-GB"/>
        </w:rPr>
        <w:t>.</w:t>
      </w:r>
      <w:r w:rsidRPr="00C95A54">
        <w:rPr>
          <w:rFonts w:cs="Arial"/>
          <w:color w:val="000000"/>
          <w:lang w:eastAsia="en-GB"/>
        </w:rPr>
        <w:t xml:space="preserve"> </w:t>
      </w:r>
    </w:p>
    <w:p w14:paraId="1B97C057" w14:textId="77777777" w:rsidR="00F05727" w:rsidRPr="00C95A54" w:rsidRDefault="00F05727" w:rsidP="00D91845">
      <w:pPr>
        <w:spacing w:after="360"/>
        <w:rPr>
          <w:rFonts w:cs="Arial"/>
          <w:color w:val="000000"/>
          <w:lang w:eastAsia="en-GB"/>
        </w:rPr>
      </w:pPr>
      <w:r w:rsidRPr="00C95A54">
        <w:rPr>
          <w:rFonts w:cs="Arial"/>
          <w:color w:val="000000"/>
          <w:lang w:eastAsia="en-GB"/>
        </w:rPr>
        <w:lastRenderedPageBreak/>
        <w:t>Activities that can directly affect the quality of surface water dependent wetlands that require authorisation include drainage operations (dredging or excavation of drainage channels), removal of sediment through excavation, or changing elevations using fill material.</w:t>
      </w:r>
    </w:p>
    <w:p w14:paraId="2EE94164" w14:textId="2273F9E1" w:rsidR="00E42883" w:rsidRPr="00DB6464" w:rsidRDefault="00E42883" w:rsidP="00F05727">
      <w:pPr>
        <w:pStyle w:val="Heading3"/>
        <w:rPr>
          <w:lang w:eastAsia="en-GB"/>
        </w:rPr>
      </w:pPr>
      <w:bookmarkStart w:id="91" w:name="_Toc170110871"/>
      <w:r w:rsidRPr="00B24655">
        <w:rPr>
          <w:lang w:eastAsia="en-GB"/>
        </w:rPr>
        <w:t>Dependent activities</w:t>
      </w:r>
      <w:bookmarkEnd w:id="91"/>
    </w:p>
    <w:p w14:paraId="1C1B4C91" w14:textId="60B33107" w:rsidR="00E42883" w:rsidRPr="00F05727" w:rsidRDefault="00E42883" w:rsidP="00E42883">
      <w:pPr>
        <w:rPr>
          <w:rFonts w:cs="Arial"/>
          <w:color w:val="000000"/>
          <w:lang w:eastAsia="en-GB"/>
        </w:rPr>
      </w:pPr>
      <w:r w:rsidRPr="00B24655">
        <w:rPr>
          <w:rFonts w:cs="Arial"/>
          <w:color w:val="000000"/>
          <w:lang w:eastAsia="en-GB"/>
        </w:rPr>
        <w:t>It is recognised that in certain circumstances a structure may have to be constructed before an authorised activity can be carried out (e.g. a new outfall pipe to facilitate a point source discharge or an intake structure to facilitate an abstraction). In these circumstances, SEPA treats the construction (an engineering activity) as secondary to the primary activity and will normally authorise the construction activity in the same authorisation document as the primary activity. This means that SEPA will not normally require two separate applications to be made or fees to be paid, however, SEPA will need details of any dependent activities to be submitted with the main application.</w:t>
      </w:r>
    </w:p>
    <w:p w14:paraId="59F473ED" w14:textId="4B7ADA63" w:rsidR="008109CD" w:rsidRPr="00F05727" w:rsidRDefault="00E42883" w:rsidP="00D91845">
      <w:pPr>
        <w:spacing w:after="360"/>
        <w:rPr>
          <w:rFonts w:cs="Arial"/>
          <w:lang w:eastAsia="en-GB"/>
        </w:rPr>
      </w:pPr>
      <w:r w:rsidRPr="00B24655">
        <w:rPr>
          <w:rFonts w:cs="Arial"/>
          <w:lang w:eastAsia="en-GB"/>
        </w:rPr>
        <w:t>The construction of a flood by-pass channel will be authorised as an engineering activity. When authorising the construction of a flood by-pass channel, the diversion of flood water into the by-pass channel will also be authorised. However, this will not be subject to additional abstraction application fees (or abstraction subsistence charges) and will not require a separate authorisation.</w:t>
      </w:r>
    </w:p>
    <w:p w14:paraId="505EE59C" w14:textId="516C5039" w:rsidR="00E42883" w:rsidRPr="00DB6464" w:rsidRDefault="00E42883" w:rsidP="00F05727">
      <w:pPr>
        <w:pStyle w:val="Heading3"/>
      </w:pPr>
      <w:bookmarkStart w:id="92" w:name="_Toc170110872"/>
      <w:r w:rsidRPr="00A42AFF">
        <w:t xml:space="preserve">Other </w:t>
      </w:r>
      <w:r w:rsidR="005057A2">
        <w:t>a</w:t>
      </w:r>
      <w:r w:rsidRPr="00A42AFF">
        <w:t xml:space="preserve">gencies and </w:t>
      </w:r>
      <w:r w:rsidR="005057A2">
        <w:t>r</w:t>
      </w:r>
      <w:r w:rsidRPr="00A42AFF">
        <w:t>equirements</w:t>
      </w:r>
      <w:bookmarkEnd w:id="92"/>
    </w:p>
    <w:p w14:paraId="639B6584" w14:textId="77777777" w:rsidR="00E42883" w:rsidRPr="002A607D" w:rsidRDefault="00E42883" w:rsidP="005057A2">
      <w:r>
        <w:t xml:space="preserve">Note that before carrying out any engineering activity additional consents may be required from other </w:t>
      </w:r>
      <w:r w:rsidRPr="002A607D">
        <w:t>authorities, such as planning permission or permission associated with conservation areas or protected species.</w:t>
      </w:r>
    </w:p>
    <w:p w14:paraId="18F7967B" w14:textId="16F4A5FB" w:rsidR="00E42883" w:rsidRPr="005057A2" w:rsidRDefault="00E42883" w:rsidP="005057A2">
      <w:pPr>
        <w:spacing w:after="360"/>
      </w:pPr>
      <w:r w:rsidRPr="002A607D">
        <w:t xml:space="preserve">A list of </w:t>
      </w:r>
      <w:hyperlink r:id="rId44" w:history="1">
        <w:r w:rsidRPr="005057A2">
          <w:rPr>
            <w:rStyle w:val="Hyperlink"/>
          </w:rPr>
          <w:t>other agencies and their roles and responsibilities</w:t>
        </w:r>
      </w:hyperlink>
      <w:r>
        <w:t xml:space="preserve"> is summarised</w:t>
      </w:r>
      <w:r w:rsidR="002653C3">
        <w:t xml:space="preserve"> on our website</w:t>
      </w:r>
      <w:r w:rsidR="005057A2">
        <w:t>.</w:t>
      </w:r>
    </w:p>
    <w:p w14:paraId="4475ADE9" w14:textId="77777777" w:rsidR="005057A2" w:rsidRDefault="005057A2">
      <w:pPr>
        <w:spacing w:after="0" w:line="240" w:lineRule="auto"/>
        <w:rPr>
          <w:rFonts w:asciiTheme="majorHAnsi" w:eastAsiaTheme="majorEastAsia" w:hAnsiTheme="majorHAnsi" w:cstheme="majorBidi"/>
          <w:b/>
          <w:color w:val="016574" w:themeColor="accent2"/>
          <w:sz w:val="32"/>
          <w:szCs w:val="26"/>
          <w:lang w:eastAsia="en-GB"/>
        </w:rPr>
      </w:pPr>
      <w:bookmarkStart w:id="93" w:name="EngineeringLevels"/>
      <w:bookmarkEnd w:id="93"/>
      <w:r>
        <w:rPr>
          <w:lang w:eastAsia="en-GB"/>
        </w:rPr>
        <w:br w:type="page"/>
      </w:r>
    </w:p>
    <w:p w14:paraId="62157C20" w14:textId="62CF4422" w:rsidR="00E42883" w:rsidRPr="000E50AB" w:rsidRDefault="00E42883" w:rsidP="000E50AB">
      <w:pPr>
        <w:pStyle w:val="Heading2"/>
        <w:tabs>
          <w:tab w:val="left" w:pos="567"/>
        </w:tabs>
        <w:ind w:left="567" w:hanging="567"/>
        <w:rPr>
          <w:lang w:eastAsia="en-GB"/>
        </w:rPr>
      </w:pPr>
      <w:bookmarkStart w:id="94" w:name="_Toc170110873"/>
      <w:r w:rsidRPr="00A95D04">
        <w:rPr>
          <w:lang w:eastAsia="en-GB"/>
        </w:rPr>
        <w:lastRenderedPageBreak/>
        <w:t xml:space="preserve">6.1 </w:t>
      </w:r>
      <w:r>
        <w:rPr>
          <w:lang w:eastAsia="en-GB"/>
        </w:rPr>
        <w:tab/>
      </w:r>
      <w:r w:rsidRPr="00A95D04">
        <w:rPr>
          <w:lang w:eastAsia="en-GB"/>
        </w:rPr>
        <w:t>Engineering – levels of authorisation</w:t>
      </w:r>
      <w:bookmarkEnd w:id="94"/>
    </w:p>
    <w:p w14:paraId="6D47C8D7" w14:textId="77777777" w:rsidR="00E42883" w:rsidRDefault="00E42883" w:rsidP="005057A2">
      <w:pPr>
        <w:rPr>
          <w:rFonts w:cs="Arial"/>
          <w:color w:val="000000"/>
          <w:lang w:eastAsia="en-GB"/>
        </w:rPr>
      </w:pPr>
      <w:r w:rsidRPr="00B24655">
        <w:rPr>
          <w:rFonts w:cs="Arial"/>
          <w:color w:val="000000"/>
          <w:lang w:eastAsia="en-GB"/>
        </w:rPr>
        <w:t>Use Table 5 to determine the level of authorisation applicable for engineering activities. The notes below the table provide supporting information.</w:t>
      </w:r>
    </w:p>
    <w:p w14:paraId="31BDCC58" w14:textId="2381614F" w:rsidR="00E42883" w:rsidRDefault="00E42883" w:rsidP="001B7C10">
      <w:pPr>
        <w:pStyle w:val="Heading4"/>
        <w:rPr>
          <w:lang w:eastAsia="en-GB"/>
        </w:rPr>
      </w:pPr>
      <w:r w:rsidRPr="00B24655">
        <w:rPr>
          <w:lang w:eastAsia="en-GB"/>
        </w:rPr>
        <w:t>Table 5: Engineering levels of authorisation</w:t>
      </w:r>
    </w:p>
    <w:p w14:paraId="19F8BFF6" w14:textId="4E536EF0" w:rsidR="001B7C10" w:rsidRPr="001B7C10" w:rsidRDefault="001B7C10" w:rsidP="007B51CF">
      <w:pPr>
        <w:spacing w:after="120"/>
        <w:rPr>
          <w:b/>
          <w:bCs/>
          <w:lang w:eastAsia="en-GB"/>
        </w:rPr>
      </w:pPr>
      <w:r w:rsidRPr="001B7C10">
        <w:rPr>
          <w:b/>
          <w:bCs/>
          <w:lang w:eastAsia="en-GB"/>
        </w:rPr>
        <w:t xml:space="preserve">Sediment management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5. Engineering levels of authorisation: sediment management"/>
        <w:tblDescription w:val="Information on the level of authorisation needed to carry out sediment management related engineering activities regulated under CAR."/>
      </w:tblPr>
      <w:tblGrid>
        <w:gridCol w:w="2263"/>
        <w:gridCol w:w="2625"/>
        <w:gridCol w:w="2337"/>
        <w:gridCol w:w="2551"/>
      </w:tblGrid>
      <w:tr w:rsidR="00E42883" w:rsidRPr="00C95A54" w14:paraId="4D9D925B" w14:textId="77777777" w:rsidTr="00BC1D2A">
        <w:trPr>
          <w:tblHeader/>
        </w:trPr>
        <w:tc>
          <w:tcPr>
            <w:tcW w:w="2263" w:type="dxa"/>
            <w:tcBorders>
              <w:bottom w:val="single" w:sz="4" w:space="0" w:color="auto"/>
            </w:tcBorders>
            <w:shd w:val="clear" w:color="auto" w:fill="auto"/>
            <w:vAlign w:val="center"/>
          </w:tcPr>
          <w:p w14:paraId="59552A01" w14:textId="1C5CEEBC" w:rsidR="00E42883" w:rsidRPr="001B7C10" w:rsidRDefault="001B7C10" w:rsidP="001B7C10">
            <w:pPr>
              <w:spacing w:before="120" w:after="0"/>
              <w:jc w:val="center"/>
              <w:rPr>
                <w:rFonts w:cs="Arial"/>
                <w:b/>
                <w:color w:val="016574"/>
                <w:lang w:eastAsia="en-GB"/>
              </w:rPr>
            </w:pPr>
            <w:bookmarkStart w:id="95" w:name="_Hlk81832940"/>
            <w:r w:rsidRPr="001B7C10">
              <w:rPr>
                <w:rFonts w:cs="Arial"/>
                <w:b/>
                <w:color w:val="016574"/>
                <w:lang w:eastAsia="en-GB"/>
              </w:rPr>
              <w:t>GBR</w:t>
            </w:r>
          </w:p>
        </w:tc>
        <w:tc>
          <w:tcPr>
            <w:tcW w:w="2625" w:type="dxa"/>
            <w:tcBorders>
              <w:bottom w:val="single" w:sz="4" w:space="0" w:color="auto"/>
            </w:tcBorders>
            <w:shd w:val="clear" w:color="auto" w:fill="auto"/>
            <w:vAlign w:val="center"/>
          </w:tcPr>
          <w:p w14:paraId="333940A1" w14:textId="7E8ACA6C" w:rsidR="00E42883" w:rsidRPr="001B7C10" w:rsidRDefault="001B7C10" w:rsidP="001B7C10">
            <w:pPr>
              <w:spacing w:before="120" w:after="0"/>
              <w:jc w:val="center"/>
              <w:rPr>
                <w:rFonts w:cs="Arial"/>
                <w:b/>
                <w:color w:val="016574"/>
                <w:lang w:eastAsia="en-GB"/>
              </w:rPr>
            </w:pPr>
            <w:r w:rsidRPr="001B7C10">
              <w:rPr>
                <w:rFonts w:cs="Arial"/>
                <w:b/>
                <w:color w:val="016574"/>
                <w:lang w:eastAsia="en-GB"/>
              </w:rPr>
              <w:t>REGISTRATION</w:t>
            </w:r>
          </w:p>
        </w:tc>
        <w:tc>
          <w:tcPr>
            <w:tcW w:w="2337" w:type="dxa"/>
            <w:tcBorders>
              <w:bottom w:val="single" w:sz="4" w:space="0" w:color="auto"/>
            </w:tcBorders>
            <w:shd w:val="clear" w:color="auto" w:fill="auto"/>
            <w:vAlign w:val="center"/>
          </w:tcPr>
          <w:p w14:paraId="36713947" w14:textId="531F782C" w:rsidR="00E42883" w:rsidRPr="001B7C10" w:rsidRDefault="001B7C10" w:rsidP="001B7C10">
            <w:pPr>
              <w:spacing w:before="120" w:after="0"/>
              <w:jc w:val="center"/>
              <w:rPr>
                <w:rFonts w:cs="Arial"/>
                <w:b/>
                <w:color w:val="016574"/>
                <w:lang w:eastAsia="en-GB"/>
              </w:rPr>
            </w:pPr>
            <w:r w:rsidRPr="001B7C10">
              <w:rPr>
                <w:rFonts w:cs="Arial"/>
                <w:b/>
                <w:color w:val="016574"/>
                <w:lang w:eastAsia="en-GB"/>
              </w:rPr>
              <w:t>SIMPLE LICENCE</w:t>
            </w:r>
          </w:p>
        </w:tc>
        <w:tc>
          <w:tcPr>
            <w:tcW w:w="2551" w:type="dxa"/>
            <w:tcBorders>
              <w:bottom w:val="single" w:sz="4" w:space="0" w:color="auto"/>
            </w:tcBorders>
            <w:shd w:val="clear" w:color="auto" w:fill="auto"/>
            <w:vAlign w:val="center"/>
          </w:tcPr>
          <w:p w14:paraId="30AF3C00" w14:textId="5E26F49A" w:rsidR="00E42883" w:rsidRPr="001B7C10" w:rsidRDefault="001B7C10" w:rsidP="001B7C10">
            <w:pPr>
              <w:spacing w:before="120" w:after="0"/>
              <w:jc w:val="center"/>
              <w:rPr>
                <w:rFonts w:cs="Arial"/>
                <w:b/>
                <w:color w:val="016574"/>
                <w:lang w:eastAsia="en-GB"/>
              </w:rPr>
            </w:pPr>
            <w:r w:rsidRPr="001B7C10">
              <w:rPr>
                <w:rFonts w:cs="Arial"/>
                <w:b/>
                <w:color w:val="016574"/>
                <w:lang w:eastAsia="en-GB"/>
              </w:rPr>
              <w:t>COMPLEX LICENCE</w:t>
            </w:r>
          </w:p>
        </w:tc>
      </w:tr>
      <w:bookmarkEnd w:id="95"/>
      <w:tr w:rsidR="00E42883" w:rsidRPr="00C95A54" w14:paraId="6EC87E86" w14:textId="77777777" w:rsidTr="00BC1D2A">
        <w:trPr>
          <w:trHeight w:val="1955"/>
        </w:trPr>
        <w:tc>
          <w:tcPr>
            <w:tcW w:w="2263" w:type="dxa"/>
            <w:shd w:val="clear" w:color="auto" w:fill="auto"/>
          </w:tcPr>
          <w:p w14:paraId="6AE9CACB" w14:textId="087E7F2E" w:rsidR="00E42883" w:rsidRPr="00C95A54" w:rsidRDefault="00E42883" w:rsidP="00BC1D2A">
            <w:pPr>
              <w:spacing w:before="60" w:after="120"/>
              <w:rPr>
                <w:rFonts w:cs="Arial"/>
                <w:lang w:eastAsia="en-GB"/>
              </w:rPr>
            </w:pPr>
            <w:r w:rsidRPr="00C95A54">
              <w:rPr>
                <w:rFonts w:cs="Arial"/>
                <w:lang w:eastAsia="en-GB"/>
              </w:rPr>
              <w:t>Dredging in</w:t>
            </w:r>
            <w:r w:rsidR="001B7C10">
              <w:rPr>
                <w:rFonts w:cs="Arial"/>
                <w:lang w:eastAsia="en-GB"/>
              </w:rPr>
              <w:t xml:space="preserve"> </w:t>
            </w:r>
            <w:r w:rsidRPr="00C95A54">
              <w:rPr>
                <w:rFonts w:cs="Arial"/>
                <w:lang w:eastAsia="en-GB"/>
              </w:rPr>
              <w:t>a previously</w:t>
            </w:r>
            <w:r w:rsidR="001B7C10">
              <w:rPr>
                <w:rFonts w:cs="Arial"/>
                <w:lang w:eastAsia="en-GB"/>
              </w:rPr>
              <w:t xml:space="preserve"> </w:t>
            </w:r>
            <w:r w:rsidRPr="00C95A54">
              <w:rPr>
                <w:rFonts w:cs="Arial"/>
                <w:lang w:eastAsia="en-GB"/>
              </w:rPr>
              <w:t>straightened river,</w:t>
            </w:r>
            <w:r w:rsidR="001B7C10">
              <w:rPr>
                <w:rFonts w:cs="Arial"/>
                <w:lang w:eastAsia="en-GB"/>
              </w:rPr>
              <w:t xml:space="preserve"> </w:t>
            </w:r>
            <w:r w:rsidRPr="00C95A54">
              <w:rPr>
                <w:rFonts w:cs="Arial"/>
                <w:lang w:eastAsia="en-GB"/>
              </w:rPr>
              <w:t xml:space="preserve">burn or ditch </w:t>
            </w:r>
            <w:r>
              <w:rPr>
                <w:rFonts w:cs="Arial"/>
                <w:lang w:eastAsia="en-GB"/>
              </w:rPr>
              <w:t>with an</w:t>
            </w:r>
            <w:r w:rsidR="001B7C10">
              <w:rPr>
                <w:rFonts w:cs="Arial"/>
                <w:lang w:eastAsia="en-GB"/>
              </w:rPr>
              <w:t xml:space="preserve"> </w:t>
            </w:r>
            <w:r>
              <w:rPr>
                <w:rFonts w:cs="Arial"/>
                <w:lang w:eastAsia="en-GB"/>
              </w:rPr>
              <w:t>average bed</w:t>
            </w:r>
            <w:r w:rsidR="001B7C10">
              <w:rPr>
                <w:rFonts w:cs="Arial"/>
                <w:lang w:eastAsia="en-GB"/>
              </w:rPr>
              <w:t xml:space="preserve"> </w:t>
            </w:r>
            <w:r>
              <w:rPr>
                <w:rFonts w:cs="Arial"/>
                <w:lang w:eastAsia="en-GB"/>
              </w:rPr>
              <w:t xml:space="preserve">width of </w:t>
            </w:r>
            <w:r w:rsidRPr="00C95A54">
              <w:rPr>
                <w:rFonts w:cs="Arial"/>
                <w:lang w:eastAsia="en-GB"/>
              </w:rPr>
              <w:t>&lt;1m</w:t>
            </w:r>
            <w:r w:rsidR="001B7C10">
              <w:rPr>
                <w:rFonts w:cs="Arial"/>
                <w:lang w:eastAsia="en-GB"/>
              </w:rPr>
              <w:t xml:space="preserve"> </w:t>
            </w:r>
            <w:r>
              <w:rPr>
                <w:rFonts w:cs="Arial"/>
                <w:lang w:eastAsia="en-GB"/>
              </w:rPr>
              <w:t>along the stretch</w:t>
            </w:r>
            <w:r w:rsidR="001B7C10">
              <w:rPr>
                <w:rFonts w:cs="Arial"/>
                <w:lang w:eastAsia="en-GB"/>
              </w:rPr>
              <w:t xml:space="preserve"> t</w:t>
            </w:r>
            <w:r>
              <w:rPr>
                <w:rFonts w:cs="Arial"/>
                <w:lang w:eastAsia="en-GB"/>
              </w:rPr>
              <w:t>o be worked</w:t>
            </w:r>
            <w:r w:rsidR="001B7C10">
              <w:rPr>
                <w:rFonts w:cs="Arial"/>
                <w:lang w:eastAsia="en-GB"/>
              </w:rPr>
              <w:t xml:space="preserve"> </w:t>
            </w:r>
            <w:r w:rsidRPr="00C95A54">
              <w:rPr>
                <w:rFonts w:cs="Arial"/>
                <w:lang w:eastAsia="en-GB"/>
              </w:rPr>
              <w:t>[GBR5]</w:t>
            </w:r>
          </w:p>
        </w:tc>
        <w:tc>
          <w:tcPr>
            <w:tcW w:w="2625" w:type="dxa"/>
            <w:shd w:val="clear" w:color="auto" w:fill="auto"/>
          </w:tcPr>
          <w:p w14:paraId="2DBE72B3" w14:textId="658630C5" w:rsidR="00E42883" w:rsidRPr="00C95A54" w:rsidRDefault="00E42883" w:rsidP="00BC1D2A">
            <w:pPr>
              <w:spacing w:before="60" w:after="120"/>
              <w:rPr>
                <w:rFonts w:cs="Arial"/>
                <w:lang w:eastAsia="en-GB"/>
              </w:rPr>
            </w:pPr>
            <w:r w:rsidRPr="00C95A54">
              <w:rPr>
                <w:rFonts w:cs="Arial"/>
                <w:lang w:eastAsia="en-GB"/>
              </w:rPr>
              <w:t>Removal of sand, silt or clay from the bed of previously</w:t>
            </w:r>
            <w:r w:rsidR="001B7C10">
              <w:rPr>
                <w:rFonts w:cs="Arial"/>
                <w:lang w:eastAsia="en-GB"/>
              </w:rPr>
              <w:t xml:space="preserve"> </w:t>
            </w:r>
            <w:r w:rsidRPr="00C95A54">
              <w:rPr>
                <w:rFonts w:cs="Arial"/>
                <w:lang w:eastAsia="en-GB"/>
              </w:rPr>
              <w:t>straightened rivers and burns which are ≥1m and &lt;5m wide*. Up to 500m length along the bed may be removed</w:t>
            </w:r>
          </w:p>
          <w:p w14:paraId="7E42F991" w14:textId="77777777" w:rsidR="00E42883" w:rsidRPr="00C95A54" w:rsidRDefault="00E42883" w:rsidP="00BC1D2A">
            <w:pPr>
              <w:spacing w:before="60" w:after="120"/>
              <w:rPr>
                <w:rFonts w:cs="Arial"/>
                <w:b/>
                <w:lang w:eastAsia="en-GB"/>
              </w:rPr>
            </w:pPr>
            <w:r w:rsidRPr="00C95A54">
              <w:rPr>
                <w:rFonts w:cs="Arial"/>
                <w:b/>
                <w:lang w:eastAsia="en-GB"/>
              </w:rPr>
              <w:t>(Activity L)</w:t>
            </w:r>
          </w:p>
        </w:tc>
        <w:tc>
          <w:tcPr>
            <w:tcW w:w="2337" w:type="dxa"/>
            <w:shd w:val="clear" w:color="auto" w:fill="auto"/>
          </w:tcPr>
          <w:p w14:paraId="6A6D26E2" w14:textId="77777777" w:rsidR="00E42883" w:rsidRPr="00C95A54" w:rsidRDefault="00E42883" w:rsidP="00BC1D2A">
            <w:pPr>
              <w:spacing w:before="60" w:after="120"/>
              <w:rPr>
                <w:rFonts w:cs="Arial"/>
                <w:b/>
                <w:color w:val="000000"/>
                <w:lang w:eastAsia="en-GB"/>
              </w:rPr>
            </w:pPr>
          </w:p>
        </w:tc>
        <w:tc>
          <w:tcPr>
            <w:tcW w:w="2551" w:type="dxa"/>
            <w:shd w:val="clear" w:color="auto" w:fill="auto"/>
          </w:tcPr>
          <w:p w14:paraId="7879AC00" w14:textId="77777777" w:rsidR="00E42883" w:rsidRPr="00C95A54" w:rsidRDefault="00E42883" w:rsidP="00BC1D2A">
            <w:pPr>
              <w:spacing w:before="60" w:after="120"/>
              <w:rPr>
                <w:rFonts w:cs="Arial"/>
                <w:b/>
                <w:color w:val="000000"/>
                <w:lang w:eastAsia="en-GB"/>
              </w:rPr>
            </w:pPr>
          </w:p>
        </w:tc>
      </w:tr>
      <w:tr w:rsidR="00E42883" w:rsidRPr="00C95A54" w14:paraId="0A6EA69A" w14:textId="77777777" w:rsidTr="00BC1D2A">
        <w:trPr>
          <w:trHeight w:val="2862"/>
        </w:trPr>
        <w:tc>
          <w:tcPr>
            <w:tcW w:w="2263" w:type="dxa"/>
            <w:shd w:val="clear" w:color="auto" w:fill="auto"/>
          </w:tcPr>
          <w:p w14:paraId="7ED3BFE2" w14:textId="77777777" w:rsidR="00E42883" w:rsidRPr="00C95A54" w:rsidRDefault="00E42883" w:rsidP="00BC1D2A">
            <w:pPr>
              <w:spacing w:before="60" w:after="120"/>
              <w:rPr>
                <w:rFonts w:cs="Arial"/>
                <w:b/>
                <w:color w:val="000000"/>
                <w:lang w:eastAsia="en-GB"/>
              </w:rPr>
            </w:pPr>
          </w:p>
          <w:p w14:paraId="1C753A30" w14:textId="77777777" w:rsidR="00E42883" w:rsidRPr="00C95A54" w:rsidRDefault="00E42883" w:rsidP="00BC1D2A">
            <w:pPr>
              <w:spacing w:before="60" w:after="120"/>
              <w:rPr>
                <w:rFonts w:cs="Arial"/>
                <w:b/>
                <w:color w:val="000000"/>
                <w:lang w:eastAsia="en-GB"/>
              </w:rPr>
            </w:pPr>
          </w:p>
        </w:tc>
        <w:tc>
          <w:tcPr>
            <w:tcW w:w="2625" w:type="dxa"/>
            <w:shd w:val="clear" w:color="auto" w:fill="auto"/>
          </w:tcPr>
          <w:p w14:paraId="122C1D82" w14:textId="5DD9E943" w:rsidR="00E42883" w:rsidRPr="00C95A54" w:rsidRDefault="00E42883" w:rsidP="00BC1D2A">
            <w:pPr>
              <w:spacing w:before="60" w:after="120"/>
              <w:rPr>
                <w:rFonts w:cs="Arial"/>
                <w:lang w:eastAsia="en-GB"/>
              </w:rPr>
            </w:pPr>
            <w:r w:rsidRPr="00C95A54">
              <w:rPr>
                <w:rFonts w:cs="Arial"/>
                <w:lang w:eastAsia="en-GB"/>
              </w:rPr>
              <w:t>Sediment management</w:t>
            </w:r>
            <w:r w:rsidR="00BC1D2A">
              <w:rPr>
                <w:rFonts w:cs="Arial"/>
                <w:lang w:eastAsia="en-GB"/>
              </w:rPr>
              <w:t xml:space="preserve"> </w:t>
            </w:r>
            <w:r w:rsidRPr="00C95A54">
              <w:rPr>
                <w:rFonts w:cs="Arial"/>
                <w:lang w:eastAsia="en-GB"/>
              </w:rPr>
              <w:t xml:space="preserve">in canals, </w:t>
            </w:r>
            <w:proofErr w:type="spellStart"/>
            <w:r w:rsidRPr="00C95A54">
              <w:rPr>
                <w:rFonts w:cs="Arial"/>
                <w:lang w:eastAsia="en-GB"/>
              </w:rPr>
              <w:t>lades</w:t>
            </w:r>
            <w:proofErr w:type="spellEnd"/>
            <w:r w:rsidRPr="00C95A54">
              <w:rPr>
                <w:rFonts w:cs="Arial"/>
                <w:lang w:eastAsia="en-GB"/>
              </w:rPr>
              <w:t xml:space="preserve"> and other artificial inland surface water</w:t>
            </w:r>
          </w:p>
          <w:p w14:paraId="4174AEDC" w14:textId="77777777" w:rsidR="00E42883" w:rsidRPr="006162E9" w:rsidRDefault="00E42883" w:rsidP="00BC1D2A">
            <w:pPr>
              <w:spacing w:before="60" w:after="120"/>
              <w:rPr>
                <w:rFonts w:cs="Arial"/>
                <w:b/>
                <w:lang w:eastAsia="en-GB"/>
              </w:rPr>
            </w:pPr>
            <w:r w:rsidRPr="00C95A54">
              <w:rPr>
                <w:rFonts w:cs="Arial"/>
                <w:b/>
                <w:lang w:eastAsia="en-GB"/>
              </w:rPr>
              <w:t>(Activity A)</w:t>
            </w:r>
          </w:p>
        </w:tc>
        <w:tc>
          <w:tcPr>
            <w:tcW w:w="2337" w:type="dxa"/>
            <w:shd w:val="clear" w:color="auto" w:fill="auto"/>
          </w:tcPr>
          <w:p w14:paraId="24EFDE1B" w14:textId="14B5737E" w:rsidR="00E42883" w:rsidRPr="00C95A54" w:rsidRDefault="00E42883" w:rsidP="00BC1D2A">
            <w:pPr>
              <w:spacing w:before="60" w:after="120"/>
              <w:rPr>
                <w:rFonts w:cs="Arial"/>
                <w:lang w:eastAsia="en-GB"/>
              </w:rPr>
            </w:pPr>
            <w:r w:rsidRPr="00C95A54">
              <w:rPr>
                <w:rFonts w:cs="Arial"/>
                <w:lang w:eastAsia="en-GB"/>
              </w:rPr>
              <w:t>All other sediment</w:t>
            </w:r>
            <w:r w:rsidR="00BC1D2A">
              <w:rPr>
                <w:rFonts w:cs="Arial"/>
                <w:lang w:eastAsia="en-GB"/>
              </w:rPr>
              <w:t xml:space="preserve"> </w:t>
            </w:r>
            <w:r w:rsidRPr="00C95A54">
              <w:rPr>
                <w:rFonts w:cs="Arial"/>
                <w:lang w:eastAsia="en-GB"/>
              </w:rPr>
              <w:t>management ≤50m in length in rivers &gt;3m wide*</w:t>
            </w:r>
          </w:p>
        </w:tc>
        <w:tc>
          <w:tcPr>
            <w:tcW w:w="2551" w:type="dxa"/>
            <w:shd w:val="clear" w:color="auto" w:fill="auto"/>
          </w:tcPr>
          <w:p w14:paraId="5E875FAF" w14:textId="72AF28EB" w:rsidR="00E42883" w:rsidRPr="00C95A54" w:rsidRDefault="00E42883" w:rsidP="00BC1D2A">
            <w:pPr>
              <w:spacing w:before="60" w:after="120"/>
              <w:rPr>
                <w:rFonts w:cs="Arial"/>
                <w:lang w:eastAsia="en-GB"/>
              </w:rPr>
            </w:pPr>
            <w:r w:rsidRPr="00C95A54">
              <w:rPr>
                <w:rFonts w:cs="Arial"/>
                <w:lang w:eastAsia="en-GB"/>
              </w:rPr>
              <w:t>All other sediment</w:t>
            </w:r>
            <w:r w:rsidR="00BC1D2A">
              <w:rPr>
                <w:rFonts w:cs="Arial"/>
                <w:lang w:eastAsia="en-GB"/>
              </w:rPr>
              <w:t xml:space="preserve"> </w:t>
            </w:r>
            <w:r w:rsidRPr="00C95A54">
              <w:rPr>
                <w:rFonts w:cs="Arial"/>
                <w:lang w:eastAsia="en-GB"/>
              </w:rPr>
              <w:t>management &gt;50m in length in rivers &gt;3m wide*</w:t>
            </w:r>
          </w:p>
        </w:tc>
      </w:tr>
      <w:tr w:rsidR="00E42883" w:rsidRPr="00C95A54" w14:paraId="13C5BA7E" w14:textId="77777777" w:rsidTr="00BC1D2A">
        <w:tc>
          <w:tcPr>
            <w:tcW w:w="2263" w:type="dxa"/>
            <w:shd w:val="clear" w:color="auto" w:fill="auto"/>
          </w:tcPr>
          <w:p w14:paraId="2D1778F2" w14:textId="636995F0" w:rsidR="00E42883" w:rsidRPr="00C95A54" w:rsidRDefault="00E42883" w:rsidP="00BC1D2A">
            <w:pPr>
              <w:spacing w:before="60" w:after="120"/>
              <w:rPr>
                <w:rFonts w:cs="Arial"/>
                <w:lang w:eastAsia="en-GB"/>
              </w:rPr>
            </w:pPr>
            <w:r w:rsidRPr="00C95A54">
              <w:rPr>
                <w:rFonts w:cs="Arial"/>
                <w:lang w:eastAsia="en-GB"/>
              </w:rPr>
              <w:t>Sediment</w:t>
            </w:r>
            <w:r w:rsidR="00BC1D2A">
              <w:rPr>
                <w:rFonts w:cs="Arial"/>
                <w:lang w:eastAsia="en-GB"/>
              </w:rPr>
              <w:t xml:space="preserve"> </w:t>
            </w:r>
            <w:r w:rsidRPr="00C95A54">
              <w:rPr>
                <w:rFonts w:cs="Arial"/>
                <w:lang w:eastAsia="en-GB"/>
              </w:rPr>
              <w:t>management</w:t>
            </w:r>
            <w:r w:rsidR="00BC1D2A">
              <w:rPr>
                <w:rFonts w:cs="Arial"/>
                <w:lang w:eastAsia="en-GB"/>
              </w:rPr>
              <w:t xml:space="preserve"> </w:t>
            </w:r>
            <w:r w:rsidRPr="00C95A54">
              <w:rPr>
                <w:rFonts w:cs="Arial"/>
                <w:lang w:eastAsia="en-GB"/>
              </w:rPr>
              <w:t>within</w:t>
            </w:r>
            <w:r w:rsidR="00BC1D2A">
              <w:rPr>
                <w:rFonts w:cs="Arial"/>
                <w:lang w:eastAsia="en-GB"/>
              </w:rPr>
              <w:t xml:space="preserve"> </w:t>
            </w:r>
            <w:r w:rsidRPr="00C95A54">
              <w:rPr>
                <w:rFonts w:cs="Arial"/>
                <w:lang w:eastAsia="en-GB"/>
              </w:rPr>
              <w:t>10m</w:t>
            </w:r>
            <w:r w:rsidR="00BC1D2A">
              <w:rPr>
                <w:rFonts w:cs="Arial"/>
                <w:lang w:eastAsia="en-GB"/>
              </w:rPr>
              <w:t xml:space="preserve"> </w:t>
            </w:r>
            <w:r w:rsidRPr="00C95A54">
              <w:rPr>
                <w:rFonts w:cs="Arial"/>
                <w:lang w:eastAsia="en-GB"/>
              </w:rPr>
              <w:t>upstream of a</w:t>
            </w:r>
            <w:r w:rsidR="00BC1D2A">
              <w:rPr>
                <w:rFonts w:cs="Arial"/>
                <w:lang w:eastAsia="en-GB"/>
              </w:rPr>
              <w:t xml:space="preserve"> w</w:t>
            </w:r>
            <w:r w:rsidRPr="00C95A54">
              <w:rPr>
                <w:rFonts w:cs="Arial"/>
                <w:lang w:eastAsia="en-GB"/>
              </w:rPr>
              <w:t>eir</w:t>
            </w:r>
            <w:r w:rsidR="00BC1D2A">
              <w:rPr>
                <w:rFonts w:cs="Arial"/>
                <w:lang w:eastAsia="en-GB"/>
              </w:rPr>
              <w:t xml:space="preserve"> </w:t>
            </w:r>
            <w:r w:rsidRPr="00C95A54">
              <w:rPr>
                <w:rFonts w:cs="Arial"/>
                <w:lang w:eastAsia="en-GB"/>
              </w:rPr>
              <w:t>[GBR12]</w:t>
            </w:r>
          </w:p>
        </w:tc>
        <w:tc>
          <w:tcPr>
            <w:tcW w:w="2625" w:type="dxa"/>
            <w:shd w:val="clear" w:color="auto" w:fill="auto"/>
          </w:tcPr>
          <w:p w14:paraId="04DC7243" w14:textId="4B8CE56A" w:rsidR="00E42883" w:rsidRPr="00C95A54" w:rsidRDefault="00E42883" w:rsidP="00BC1D2A">
            <w:pPr>
              <w:spacing w:before="60" w:after="120"/>
              <w:rPr>
                <w:rFonts w:cs="Arial"/>
                <w:lang w:eastAsia="en-GB"/>
              </w:rPr>
            </w:pPr>
            <w:r w:rsidRPr="00C95A54">
              <w:rPr>
                <w:rFonts w:cs="Arial"/>
                <w:lang w:eastAsia="en-GB"/>
              </w:rPr>
              <w:t>Sediment management</w:t>
            </w:r>
            <w:r w:rsidR="00BC1D2A">
              <w:rPr>
                <w:rFonts w:cs="Arial"/>
                <w:lang w:eastAsia="en-GB"/>
              </w:rPr>
              <w:t xml:space="preserve"> </w:t>
            </w:r>
            <w:r w:rsidRPr="00C95A54">
              <w:rPr>
                <w:rFonts w:cs="Arial"/>
                <w:lang w:eastAsia="en-GB"/>
              </w:rPr>
              <w:t>within</w:t>
            </w:r>
            <w:r w:rsidR="00BC1D2A">
              <w:rPr>
                <w:rFonts w:cs="Arial"/>
                <w:lang w:eastAsia="en-GB"/>
              </w:rPr>
              <w:t xml:space="preserve"> </w:t>
            </w:r>
            <w:r w:rsidRPr="00C95A54">
              <w:rPr>
                <w:rFonts w:cs="Arial"/>
                <w:lang w:eastAsia="en-GB"/>
              </w:rPr>
              <w:t>10m of a bridge</w:t>
            </w:r>
          </w:p>
          <w:p w14:paraId="18181DEE" w14:textId="77777777" w:rsidR="00E42883" w:rsidRPr="00C95A54" w:rsidRDefault="00E42883" w:rsidP="00BC1D2A">
            <w:pPr>
              <w:spacing w:before="60" w:after="120"/>
              <w:rPr>
                <w:rFonts w:cs="Arial"/>
                <w:b/>
                <w:color w:val="000000"/>
                <w:lang w:eastAsia="en-GB"/>
              </w:rPr>
            </w:pPr>
            <w:r w:rsidRPr="00C95A54">
              <w:rPr>
                <w:rFonts w:cs="Arial"/>
                <w:b/>
                <w:color w:val="000000"/>
                <w:lang w:eastAsia="en-GB"/>
              </w:rPr>
              <w:t>(Activity B)</w:t>
            </w:r>
          </w:p>
        </w:tc>
        <w:tc>
          <w:tcPr>
            <w:tcW w:w="2337" w:type="dxa"/>
            <w:shd w:val="clear" w:color="auto" w:fill="auto"/>
          </w:tcPr>
          <w:p w14:paraId="03D18368" w14:textId="38929F01" w:rsidR="00E42883" w:rsidRPr="00C95A54" w:rsidRDefault="00E42883" w:rsidP="00BC1D2A">
            <w:pPr>
              <w:spacing w:before="60" w:after="120"/>
              <w:rPr>
                <w:rFonts w:cs="Arial"/>
                <w:lang w:eastAsia="en-GB"/>
              </w:rPr>
            </w:pPr>
            <w:r w:rsidRPr="00C95A54">
              <w:rPr>
                <w:rFonts w:cs="Arial"/>
                <w:lang w:eastAsia="en-GB"/>
              </w:rPr>
              <w:t>All other sediment</w:t>
            </w:r>
            <w:r w:rsidR="00BC1D2A">
              <w:rPr>
                <w:rFonts w:cs="Arial"/>
                <w:lang w:eastAsia="en-GB"/>
              </w:rPr>
              <w:t xml:space="preserve"> </w:t>
            </w:r>
            <w:r w:rsidRPr="00C95A54">
              <w:rPr>
                <w:rFonts w:cs="Arial"/>
                <w:lang w:eastAsia="en-GB"/>
              </w:rPr>
              <w:t>management in rivers ≤3m wide* and wetlands</w:t>
            </w:r>
          </w:p>
        </w:tc>
        <w:tc>
          <w:tcPr>
            <w:tcW w:w="2551" w:type="dxa"/>
            <w:shd w:val="clear" w:color="auto" w:fill="auto"/>
          </w:tcPr>
          <w:p w14:paraId="17AAEFFF" w14:textId="77777777" w:rsidR="00E42883" w:rsidRPr="00C95A54" w:rsidRDefault="00E42883" w:rsidP="00BC1D2A">
            <w:pPr>
              <w:spacing w:before="60" w:after="120"/>
              <w:rPr>
                <w:rFonts w:cs="Arial"/>
                <w:b/>
                <w:color w:val="000000"/>
                <w:lang w:eastAsia="en-GB"/>
              </w:rPr>
            </w:pPr>
          </w:p>
        </w:tc>
      </w:tr>
      <w:tr w:rsidR="00E42883" w:rsidRPr="00C95A54" w14:paraId="2E43759F" w14:textId="77777777" w:rsidTr="00BC1D2A">
        <w:tc>
          <w:tcPr>
            <w:tcW w:w="2263" w:type="dxa"/>
            <w:shd w:val="clear" w:color="auto" w:fill="auto"/>
          </w:tcPr>
          <w:p w14:paraId="55FCEC88" w14:textId="1B3DB2BD" w:rsidR="00E42883" w:rsidRPr="00C95A54" w:rsidRDefault="00E42883" w:rsidP="00861D42">
            <w:pPr>
              <w:spacing w:before="60" w:after="120"/>
              <w:rPr>
                <w:rFonts w:cs="Arial"/>
                <w:lang w:eastAsia="en-GB"/>
              </w:rPr>
            </w:pPr>
            <w:r w:rsidRPr="00C95A54">
              <w:rPr>
                <w:rFonts w:cs="Arial"/>
                <w:lang w:eastAsia="en-GB"/>
              </w:rPr>
              <w:lastRenderedPageBreak/>
              <w:t>Sediment</w:t>
            </w:r>
            <w:r w:rsidR="00BC1D2A">
              <w:rPr>
                <w:rFonts w:cs="Arial"/>
                <w:lang w:eastAsia="en-GB"/>
              </w:rPr>
              <w:t xml:space="preserve"> </w:t>
            </w:r>
            <w:r w:rsidRPr="00C95A54">
              <w:rPr>
                <w:rFonts w:cs="Arial"/>
                <w:lang w:eastAsia="en-GB"/>
              </w:rPr>
              <w:t>management within</w:t>
            </w:r>
            <w:r w:rsidR="00BC1D2A">
              <w:rPr>
                <w:rFonts w:cs="Arial"/>
                <w:lang w:eastAsia="en-GB"/>
              </w:rPr>
              <w:t xml:space="preserve"> </w:t>
            </w:r>
            <w:r w:rsidRPr="00C95A54">
              <w:rPr>
                <w:rFonts w:cs="Arial"/>
                <w:lang w:eastAsia="en-GB"/>
              </w:rPr>
              <w:t>10m of a closed</w:t>
            </w:r>
            <w:r w:rsidR="00BC1D2A">
              <w:rPr>
                <w:rFonts w:cs="Arial"/>
                <w:lang w:eastAsia="en-GB"/>
              </w:rPr>
              <w:t xml:space="preserve"> </w:t>
            </w:r>
            <w:r w:rsidRPr="00C95A54">
              <w:rPr>
                <w:rFonts w:cs="Arial"/>
                <w:lang w:eastAsia="en-GB"/>
              </w:rPr>
              <w:t>culvert [GBR13]</w:t>
            </w:r>
          </w:p>
        </w:tc>
        <w:tc>
          <w:tcPr>
            <w:tcW w:w="2625" w:type="dxa"/>
            <w:shd w:val="clear" w:color="auto" w:fill="auto"/>
          </w:tcPr>
          <w:p w14:paraId="3A4E146F" w14:textId="7D785D63" w:rsidR="00E42883" w:rsidRPr="00C95A54" w:rsidRDefault="00E42883" w:rsidP="00861D42">
            <w:pPr>
              <w:spacing w:before="60" w:after="120"/>
              <w:rPr>
                <w:rFonts w:cs="Arial"/>
                <w:lang w:eastAsia="en-GB"/>
              </w:rPr>
            </w:pPr>
            <w:r w:rsidRPr="00C95A54">
              <w:rPr>
                <w:rFonts w:cs="Arial"/>
                <w:lang w:eastAsia="en-GB"/>
              </w:rPr>
              <w:t>Sediment management in</w:t>
            </w:r>
            <w:r w:rsidR="00BC1D2A">
              <w:rPr>
                <w:rFonts w:cs="Arial"/>
                <w:lang w:eastAsia="en-GB"/>
              </w:rPr>
              <w:t xml:space="preserve"> </w:t>
            </w:r>
            <w:r w:rsidRPr="00C95A54">
              <w:rPr>
                <w:rFonts w:cs="Arial"/>
                <w:lang w:eastAsia="en-GB"/>
              </w:rPr>
              <w:t>open culverts ≤2m wide*</w:t>
            </w:r>
          </w:p>
          <w:p w14:paraId="2C45E850" w14:textId="51DFC624" w:rsidR="00E42883" w:rsidRPr="00C95A54" w:rsidRDefault="00E42883" w:rsidP="00861D42">
            <w:pPr>
              <w:spacing w:before="60" w:after="120"/>
              <w:rPr>
                <w:rFonts w:cs="Arial"/>
                <w:b/>
                <w:color w:val="000000"/>
                <w:lang w:eastAsia="en-GB"/>
              </w:rPr>
            </w:pPr>
            <w:r w:rsidRPr="00C95A54">
              <w:rPr>
                <w:rFonts w:cs="Arial"/>
                <w:b/>
                <w:color w:val="000000"/>
                <w:lang w:eastAsia="en-GB"/>
              </w:rPr>
              <w:t>(Activity C)</w:t>
            </w:r>
          </w:p>
        </w:tc>
        <w:tc>
          <w:tcPr>
            <w:tcW w:w="2337" w:type="dxa"/>
            <w:shd w:val="clear" w:color="auto" w:fill="auto"/>
          </w:tcPr>
          <w:p w14:paraId="16EE3A94" w14:textId="483C92F2" w:rsidR="00E42883" w:rsidRPr="00C95A54" w:rsidRDefault="00E42883" w:rsidP="00861D42">
            <w:pPr>
              <w:spacing w:before="60" w:after="120"/>
              <w:rPr>
                <w:rFonts w:cs="Arial"/>
                <w:lang w:eastAsia="en-GB"/>
              </w:rPr>
            </w:pPr>
            <w:r w:rsidRPr="00C95A54">
              <w:rPr>
                <w:rFonts w:cs="Arial"/>
                <w:lang w:eastAsia="en-GB"/>
              </w:rPr>
              <w:t>All other sediment</w:t>
            </w:r>
            <w:r w:rsidR="00BC1D2A">
              <w:rPr>
                <w:rFonts w:cs="Arial"/>
                <w:lang w:eastAsia="en-GB"/>
              </w:rPr>
              <w:t xml:space="preserve"> </w:t>
            </w:r>
            <w:r w:rsidRPr="00C95A54">
              <w:rPr>
                <w:rFonts w:cs="Arial"/>
                <w:lang w:eastAsia="en-GB"/>
              </w:rPr>
              <w:t>management ≤500m</w:t>
            </w:r>
            <w:r w:rsidRPr="00C95A54">
              <w:rPr>
                <w:rFonts w:cs="Arial"/>
                <w:vertAlign w:val="superscript"/>
                <w:lang w:eastAsia="en-GB"/>
              </w:rPr>
              <w:t>2</w:t>
            </w:r>
            <w:r w:rsidRPr="00C95A54">
              <w:rPr>
                <w:rFonts w:cs="Arial"/>
                <w:lang w:eastAsia="en-GB"/>
              </w:rPr>
              <w:t xml:space="preserve"> in total area on lochs</w:t>
            </w:r>
          </w:p>
        </w:tc>
        <w:tc>
          <w:tcPr>
            <w:tcW w:w="2551" w:type="dxa"/>
            <w:shd w:val="clear" w:color="auto" w:fill="auto"/>
          </w:tcPr>
          <w:p w14:paraId="51D9DEC1" w14:textId="3B602BD7" w:rsidR="00E42883" w:rsidRPr="00BC1D2A" w:rsidRDefault="00E42883" w:rsidP="00861D42">
            <w:pPr>
              <w:spacing w:before="60" w:after="120"/>
              <w:rPr>
                <w:rFonts w:cs="Arial"/>
                <w:lang w:eastAsia="en-GB"/>
              </w:rPr>
            </w:pPr>
            <w:r w:rsidRPr="00C95A54">
              <w:rPr>
                <w:rFonts w:cs="Arial"/>
                <w:lang w:eastAsia="en-GB"/>
              </w:rPr>
              <w:t>All other sediment</w:t>
            </w:r>
            <w:r w:rsidR="00BC1D2A">
              <w:rPr>
                <w:rFonts w:cs="Arial"/>
                <w:lang w:eastAsia="en-GB"/>
              </w:rPr>
              <w:t xml:space="preserve"> </w:t>
            </w:r>
            <w:r w:rsidRPr="00C95A54">
              <w:rPr>
                <w:rFonts w:cs="Arial"/>
                <w:lang w:eastAsia="en-GB"/>
              </w:rPr>
              <w:t>management &gt;500m</w:t>
            </w:r>
            <w:r w:rsidRPr="00C95A54">
              <w:rPr>
                <w:rFonts w:cs="Arial"/>
                <w:vertAlign w:val="superscript"/>
                <w:lang w:eastAsia="en-GB"/>
              </w:rPr>
              <w:t>2</w:t>
            </w:r>
            <w:r w:rsidR="00BC1D2A">
              <w:rPr>
                <w:rFonts w:cs="Arial"/>
                <w:vertAlign w:val="superscript"/>
                <w:lang w:eastAsia="en-GB"/>
              </w:rPr>
              <w:t xml:space="preserve"> </w:t>
            </w:r>
            <w:r w:rsidRPr="00C95A54">
              <w:rPr>
                <w:rFonts w:cs="Arial"/>
                <w:lang w:eastAsia="en-GB"/>
              </w:rPr>
              <w:t>in total area on lochs</w:t>
            </w:r>
          </w:p>
        </w:tc>
      </w:tr>
      <w:tr w:rsidR="000A0B9B" w:rsidRPr="00C95A54" w14:paraId="5B907B04" w14:textId="77777777" w:rsidTr="000A0B9B">
        <w:tc>
          <w:tcPr>
            <w:tcW w:w="2263" w:type="dxa"/>
            <w:shd w:val="clear" w:color="auto" w:fill="auto"/>
          </w:tcPr>
          <w:p w14:paraId="6D0410A1" w14:textId="77777777" w:rsidR="00E42883" w:rsidRPr="00C95A54" w:rsidRDefault="00E42883" w:rsidP="00861D42">
            <w:pPr>
              <w:spacing w:before="60" w:after="120"/>
              <w:rPr>
                <w:rFonts w:cs="Arial"/>
                <w:color w:val="000000"/>
                <w:lang w:eastAsia="en-GB"/>
              </w:rPr>
            </w:pPr>
            <w:r w:rsidRPr="00C95A54">
              <w:rPr>
                <w:rFonts w:cs="Arial"/>
                <w:color w:val="000000"/>
                <w:lang w:eastAsia="en-GB"/>
              </w:rPr>
              <w:t>Sediment management within 5m of an outfall or intake [GBR13]</w:t>
            </w:r>
          </w:p>
        </w:tc>
        <w:tc>
          <w:tcPr>
            <w:tcW w:w="2625" w:type="dxa"/>
            <w:shd w:val="clear" w:color="auto" w:fill="auto"/>
          </w:tcPr>
          <w:p w14:paraId="3560E33E" w14:textId="4DEFD160" w:rsidR="00E42883" w:rsidRPr="00C95A54" w:rsidRDefault="00E42883" w:rsidP="00861D42">
            <w:pPr>
              <w:spacing w:before="60" w:after="120"/>
              <w:rPr>
                <w:rFonts w:cs="Arial"/>
                <w:lang w:eastAsia="en-GB"/>
              </w:rPr>
            </w:pPr>
            <w:r w:rsidRPr="00C95A54">
              <w:rPr>
                <w:rFonts w:cs="Arial"/>
                <w:lang w:eastAsia="en-GB"/>
              </w:rPr>
              <w:t>Removal of sediment from individual and discrete areas of exposed sediment</w:t>
            </w:r>
            <w:r w:rsidR="00BC1D2A">
              <w:rPr>
                <w:rFonts w:cs="Arial"/>
                <w:lang w:eastAsia="en-GB"/>
              </w:rPr>
              <w:t xml:space="preserve"> </w:t>
            </w:r>
            <w:r w:rsidRPr="00C95A54">
              <w:rPr>
                <w:rFonts w:cs="Arial"/>
                <w:lang w:eastAsia="en-GB"/>
              </w:rPr>
              <w:t>such as gravel bars within a length of river or burn not</w:t>
            </w:r>
            <w:r w:rsidR="00BC1D2A">
              <w:rPr>
                <w:rFonts w:cs="Arial"/>
                <w:lang w:eastAsia="en-GB"/>
              </w:rPr>
              <w:t xml:space="preserve"> </w:t>
            </w:r>
            <w:r w:rsidRPr="00C95A54">
              <w:rPr>
                <w:rFonts w:cs="Arial"/>
                <w:lang w:eastAsia="en-GB"/>
              </w:rPr>
              <w:t>exceeding 1 kilometre</w:t>
            </w:r>
          </w:p>
          <w:p w14:paraId="60FAA0C1" w14:textId="77777777" w:rsidR="00E42883" w:rsidRPr="00374FC3" w:rsidRDefault="00E42883" w:rsidP="00861D42">
            <w:pPr>
              <w:spacing w:before="60" w:after="120"/>
              <w:rPr>
                <w:rFonts w:cs="Arial"/>
                <w:b/>
                <w:lang w:eastAsia="en-GB"/>
              </w:rPr>
            </w:pPr>
            <w:r w:rsidRPr="00C95A54">
              <w:rPr>
                <w:rFonts w:cs="Arial"/>
                <w:b/>
                <w:lang w:eastAsia="en-GB"/>
              </w:rPr>
              <w:t>(Activity K)</w:t>
            </w:r>
          </w:p>
        </w:tc>
        <w:tc>
          <w:tcPr>
            <w:tcW w:w="2337" w:type="dxa"/>
            <w:shd w:val="clear" w:color="auto" w:fill="auto"/>
          </w:tcPr>
          <w:p w14:paraId="09F60726" w14:textId="77777777" w:rsidR="00E42883" w:rsidRPr="00C95A54" w:rsidRDefault="00E42883" w:rsidP="00861D42">
            <w:pPr>
              <w:spacing w:before="60" w:after="120"/>
              <w:rPr>
                <w:rFonts w:cs="Arial"/>
                <w:b/>
                <w:color w:val="000000"/>
                <w:lang w:eastAsia="en-GB"/>
              </w:rPr>
            </w:pPr>
          </w:p>
        </w:tc>
        <w:tc>
          <w:tcPr>
            <w:tcW w:w="2551" w:type="dxa"/>
            <w:shd w:val="clear" w:color="auto" w:fill="auto"/>
          </w:tcPr>
          <w:p w14:paraId="3E7CFA06" w14:textId="77777777" w:rsidR="00E42883" w:rsidRPr="00C95A54" w:rsidRDefault="00E42883" w:rsidP="00861D42">
            <w:pPr>
              <w:spacing w:before="60" w:after="120"/>
              <w:rPr>
                <w:rFonts w:cs="Arial"/>
                <w:b/>
                <w:color w:val="000000"/>
                <w:lang w:eastAsia="en-GB"/>
              </w:rPr>
            </w:pPr>
          </w:p>
        </w:tc>
      </w:tr>
    </w:tbl>
    <w:p w14:paraId="62DDF099" w14:textId="3DCEB168" w:rsidR="000A0B9B" w:rsidRDefault="000A0B9B" w:rsidP="00D77696">
      <w:pPr>
        <w:spacing w:after="0"/>
        <w:rPr>
          <w:rFonts w:ascii="MyriadPro-Semibold" w:hAnsi="MyriadPro-Semibold" w:cs="MyriadPro-Semibold"/>
          <w:color w:val="FFFFFF"/>
          <w:sz w:val="20"/>
          <w:lang w:eastAsia="en-GB"/>
        </w:rPr>
      </w:pPr>
    </w:p>
    <w:p w14:paraId="5F70E017" w14:textId="088B31DC" w:rsidR="001D77E7" w:rsidRPr="001D77E7" w:rsidRDefault="001D77E7" w:rsidP="003626CC">
      <w:pPr>
        <w:spacing w:after="120"/>
        <w:rPr>
          <w:b/>
          <w:bCs/>
          <w:lang w:eastAsia="en-GB"/>
        </w:rPr>
      </w:pPr>
      <w:r w:rsidRPr="001D77E7">
        <w:rPr>
          <w:b/>
          <w:bCs/>
          <w:lang w:eastAsia="en-GB"/>
        </w:rPr>
        <w:t>Bank reinforcement, embankments, floodwalls and other bank modifications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5. Engineering levels of authorisation: bank reinforcement, embankments, floodwalls and other bank modifications"/>
        <w:tblDescription w:val="Information on the level of authorisation needed to carry out bank reinforcement, embankments, floodwalls and other bank modifications related engineering activities regulated under CAR."/>
      </w:tblPr>
      <w:tblGrid>
        <w:gridCol w:w="2263"/>
        <w:gridCol w:w="2552"/>
        <w:gridCol w:w="2410"/>
        <w:gridCol w:w="2551"/>
      </w:tblGrid>
      <w:tr w:rsidR="007B51CF" w:rsidRPr="00C95A54" w14:paraId="51E74494" w14:textId="77777777" w:rsidTr="00456276">
        <w:trPr>
          <w:tblHeader/>
        </w:trPr>
        <w:tc>
          <w:tcPr>
            <w:tcW w:w="2263" w:type="dxa"/>
            <w:tcBorders>
              <w:bottom w:val="single" w:sz="4" w:space="0" w:color="auto"/>
            </w:tcBorders>
            <w:shd w:val="clear" w:color="auto" w:fill="auto"/>
            <w:vAlign w:val="center"/>
          </w:tcPr>
          <w:p w14:paraId="0902B7E8" w14:textId="77777777" w:rsidR="007B51CF" w:rsidRPr="001B7C10" w:rsidRDefault="007B51CF" w:rsidP="00AE1FB3">
            <w:pPr>
              <w:spacing w:before="120" w:after="0"/>
              <w:jc w:val="center"/>
              <w:rPr>
                <w:rFonts w:cs="Arial"/>
                <w:b/>
                <w:color w:val="016574"/>
                <w:lang w:eastAsia="en-GB"/>
              </w:rPr>
            </w:pPr>
            <w:bookmarkStart w:id="96" w:name="_Hlk169788708"/>
            <w:r w:rsidRPr="001B7C10">
              <w:rPr>
                <w:rFonts w:cs="Arial"/>
                <w:b/>
                <w:color w:val="016574"/>
                <w:lang w:eastAsia="en-GB"/>
              </w:rPr>
              <w:t>GBR</w:t>
            </w:r>
          </w:p>
        </w:tc>
        <w:tc>
          <w:tcPr>
            <w:tcW w:w="2552" w:type="dxa"/>
            <w:tcBorders>
              <w:bottom w:val="single" w:sz="4" w:space="0" w:color="auto"/>
            </w:tcBorders>
            <w:shd w:val="clear" w:color="auto" w:fill="auto"/>
            <w:vAlign w:val="center"/>
          </w:tcPr>
          <w:p w14:paraId="485602B7" w14:textId="77777777" w:rsidR="007B51CF" w:rsidRPr="001B7C10" w:rsidRDefault="007B51CF" w:rsidP="00AE1FB3">
            <w:pPr>
              <w:spacing w:before="120" w:after="0"/>
              <w:jc w:val="center"/>
              <w:rPr>
                <w:rFonts w:cs="Arial"/>
                <w:b/>
                <w:color w:val="016574"/>
                <w:lang w:eastAsia="en-GB"/>
              </w:rPr>
            </w:pPr>
            <w:r w:rsidRPr="001B7C10">
              <w:rPr>
                <w:rFonts w:cs="Arial"/>
                <w:b/>
                <w:color w:val="016574"/>
                <w:lang w:eastAsia="en-GB"/>
              </w:rPr>
              <w:t>REGISTRATION</w:t>
            </w:r>
          </w:p>
        </w:tc>
        <w:tc>
          <w:tcPr>
            <w:tcW w:w="2410" w:type="dxa"/>
            <w:tcBorders>
              <w:bottom w:val="single" w:sz="4" w:space="0" w:color="auto"/>
            </w:tcBorders>
            <w:shd w:val="clear" w:color="auto" w:fill="auto"/>
            <w:vAlign w:val="center"/>
          </w:tcPr>
          <w:p w14:paraId="26B3129B" w14:textId="77777777" w:rsidR="007B51CF" w:rsidRPr="001B7C10" w:rsidRDefault="007B51CF" w:rsidP="00AE1FB3">
            <w:pPr>
              <w:spacing w:before="120" w:after="0"/>
              <w:jc w:val="center"/>
              <w:rPr>
                <w:rFonts w:cs="Arial"/>
                <w:b/>
                <w:color w:val="016574"/>
                <w:lang w:eastAsia="en-GB"/>
              </w:rPr>
            </w:pPr>
            <w:r w:rsidRPr="001B7C10">
              <w:rPr>
                <w:rFonts w:cs="Arial"/>
                <w:b/>
                <w:color w:val="016574"/>
                <w:lang w:eastAsia="en-GB"/>
              </w:rPr>
              <w:t>SIMPLE LICENCE</w:t>
            </w:r>
          </w:p>
        </w:tc>
        <w:tc>
          <w:tcPr>
            <w:tcW w:w="2551" w:type="dxa"/>
            <w:tcBorders>
              <w:bottom w:val="single" w:sz="4" w:space="0" w:color="auto"/>
            </w:tcBorders>
            <w:shd w:val="clear" w:color="auto" w:fill="auto"/>
            <w:vAlign w:val="center"/>
          </w:tcPr>
          <w:p w14:paraId="3EDD7BE8" w14:textId="77777777" w:rsidR="007B51CF" w:rsidRPr="001B7C10" w:rsidRDefault="007B51CF" w:rsidP="00AE1FB3">
            <w:pPr>
              <w:spacing w:before="120" w:after="0"/>
              <w:jc w:val="center"/>
              <w:rPr>
                <w:rFonts w:cs="Arial"/>
                <w:b/>
                <w:color w:val="016574"/>
                <w:lang w:eastAsia="en-GB"/>
              </w:rPr>
            </w:pPr>
            <w:r w:rsidRPr="001B7C10">
              <w:rPr>
                <w:rFonts w:cs="Arial"/>
                <w:b/>
                <w:color w:val="016574"/>
                <w:lang w:eastAsia="en-GB"/>
              </w:rPr>
              <w:t>COMPLEX LICENCE</w:t>
            </w:r>
          </w:p>
        </w:tc>
      </w:tr>
      <w:bookmarkEnd w:id="96"/>
      <w:tr w:rsidR="000A0B9B" w:rsidRPr="00C95A54" w14:paraId="336529D5" w14:textId="77777777" w:rsidTr="00456276">
        <w:tc>
          <w:tcPr>
            <w:tcW w:w="2263" w:type="dxa"/>
            <w:shd w:val="clear" w:color="auto" w:fill="auto"/>
          </w:tcPr>
          <w:p w14:paraId="747632DA" w14:textId="22C5CB8C" w:rsidR="000A0B9B" w:rsidRPr="00C95A54" w:rsidRDefault="000A0B9B" w:rsidP="00456276">
            <w:pPr>
              <w:spacing w:before="60" w:after="120"/>
              <w:rPr>
                <w:rFonts w:cs="Arial"/>
                <w:lang w:eastAsia="en-GB"/>
              </w:rPr>
            </w:pPr>
            <w:r w:rsidRPr="00C95A54">
              <w:rPr>
                <w:rFonts w:cs="Arial"/>
                <w:lang w:eastAsia="en-GB"/>
              </w:rPr>
              <w:t>Green bank</w:t>
            </w:r>
            <w:r w:rsidR="007B51CF">
              <w:rPr>
                <w:rFonts w:cs="Arial"/>
                <w:lang w:eastAsia="en-GB"/>
              </w:rPr>
              <w:t xml:space="preserve"> </w:t>
            </w:r>
            <w:r w:rsidRPr="00C95A54">
              <w:rPr>
                <w:rFonts w:cs="Arial"/>
                <w:lang w:eastAsia="en-GB"/>
              </w:rPr>
              <w:t>reinforcement or reprofiling ≤10m or ≤ one channel width in length (whichever is greater) [GBR8]</w:t>
            </w:r>
          </w:p>
        </w:tc>
        <w:tc>
          <w:tcPr>
            <w:tcW w:w="2552" w:type="dxa"/>
            <w:shd w:val="clear" w:color="auto" w:fill="auto"/>
          </w:tcPr>
          <w:p w14:paraId="3A45B15C" w14:textId="40C7FD57" w:rsidR="000A0B9B" w:rsidRPr="00456276" w:rsidRDefault="000A0B9B" w:rsidP="00456276">
            <w:pPr>
              <w:spacing w:before="60" w:after="120"/>
              <w:rPr>
                <w:rFonts w:cs="Arial"/>
                <w:lang w:eastAsia="en-GB"/>
              </w:rPr>
            </w:pPr>
            <w:r w:rsidRPr="00C95A54">
              <w:rPr>
                <w:rFonts w:cs="Arial"/>
                <w:lang w:eastAsia="en-GB"/>
              </w:rPr>
              <w:t xml:space="preserve">Green bank reinforcement </w:t>
            </w:r>
            <w:r w:rsidRPr="00C95A54">
              <w:rPr>
                <w:rFonts w:cs="Arial"/>
                <w:b/>
                <w:lang w:eastAsia="en-GB"/>
              </w:rPr>
              <w:t>(Activity D)</w:t>
            </w:r>
            <w:r w:rsidR="00456276">
              <w:rPr>
                <w:rFonts w:cs="Arial"/>
                <w:b/>
                <w:lang w:eastAsia="en-GB"/>
              </w:rPr>
              <w:t xml:space="preserve"> </w:t>
            </w:r>
            <w:r w:rsidRPr="00C95A54">
              <w:rPr>
                <w:rFonts w:cs="Arial"/>
                <w:lang w:eastAsia="en-GB"/>
              </w:rPr>
              <w:t xml:space="preserve">or re-profiling </w:t>
            </w:r>
            <w:r w:rsidRPr="00C95A54">
              <w:rPr>
                <w:rFonts w:cs="Arial"/>
                <w:b/>
                <w:lang w:eastAsia="en-GB"/>
              </w:rPr>
              <w:t xml:space="preserve">(Activity E) </w:t>
            </w:r>
            <w:r w:rsidRPr="00C95A54">
              <w:rPr>
                <w:rFonts w:cs="Arial"/>
                <w:lang w:eastAsia="en-GB"/>
              </w:rPr>
              <w:t>≤50m in length</w:t>
            </w:r>
          </w:p>
          <w:p w14:paraId="1EB1F8E1" w14:textId="77777777" w:rsidR="000A0B9B" w:rsidRPr="00C95A54" w:rsidRDefault="000A0B9B" w:rsidP="00456276">
            <w:pPr>
              <w:spacing w:before="60" w:after="120"/>
              <w:rPr>
                <w:rFonts w:cs="Arial"/>
                <w:lang w:eastAsia="en-GB"/>
              </w:rPr>
            </w:pPr>
          </w:p>
        </w:tc>
        <w:tc>
          <w:tcPr>
            <w:tcW w:w="2410" w:type="dxa"/>
            <w:shd w:val="clear" w:color="auto" w:fill="auto"/>
          </w:tcPr>
          <w:p w14:paraId="688A39E7" w14:textId="776A3728" w:rsidR="000A0B9B" w:rsidRPr="007B51CF" w:rsidRDefault="000A0B9B" w:rsidP="00456276">
            <w:pPr>
              <w:spacing w:before="60" w:after="120"/>
              <w:rPr>
                <w:rFonts w:cs="Arial"/>
                <w:lang w:eastAsia="en-GB"/>
              </w:rPr>
            </w:pPr>
            <w:r w:rsidRPr="00C95A54">
              <w:rPr>
                <w:rFonts w:cs="Arial"/>
                <w:lang w:eastAsia="en-GB"/>
              </w:rPr>
              <w:t>All other green bank</w:t>
            </w:r>
            <w:r w:rsidR="007B51CF">
              <w:rPr>
                <w:rFonts w:cs="Arial"/>
                <w:lang w:eastAsia="en-GB"/>
              </w:rPr>
              <w:t xml:space="preserve"> </w:t>
            </w:r>
            <w:r w:rsidRPr="00C95A54">
              <w:rPr>
                <w:rFonts w:cs="Arial"/>
                <w:lang w:eastAsia="en-GB"/>
              </w:rPr>
              <w:t>reinforcement or reprofiling</w:t>
            </w:r>
          </w:p>
        </w:tc>
        <w:tc>
          <w:tcPr>
            <w:tcW w:w="2551" w:type="dxa"/>
            <w:shd w:val="clear" w:color="auto" w:fill="auto"/>
          </w:tcPr>
          <w:p w14:paraId="19DC4C3B" w14:textId="77777777" w:rsidR="000A0B9B" w:rsidRPr="00C95A54" w:rsidRDefault="000A0B9B" w:rsidP="00456276">
            <w:pPr>
              <w:spacing w:before="60" w:after="120"/>
              <w:rPr>
                <w:rFonts w:cs="Arial"/>
                <w:b/>
                <w:color w:val="000000"/>
                <w:lang w:eastAsia="en-GB"/>
              </w:rPr>
            </w:pPr>
          </w:p>
        </w:tc>
      </w:tr>
      <w:tr w:rsidR="000A0B9B" w:rsidRPr="00C95A54" w14:paraId="576F416D" w14:textId="77777777" w:rsidTr="00456276">
        <w:tc>
          <w:tcPr>
            <w:tcW w:w="2263" w:type="dxa"/>
            <w:shd w:val="clear" w:color="auto" w:fill="auto"/>
          </w:tcPr>
          <w:p w14:paraId="3F8B408D" w14:textId="0B741A80" w:rsidR="000A0B9B" w:rsidRPr="00456276" w:rsidRDefault="000A0B9B" w:rsidP="00456276">
            <w:pPr>
              <w:spacing w:before="60" w:after="120"/>
              <w:rPr>
                <w:rFonts w:cs="Arial"/>
                <w:lang w:eastAsia="en-GB"/>
              </w:rPr>
            </w:pPr>
            <w:r w:rsidRPr="00C95A54">
              <w:rPr>
                <w:rFonts w:cs="Arial"/>
                <w:lang w:eastAsia="en-GB"/>
              </w:rPr>
              <w:t>The placement of trees or parts of trees in a</w:t>
            </w:r>
            <w:r>
              <w:rPr>
                <w:rFonts w:cs="Arial"/>
                <w:lang w:eastAsia="en-GB"/>
              </w:rPr>
              <w:t>ny river, burn or ditch</w:t>
            </w:r>
            <w:r w:rsidRPr="00C95A54">
              <w:rPr>
                <w:rFonts w:cs="Arial"/>
                <w:lang w:eastAsia="en-GB"/>
              </w:rPr>
              <w:t xml:space="preserve"> to </w:t>
            </w:r>
            <w:r w:rsidRPr="00C95A54">
              <w:rPr>
                <w:rFonts w:cs="Arial"/>
                <w:lang w:eastAsia="en-GB"/>
              </w:rPr>
              <w:lastRenderedPageBreak/>
              <w:t>protect eroding banks [GBR25]</w:t>
            </w:r>
          </w:p>
        </w:tc>
        <w:tc>
          <w:tcPr>
            <w:tcW w:w="2552" w:type="dxa"/>
            <w:shd w:val="clear" w:color="auto" w:fill="auto"/>
          </w:tcPr>
          <w:p w14:paraId="74B1A14F" w14:textId="52B556B1" w:rsidR="000A0B9B" w:rsidRPr="00456276" w:rsidRDefault="000A0B9B" w:rsidP="00456276">
            <w:pPr>
              <w:spacing w:before="60" w:after="120"/>
              <w:rPr>
                <w:rFonts w:cs="Arial"/>
                <w:lang w:eastAsia="en-GB"/>
              </w:rPr>
            </w:pPr>
            <w:r w:rsidRPr="29883580">
              <w:rPr>
                <w:rFonts w:cs="Arial"/>
                <w:lang w:eastAsia="en-GB"/>
              </w:rPr>
              <w:lastRenderedPageBreak/>
              <w:t xml:space="preserve">Grey bank reinforcement ≤20m associated with an existing manmade structure </w:t>
            </w:r>
            <w:r w:rsidRPr="29883580">
              <w:rPr>
                <w:rFonts w:cs="Arial"/>
                <w:b/>
                <w:lang w:eastAsia="en-GB"/>
              </w:rPr>
              <w:t>(Activity O)</w:t>
            </w:r>
          </w:p>
        </w:tc>
        <w:tc>
          <w:tcPr>
            <w:tcW w:w="2410" w:type="dxa"/>
            <w:shd w:val="clear" w:color="auto" w:fill="auto"/>
          </w:tcPr>
          <w:p w14:paraId="0B282345" w14:textId="58D44DD7" w:rsidR="000A0B9B" w:rsidRPr="00C95A54" w:rsidRDefault="000A0B9B" w:rsidP="00456276">
            <w:pPr>
              <w:spacing w:before="60" w:after="120"/>
              <w:rPr>
                <w:rFonts w:cs="Arial"/>
                <w:lang w:eastAsia="en-GB"/>
              </w:rPr>
            </w:pPr>
            <w:r w:rsidRPr="00C95A54">
              <w:rPr>
                <w:rFonts w:cs="Arial"/>
                <w:lang w:eastAsia="en-GB"/>
              </w:rPr>
              <w:t>Grey bank</w:t>
            </w:r>
            <w:r w:rsidR="00456276">
              <w:rPr>
                <w:rFonts w:cs="Arial"/>
                <w:lang w:eastAsia="en-GB"/>
              </w:rPr>
              <w:t xml:space="preserve"> </w:t>
            </w:r>
            <w:r w:rsidRPr="00C95A54">
              <w:rPr>
                <w:rFonts w:cs="Arial"/>
                <w:lang w:eastAsia="en-GB"/>
              </w:rPr>
              <w:t>reinforcement,</w:t>
            </w:r>
            <w:r w:rsidR="00456276">
              <w:rPr>
                <w:rFonts w:cs="Arial"/>
                <w:lang w:eastAsia="en-GB"/>
              </w:rPr>
              <w:t xml:space="preserve"> </w:t>
            </w:r>
            <w:r w:rsidRPr="00C95A54">
              <w:rPr>
                <w:rFonts w:cs="Arial"/>
                <w:lang w:eastAsia="en-GB"/>
              </w:rPr>
              <w:t>floodwalls and</w:t>
            </w:r>
            <w:r w:rsidR="00456276">
              <w:rPr>
                <w:rFonts w:cs="Arial"/>
                <w:lang w:eastAsia="en-GB"/>
              </w:rPr>
              <w:t xml:space="preserve"> </w:t>
            </w:r>
            <w:r w:rsidRPr="00C95A54">
              <w:rPr>
                <w:rFonts w:cs="Arial"/>
                <w:lang w:eastAsia="en-GB"/>
              </w:rPr>
              <w:t>embankments</w:t>
            </w:r>
            <w:r w:rsidRPr="00C95A54">
              <w:rPr>
                <w:rFonts w:cs="Arial"/>
                <w:b/>
                <w:vertAlign w:val="superscript"/>
                <w:lang w:eastAsia="en-GB"/>
              </w:rPr>
              <w:t>1</w:t>
            </w:r>
            <w:r>
              <w:rPr>
                <w:rFonts w:cs="Arial"/>
                <w:b/>
                <w:vertAlign w:val="superscript"/>
                <w:lang w:eastAsia="en-GB"/>
              </w:rPr>
              <w:t xml:space="preserve"> </w:t>
            </w:r>
            <w:r w:rsidRPr="00C95A54">
              <w:rPr>
                <w:rFonts w:cs="Arial"/>
                <w:lang w:eastAsia="en-GB"/>
              </w:rPr>
              <w:t xml:space="preserve">≤100m in length in </w:t>
            </w:r>
            <w:r w:rsidRPr="00C95A54">
              <w:rPr>
                <w:rFonts w:cs="Arial"/>
                <w:lang w:eastAsia="en-GB"/>
              </w:rPr>
              <w:lastRenderedPageBreak/>
              <w:t>rivers &gt;3m wide* and lochs</w:t>
            </w:r>
          </w:p>
        </w:tc>
        <w:tc>
          <w:tcPr>
            <w:tcW w:w="2551" w:type="dxa"/>
            <w:shd w:val="clear" w:color="auto" w:fill="auto"/>
          </w:tcPr>
          <w:p w14:paraId="06467125" w14:textId="4D7BA920" w:rsidR="000A0B9B" w:rsidRPr="00C95A54" w:rsidRDefault="000A0B9B" w:rsidP="00456276">
            <w:pPr>
              <w:spacing w:before="60" w:after="120"/>
              <w:rPr>
                <w:rFonts w:cs="Arial"/>
                <w:lang w:eastAsia="en-GB"/>
              </w:rPr>
            </w:pPr>
            <w:r w:rsidRPr="00C95A54">
              <w:rPr>
                <w:rFonts w:cs="Arial"/>
                <w:lang w:eastAsia="en-GB"/>
              </w:rPr>
              <w:lastRenderedPageBreak/>
              <w:t>All other grey bank</w:t>
            </w:r>
            <w:r w:rsidR="00456276">
              <w:rPr>
                <w:rFonts w:cs="Arial"/>
                <w:lang w:eastAsia="en-GB"/>
              </w:rPr>
              <w:t xml:space="preserve"> </w:t>
            </w:r>
            <w:r w:rsidRPr="00C95A54">
              <w:rPr>
                <w:rFonts w:cs="Arial"/>
                <w:lang w:eastAsia="en-GB"/>
              </w:rPr>
              <w:t>reinforcement,</w:t>
            </w:r>
            <w:r w:rsidR="00456276">
              <w:rPr>
                <w:rFonts w:cs="Arial"/>
                <w:lang w:eastAsia="en-GB"/>
              </w:rPr>
              <w:t xml:space="preserve"> </w:t>
            </w:r>
            <w:r w:rsidRPr="00C95A54">
              <w:rPr>
                <w:rFonts w:cs="Arial"/>
                <w:lang w:eastAsia="en-GB"/>
              </w:rPr>
              <w:t>floodwalls and</w:t>
            </w:r>
            <w:r w:rsidR="00456276">
              <w:rPr>
                <w:rFonts w:cs="Arial"/>
                <w:lang w:eastAsia="en-GB"/>
              </w:rPr>
              <w:t xml:space="preserve"> </w:t>
            </w:r>
            <w:r w:rsidRPr="00C95A54">
              <w:rPr>
                <w:rFonts w:cs="Arial"/>
                <w:lang w:eastAsia="en-GB"/>
              </w:rPr>
              <w:t>embankments</w:t>
            </w:r>
            <w:r w:rsidRPr="00C95A54">
              <w:rPr>
                <w:rFonts w:cs="Arial"/>
                <w:b/>
                <w:vertAlign w:val="superscript"/>
                <w:lang w:eastAsia="en-GB"/>
              </w:rPr>
              <w:t>1</w:t>
            </w:r>
            <w:r w:rsidRPr="00C95A54">
              <w:rPr>
                <w:rFonts w:cs="Arial"/>
                <w:lang w:eastAsia="en-GB"/>
              </w:rPr>
              <w:t xml:space="preserve"> in </w:t>
            </w:r>
            <w:r w:rsidRPr="00C95A54">
              <w:rPr>
                <w:rFonts w:cs="Arial"/>
                <w:lang w:eastAsia="en-GB"/>
              </w:rPr>
              <w:lastRenderedPageBreak/>
              <w:t>rivers &gt;3m wide* and lochs</w:t>
            </w:r>
          </w:p>
        </w:tc>
      </w:tr>
      <w:tr w:rsidR="000A0B9B" w:rsidRPr="00C95A54" w14:paraId="5EAF1BDD" w14:textId="77777777" w:rsidTr="00456276">
        <w:tc>
          <w:tcPr>
            <w:tcW w:w="2263" w:type="dxa"/>
            <w:shd w:val="clear" w:color="auto" w:fill="auto"/>
          </w:tcPr>
          <w:p w14:paraId="622DDA26" w14:textId="77777777" w:rsidR="000A0B9B" w:rsidRPr="00C95A54" w:rsidRDefault="000A0B9B" w:rsidP="00456276">
            <w:pPr>
              <w:spacing w:before="60" w:after="120"/>
              <w:rPr>
                <w:rFonts w:cs="Arial"/>
                <w:b/>
                <w:color w:val="000000"/>
                <w:lang w:eastAsia="en-GB"/>
              </w:rPr>
            </w:pPr>
          </w:p>
        </w:tc>
        <w:tc>
          <w:tcPr>
            <w:tcW w:w="2552" w:type="dxa"/>
            <w:shd w:val="clear" w:color="auto" w:fill="auto"/>
          </w:tcPr>
          <w:p w14:paraId="1416BEB2" w14:textId="77777777" w:rsidR="000A0B9B" w:rsidRPr="00C95A54" w:rsidRDefault="000A0B9B" w:rsidP="00456276">
            <w:pPr>
              <w:spacing w:before="60" w:after="120"/>
              <w:rPr>
                <w:rFonts w:cs="Arial"/>
                <w:lang w:eastAsia="en-GB"/>
              </w:rPr>
            </w:pPr>
          </w:p>
        </w:tc>
        <w:tc>
          <w:tcPr>
            <w:tcW w:w="2410" w:type="dxa"/>
            <w:shd w:val="clear" w:color="auto" w:fill="auto"/>
          </w:tcPr>
          <w:p w14:paraId="6A6C5B72" w14:textId="014A0E70" w:rsidR="000A0B9B" w:rsidRPr="00C95A54" w:rsidRDefault="000A0B9B" w:rsidP="00A7583F">
            <w:pPr>
              <w:spacing w:before="60" w:after="120"/>
              <w:rPr>
                <w:rFonts w:cs="Arial"/>
                <w:lang w:eastAsia="en-GB"/>
              </w:rPr>
            </w:pPr>
            <w:r w:rsidRPr="00C95A54">
              <w:rPr>
                <w:rFonts w:cs="Arial"/>
                <w:lang w:eastAsia="en-GB"/>
              </w:rPr>
              <w:t>All grey bank</w:t>
            </w:r>
            <w:r w:rsidR="00456276">
              <w:rPr>
                <w:rFonts w:cs="Arial"/>
                <w:lang w:eastAsia="en-GB"/>
              </w:rPr>
              <w:t xml:space="preserve"> </w:t>
            </w:r>
            <w:r w:rsidRPr="00C95A54">
              <w:rPr>
                <w:rFonts w:cs="Arial"/>
                <w:lang w:eastAsia="en-GB"/>
              </w:rPr>
              <w:t>reinforcement,</w:t>
            </w:r>
            <w:r w:rsidR="00456276">
              <w:rPr>
                <w:rFonts w:cs="Arial"/>
                <w:lang w:eastAsia="en-GB"/>
              </w:rPr>
              <w:t xml:space="preserve"> </w:t>
            </w:r>
            <w:r w:rsidRPr="00C95A54">
              <w:rPr>
                <w:rFonts w:cs="Arial"/>
                <w:lang w:eastAsia="en-GB"/>
              </w:rPr>
              <w:t>floodwalls and</w:t>
            </w:r>
            <w:r w:rsidR="00456276">
              <w:rPr>
                <w:rFonts w:cs="Arial"/>
                <w:lang w:eastAsia="en-GB"/>
              </w:rPr>
              <w:t xml:space="preserve"> </w:t>
            </w:r>
            <w:r w:rsidRPr="00C95A54">
              <w:rPr>
                <w:rFonts w:cs="Arial"/>
                <w:lang w:eastAsia="en-GB"/>
              </w:rPr>
              <w:t>embankments</w:t>
            </w:r>
            <w:r w:rsidRPr="00C95A54">
              <w:rPr>
                <w:rFonts w:cs="Arial"/>
                <w:b/>
                <w:vertAlign w:val="superscript"/>
                <w:lang w:eastAsia="en-GB"/>
              </w:rPr>
              <w:t>1</w:t>
            </w:r>
            <w:r w:rsidRPr="00C95A54">
              <w:rPr>
                <w:rFonts w:cs="Arial"/>
                <w:lang w:eastAsia="en-GB"/>
              </w:rPr>
              <w:t xml:space="preserve"> in rivers ≤3m wide*</w:t>
            </w:r>
          </w:p>
        </w:tc>
        <w:tc>
          <w:tcPr>
            <w:tcW w:w="2551" w:type="dxa"/>
            <w:shd w:val="clear" w:color="auto" w:fill="auto"/>
          </w:tcPr>
          <w:p w14:paraId="59FD1F85" w14:textId="77777777" w:rsidR="000A0B9B" w:rsidRPr="00C95A54" w:rsidRDefault="000A0B9B" w:rsidP="00456276">
            <w:pPr>
              <w:spacing w:before="60" w:after="120"/>
              <w:rPr>
                <w:rFonts w:cs="Arial"/>
                <w:lang w:eastAsia="en-GB"/>
              </w:rPr>
            </w:pPr>
          </w:p>
        </w:tc>
      </w:tr>
    </w:tbl>
    <w:p w14:paraId="51907679" w14:textId="77777777" w:rsidR="000A0B9B" w:rsidRDefault="000A0B9B" w:rsidP="003626CC">
      <w:pPr>
        <w:spacing w:after="0"/>
        <w:rPr>
          <w:rFonts w:ascii="MyriadPro-Semibold" w:hAnsi="MyriadPro-Semibold" w:cs="MyriadPro-Semibold"/>
          <w:color w:val="FFFFFF"/>
          <w:sz w:val="20"/>
          <w:lang w:eastAsia="en-GB"/>
        </w:rPr>
      </w:pPr>
    </w:p>
    <w:p w14:paraId="6D0208F8" w14:textId="5D9EA86D" w:rsidR="003626CC" w:rsidRPr="003626CC" w:rsidRDefault="003626CC" w:rsidP="003626CC">
      <w:pPr>
        <w:spacing w:after="120"/>
        <w:rPr>
          <w:b/>
          <w:bCs/>
          <w:lang w:eastAsia="en-GB"/>
        </w:rPr>
      </w:pPr>
      <w:r w:rsidRPr="003626CC">
        <w:rPr>
          <w:b/>
          <w:bCs/>
          <w:lang w:eastAsia="en-GB"/>
        </w:rPr>
        <w:t>Bridges and other types of crossing structures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5. Engineering levels of authorisation: bridges and other types of crossing structures"/>
        <w:tblDescription w:val="Information on the level of authorisation needed to carry out engineering activities relating to bridges and other types of crossing structures regulated under CAR."/>
      </w:tblPr>
      <w:tblGrid>
        <w:gridCol w:w="2263"/>
        <w:gridCol w:w="2552"/>
        <w:gridCol w:w="2410"/>
        <w:gridCol w:w="2551"/>
      </w:tblGrid>
      <w:tr w:rsidR="003626CC" w:rsidRPr="00C95A54" w14:paraId="191C1AB7" w14:textId="77777777" w:rsidTr="00AE1FB3">
        <w:trPr>
          <w:tblHeader/>
        </w:trPr>
        <w:tc>
          <w:tcPr>
            <w:tcW w:w="2263" w:type="dxa"/>
            <w:tcBorders>
              <w:bottom w:val="single" w:sz="4" w:space="0" w:color="auto"/>
            </w:tcBorders>
            <w:shd w:val="clear" w:color="auto" w:fill="auto"/>
            <w:vAlign w:val="center"/>
          </w:tcPr>
          <w:p w14:paraId="6C4E2804" w14:textId="77777777" w:rsidR="003626CC" w:rsidRPr="001B7C10" w:rsidRDefault="003626CC" w:rsidP="00AE1FB3">
            <w:pPr>
              <w:spacing w:before="120" w:after="0"/>
              <w:jc w:val="center"/>
              <w:rPr>
                <w:rFonts w:cs="Arial"/>
                <w:b/>
                <w:color w:val="016574"/>
                <w:lang w:eastAsia="en-GB"/>
              </w:rPr>
            </w:pPr>
            <w:r w:rsidRPr="001B7C10">
              <w:rPr>
                <w:rFonts w:cs="Arial"/>
                <w:b/>
                <w:color w:val="016574"/>
                <w:lang w:eastAsia="en-GB"/>
              </w:rPr>
              <w:t>GBR</w:t>
            </w:r>
          </w:p>
        </w:tc>
        <w:tc>
          <w:tcPr>
            <w:tcW w:w="2552" w:type="dxa"/>
            <w:tcBorders>
              <w:bottom w:val="single" w:sz="4" w:space="0" w:color="auto"/>
            </w:tcBorders>
            <w:shd w:val="clear" w:color="auto" w:fill="auto"/>
            <w:vAlign w:val="center"/>
          </w:tcPr>
          <w:p w14:paraId="0D621A9E" w14:textId="77777777" w:rsidR="003626CC" w:rsidRPr="001B7C10" w:rsidRDefault="003626CC" w:rsidP="00AE1FB3">
            <w:pPr>
              <w:spacing w:before="120" w:after="0"/>
              <w:jc w:val="center"/>
              <w:rPr>
                <w:rFonts w:cs="Arial"/>
                <w:b/>
                <w:color w:val="016574"/>
                <w:lang w:eastAsia="en-GB"/>
              </w:rPr>
            </w:pPr>
            <w:r w:rsidRPr="001B7C10">
              <w:rPr>
                <w:rFonts w:cs="Arial"/>
                <w:b/>
                <w:color w:val="016574"/>
                <w:lang w:eastAsia="en-GB"/>
              </w:rPr>
              <w:t>REGISTRATION</w:t>
            </w:r>
          </w:p>
        </w:tc>
        <w:tc>
          <w:tcPr>
            <w:tcW w:w="2410" w:type="dxa"/>
            <w:tcBorders>
              <w:bottom w:val="single" w:sz="4" w:space="0" w:color="auto"/>
            </w:tcBorders>
            <w:shd w:val="clear" w:color="auto" w:fill="auto"/>
            <w:vAlign w:val="center"/>
          </w:tcPr>
          <w:p w14:paraId="07A3C7F0" w14:textId="77777777" w:rsidR="003626CC" w:rsidRPr="001B7C10" w:rsidRDefault="003626CC" w:rsidP="00AE1FB3">
            <w:pPr>
              <w:spacing w:before="120" w:after="0"/>
              <w:jc w:val="center"/>
              <w:rPr>
                <w:rFonts w:cs="Arial"/>
                <w:b/>
                <w:color w:val="016574"/>
                <w:lang w:eastAsia="en-GB"/>
              </w:rPr>
            </w:pPr>
            <w:r w:rsidRPr="001B7C10">
              <w:rPr>
                <w:rFonts w:cs="Arial"/>
                <w:b/>
                <w:color w:val="016574"/>
                <w:lang w:eastAsia="en-GB"/>
              </w:rPr>
              <w:t>SIMPLE LICENCE</w:t>
            </w:r>
          </w:p>
        </w:tc>
        <w:tc>
          <w:tcPr>
            <w:tcW w:w="2551" w:type="dxa"/>
            <w:tcBorders>
              <w:bottom w:val="single" w:sz="4" w:space="0" w:color="auto"/>
            </w:tcBorders>
            <w:shd w:val="clear" w:color="auto" w:fill="auto"/>
            <w:vAlign w:val="center"/>
          </w:tcPr>
          <w:p w14:paraId="3139FFEE" w14:textId="77777777" w:rsidR="003626CC" w:rsidRPr="001B7C10" w:rsidRDefault="003626CC" w:rsidP="00AE1FB3">
            <w:pPr>
              <w:spacing w:before="120" w:after="0"/>
              <w:jc w:val="center"/>
              <w:rPr>
                <w:rFonts w:cs="Arial"/>
                <w:b/>
                <w:color w:val="016574"/>
                <w:lang w:eastAsia="en-GB"/>
              </w:rPr>
            </w:pPr>
            <w:r w:rsidRPr="001B7C10">
              <w:rPr>
                <w:rFonts w:cs="Arial"/>
                <w:b/>
                <w:color w:val="016574"/>
                <w:lang w:eastAsia="en-GB"/>
              </w:rPr>
              <w:t>COMPLEX LICENCE</w:t>
            </w:r>
          </w:p>
        </w:tc>
      </w:tr>
      <w:tr w:rsidR="003626CC" w:rsidRPr="00C95A54" w14:paraId="3B423C9C" w14:textId="77777777" w:rsidTr="00AE1FB3">
        <w:tc>
          <w:tcPr>
            <w:tcW w:w="2263" w:type="dxa"/>
            <w:shd w:val="clear" w:color="auto" w:fill="auto"/>
          </w:tcPr>
          <w:p w14:paraId="7337A38E" w14:textId="321767EA" w:rsidR="003626CC" w:rsidRPr="003626CC" w:rsidRDefault="003626CC" w:rsidP="00A7583F">
            <w:pPr>
              <w:spacing w:before="60" w:after="120"/>
              <w:rPr>
                <w:rFonts w:cs="Arial"/>
                <w:lang w:eastAsia="en-GB"/>
              </w:rPr>
            </w:pPr>
            <w:r w:rsidRPr="00C95A54">
              <w:rPr>
                <w:rFonts w:cs="Arial"/>
                <w:lang w:eastAsia="en-GB"/>
              </w:rPr>
              <w:t>Minor bridges with no</w:t>
            </w:r>
            <w:r>
              <w:rPr>
                <w:rFonts w:cs="Arial"/>
                <w:lang w:eastAsia="en-GB"/>
              </w:rPr>
              <w:t xml:space="preserve"> </w:t>
            </w:r>
            <w:r w:rsidRPr="00C95A54">
              <w:rPr>
                <w:rFonts w:cs="Arial"/>
                <w:lang w:eastAsia="en-GB"/>
              </w:rPr>
              <w:t>construction on bed</w:t>
            </w:r>
            <w:r>
              <w:rPr>
                <w:rFonts w:cs="Arial"/>
                <w:lang w:eastAsia="en-GB"/>
              </w:rPr>
              <w:t xml:space="preserve"> </w:t>
            </w:r>
            <w:r w:rsidRPr="00C95A54">
              <w:rPr>
                <w:rFonts w:cs="Arial"/>
                <w:lang w:eastAsia="en-GB"/>
              </w:rPr>
              <w:t>or banks [GBR6]</w:t>
            </w:r>
          </w:p>
        </w:tc>
        <w:tc>
          <w:tcPr>
            <w:tcW w:w="2552" w:type="dxa"/>
            <w:shd w:val="clear" w:color="auto" w:fill="auto"/>
          </w:tcPr>
          <w:p w14:paraId="7D7E43E7" w14:textId="4B8610F5" w:rsidR="003626CC" w:rsidRPr="003626CC" w:rsidRDefault="003626CC" w:rsidP="00A7583F">
            <w:pPr>
              <w:spacing w:before="60" w:after="120"/>
              <w:rPr>
                <w:rFonts w:cs="Arial"/>
                <w:lang w:eastAsia="en-GB"/>
              </w:rPr>
            </w:pPr>
            <w:r w:rsidRPr="00C95A54">
              <w:rPr>
                <w:rFonts w:cs="Arial"/>
                <w:lang w:eastAsia="en-GB"/>
              </w:rPr>
              <w:t>Bridges with no</w:t>
            </w:r>
            <w:r>
              <w:rPr>
                <w:rFonts w:cs="Arial"/>
                <w:lang w:eastAsia="en-GB"/>
              </w:rPr>
              <w:t xml:space="preserve"> </w:t>
            </w:r>
            <w:r w:rsidRPr="00C95A54">
              <w:rPr>
                <w:rFonts w:cs="Arial"/>
                <w:lang w:eastAsia="en-GB"/>
              </w:rPr>
              <w:t>construction on bed</w:t>
            </w:r>
            <w:r>
              <w:rPr>
                <w:rFonts w:cs="Arial"/>
                <w:lang w:eastAsia="en-GB"/>
              </w:rPr>
              <w:t xml:space="preserve"> </w:t>
            </w:r>
            <w:r w:rsidRPr="00C95A54">
              <w:rPr>
                <w:rFonts w:cs="Arial"/>
                <w:lang w:eastAsia="en-GB"/>
              </w:rPr>
              <w:t>and ≤20m of total</w:t>
            </w:r>
            <w:r>
              <w:rPr>
                <w:rFonts w:cs="Arial"/>
                <w:lang w:eastAsia="en-GB"/>
              </w:rPr>
              <w:t xml:space="preserve"> </w:t>
            </w:r>
            <w:r w:rsidRPr="00C95A54">
              <w:rPr>
                <w:rFonts w:cs="Arial"/>
                <w:lang w:eastAsia="en-GB"/>
              </w:rPr>
              <w:t>bank affected</w:t>
            </w:r>
            <w:r w:rsidRPr="00C95A54">
              <w:rPr>
                <w:rFonts w:cs="Arial"/>
                <w:b/>
                <w:vertAlign w:val="superscript"/>
                <w:lang w:eastAsia="en-GB"/>
              </w:rPr>
              <w:t>2</w:t>
            </w:r>
            <w:r>
              <w:rPr>
                <w:rFonts w:cs="Arial"/>
                <w:b/>
                <w:vertAlign w:val="superscript"/>
                <w:lang w:eastAsia="en-GB"/>
              </w:rPr>
              <w:t xml:space="preserve"> </w:t>
            </w:r>
            <w:r w:rsidRPr="00C95A54">
              <w:rPr>
                <w:rFonts w:cs="Arial"/>
                <w:b/>
                <w:lang w:eastAsia="en-GB"/>
              </w:rPr>
              <w:t>(Activity F)</w:t>
            </w:r>
          </w:p>
        </w:tc>
        <w:tc>
          <w:tcPr>
            <w:tcW w:w="2410" w:type="dxa"/>
            <w:shd w:val="clear" w:color="auto" w:fill="auto"/>
          </w:tcPr>
          <w:p w14:paraId="6FFFE682" w14:textId="0BFD6307" w:rsidR="003626CC" w:rsidRPr="00C95A54" w:rsidRDefault="003626CC" w:rsidP="00A7583F">
            <w:pPr>
              <w:spacing w:before="60" w:after="120"/>
              <w:rPr>
                <w:rFonts w:cs="Arial"/>
                <w:lang w:eastAsia="en-GB"/>
              </w:rPr>
            </w:pPr>
            <w:r w:rsidRPr="00C95A54">
              <w:rPr>
                <w:rFonts w:cs="Arial"/>
                <w:lang w:eastAsia="en-GB"/>
              </w:rPr>
              <w:t>All other bridges, fords and</w:t>
            </w:r>
            <w:r>
              <w:rPr>
                <w:rFonts w:cs="Arial"/>
                <w:lang w:eastAsia="en-GB"/>
              </w:rPr>
              <w:t xml:space="preserve"> </w:t>
            </w:r>
            <w:r w:rsidRPr="00C95A54">
              <w:rPr>
                <w:rFonts w:cs="Arial"/>
                <w:lang w:eastAsia="en-GB"/>
              </w:rPr>
              <w:t>causeways</w:t>
            </w:r>
          </w:p>
        </w:tc>
        <w:tc>
          <w:tcPr>
            <w:tcW w:w="2551" w:type="dxa"/>
            <w:shd w:val="clear" w:color="auto" w:fill="auto"/>
          </w:tcPr>
          <w:p w14:paraId="473AF127" w14:textId="77777777" w:rsidR="003626CC" w:rsidRPr="00C95A54" w:rsidRDefault="003626CC" w:rsidP="00A7583F">
            <w:pPr>
              <w:spacing w:before="60" w:after="120"/>
              <w:rPr>
                <w:rFonts w:cs="Arial"/>
                <w:lang w:eastAsia="en-GB"/>
              </w:rPr>
            </w:pPr>
          </w:p>
        </w:tc>
      </w:tr>
      <w:tr w:rsidR="003626CC" w:rsidRPr="00C95A54" w14:paraId="7A599E0E" w14:textId="77777777" w:rsidTr="00AE1FB3">
        <w:tc>
          <w:tcPr>
            <w:tcW w:w="2263" w:type="dxa"/>
            <w:shd w:val="clear" w:color="auto" w:fill="auto"/>
          </w:tcPr>
          <w:p w14:paraId="5CCE0039" w14:textId="5CDD3D2B" w:rsidR="003626CC" w:rsidRPr="00C95A54" w:rsidRDefault="003626CC" w:rsidP="00A7583F">
            <w:pPr>
              <w:spacing w:before="60" w:after="120"/>
              <w:rPr>
                <w:rFonts w:cs="Arial"/>
                <w:lang w:eastAsia="en-GB"/>
              </w:rPr>
            </w:pPr>
            <w:r w:rsidRPr="00C95A54">
              <w:rPr>
                <w:rFonts w:cs="Arial"/>
                <w:lang w:eastAsia="en-GB"/>
              </w:rPr>
              <w:t>Temporary bridges in</w:t>
            </w:r>
            <w:r>
              <w:rPr>
                <w:rFonts w:cs="Arial"/>
                <w:lang w:eastAsia="en-GB"/>
              </w:rPr>
              <w:t xml:space="preserve"> </w:t>
            </w:r>
            <w:r w:rsidRPr="00C95A54">
              <w:rPr>
                <w:rFonts w:cs="Arial"/>
                <w:lang w:eastAsia="en-GB"/>
              </w:rPr>
              <w:t>rivers &lt;5m wide</w:t>
            </w:r>
            <w:r>
              <w:rPr>
                <w:rFonts w:cs="Arial"/>
                <w:lang w:eastAsia="en-GB"/>
              </w:rPr>
              <w:t xml:space="preserve"> </w:t>
            </w:r>
            <w:r w:rsidRPr="00C95A54">
              <w:rPr>
                <w:rFonts w:cs="Arial"/>
                <w:lang w:eastAsia="en-GB"/>
              </w:rPr>
              <w:t>[GBR6]</w:t>
            </w:r>
          </w:p>
        </w:tc>
        <w:tc>
          <w:tcPr>
            <w:tcW w:w="2552" w:type="dxa"/>
            <w:shd w:val="clear" w:color="auto" w:fill="auto"/>
          </w:tcPr>
          <w:p w14:paraId="52F8FFDE" w14:textId="77777777" w:rsidR="00A7583F" w:rsidRDefault="003626CC" w:rsidP="00A7583F">
            <w:pPr>
              <w:spacing w:before="60" w:after="120"/>
              <w:rPr>
                <w:rFonts w:cs="Arial"/>
                <w:lang w:eastAsia="en-GB"/>
              </w:rPr>
            </w:pPr>
            <w:r w:rsidRPr="00C95A54">
              <w:rPr>
                <w:rFonts w:cs="Arial"/>
                <w:lang w:eastAsia="en-GB"/>
              </w:rPr>
              <w:t>Closed culverts used for footpaths, cycle route, single track roads or single track railways in rivers ≤2m wide*</w:t>
            </w:r>
          </w:p>
          <w:p w14:paraId="16CFCEBE" w14:textId="780AD778" w:rsidR="003626CC" w:rsidRPr="003626CC" w:rsidRDefault="003626CC" w:rsidP="00A7583F">
            <w:pPr>
              <w:spacing w:before="60" w:after="120"/>
              <w:rPr>
                <w:rFonts w:cs="Arial"/>
                <w:lang w:eastAsia="en-GB"/>
              </w:rPr>
            </w:pPr>
            <w:r w:rsidRPr="00C95A54">
              <w:rPr>
                <w:rFonts w:cs="Arial"/>
                <w:b/>
                <w:lang w:eastAsia="en-GB"/>
              </w:rPr>
              <w:t>(Activity G)</w:t>
            </w:r>
          </w:p>
        </w:tc>
        <w:tc>
          <w:tcPr>
            <w:tcW w:w="2410" w:type="dxa"/>
            <w:shd w:val="clear" w:color="auto" w:fill="auto"/>
          </w:tcPr>
          <w:p w14:paraId="3D3B1AB4" w14:textId="77777777" w:rsidR="003626CC" w:rsidRPr="00C95A54" w:rsidRDefault="003626CC" w:rsidP="00A7583F">
            <w:pPr>
              <w:spacing w:before="60" w:after="120"/>
              <w:rPr>
                <w:rFonts w:cs="Arial"/>
                <w:lang w:eastAsia="en-GB"/>
              </w:rPr>
            </w:pPr>
            <w:r w:rsidRPr="00C95A54">
              <w:rPr>
                <w:rFonts w:cs="Arial"/>
                <w:lang w:eastAsia="en-GB"/>
              </w:rPr>
              <w:t>All other closed culverts used for crossings</w:t>
            </w:r>
          </w:p>
        </w:tc>
        <w:tc>
          <w:tcPr>
            <w:tcW w:w="2551" w:type="dxa"/>
            <w:shd w:val="clear" w:color="auto" w:fill="auto"/>
          </w:tcPr>
          <w:p w14:paraId="1F7C3067" w14:textId="77777777" w:rsidR="003626CC" w:rsidRPr="00C95A54" w:rsidRDefault="003626CC" w:rsidP="00A7583F">
            <w:pPr>
              <w:spacing w:before="60" w:after="120"/>
              <w:rPr>
                <w:rFonts w:cs="Arial"/>
                <w:lang w:eastAsia="en-GB"/>
              </w:rPr>
            </w:pPr>
          </w:p>
        </w:tc>
      </w:tr>
      <w:tr w:rsidR="003626CC" w:rsidRPr="00C95A54" w14:paraId="29B662C1" w14:textId="77777777" w:rsidTr="00AE1FB3">
        <w:trPr>
          <w:trHeight w:val="1695"/>
        </w:trPr>
        <w:tc>
          <w:tcPr>
            <w:tcW w:w="2263" w:type="dxa"/>
            <w:tcBorders>
              <w:bottom w:val="single" w:sz="4" w:space="0" w:color="auto"/>
            </w:tcBorders>
            <w:shd w:val="clear" w:color="auto" w:fill="auto"/>
          </w:tcPr>
          <w:p w14:paraId="0DA06059" w14:textId="68FDCC0E" w:rsidR="003626CC" w:rsidRPr="00C95A54" w:rsidRDefault="003626CC" w:rsidP="00A7583F">
            <w:pPr>
              <w:spacing w:before="60" w:after="120"/>
              <w:rPr>
                <w:rFonts w:cs="Arial"/>
                <w:lang w:eastAsia="en-GB"/>
              </w:rPr>
            </w:pPr>
            <w:r w:rsidRPr="00C95A54">
              <w:rPr>
                <w:rFonts w:cs="Arial"/>
                <w:lang w:eastAsia="en-GB"/>
              </w:rPr>
              <w:t>Pipeline or cable</w:t>
            </w:r>
            <w:r w:rsidR="00A7583F">
              <w:rPr>
                <w:rFonts w:cs="Arial"/>
                <w:lang w:eastAsia="en-GB"/>
              </w:rPr>
              <w:t xml:space="preserve"> </w:t>
            </w:r>
            <w:r w:rsidRPr="00C95A54">
              <w:rPr>
                <w:rFonts w:cs="Arial"/>
                <w:lang w:eastAsia="en-GB"/>
              </w:rPr>
              <w:t>crossings by boring</w:t>
            </w:r>
            <w:r w:rsidR="00A7583F">
              <w:rPr>
                <w:rFonts w:cs="Arial"/>
                <w:lang w:eastAsia="en-GB"/>
              </w:rPr>
              <w:t xml:space="preserve"> </w:t>
            </w:r>
            <w:r w:rsidRPr="00C95A54">
              <w:rPr>
                <w:rFonts w:cs="Arial"/>
                <w:lang w:eastAsia="en-GB"/>
              </w:rPr>
              <w:t>beneath the bed of</w:t>
            </w:r>
            <w:r w:rsidR="00A7583F">
              <w:rPr>
                <w:rFonts w:cs="Arial"/>
                <w:lang w:eastAsia="en-GB"/>
              </w:rPr>
              <w:t xml:space="preserve"> </w:t>
            </w:r>
            <w:r w:rsidRPr="00C95A54">
              <w:rPr>
                <w:rFonts w:cs="Arial"/>
                <w:lang w:eastAsia="en-GB"/>
              </w:rPr>
              <w:t>inland surface water</w:t>
            </w:r>
            <w:r w:rsidR="00A7583F">
              <w:rPr>
                <w:rFonts w:cs="Arial"/>
                <w:lang w:eastAsia="en-GB"/>
              </w:rPr>
              <w:t xml:space="preserve"> </w:t>
            </w:r>
            <w:r w:rsidRPr="00C95A54">
              <w:rPr>
                <w:rFonts w:cs="Arial"/>
                <w:lang w:eastAsia="en-GB"/>
              </w:rPr>
              <w:t>[GBR7]</w:t>
            </w:r>
          </w:p>
        </w:tc>
        <w:tc>
          <w:tcPr>
            <w:tcW w:w="2552" w:type="dxa"/>
            <w:tcBorders>
              <w:bottom w:val="single" w:sz="4" w:space="0" w:color="auto"/>
            </w:tcBorders>
            <w:shd w:val="clear" w:color="auto" w:fill="auto"/>
          </w:tcPr>
          <w:p w14:paraId="0DEA3789" w14:textId="7429D9FD" w:rsidR="003626CC" w:rsidRPr="00C95A54" w:rsidRDefault="003626CC" w:rsidP="00A7583F">
            <w:pPr>
              <w:spacing w:before="60" w:after="120"/>
              <w:rPr>
                <w:rFonts w:cs="Arial"/>
                <w:lang w:eastAsia="en-GB"/>
              </w:rPr>
            </w:pPr>
            <w:r w:rsidRPr="00C95A54">
              <w:rPr>
                <w:rFonts w:cs="Arial"/>
                <w:lang w:eastAsia="en-GB"/>
              </w:rPr>
              <w:t>Pipeline or cable crossings beneath bed by isolated</w:t>
            </w:r>
            <w:r w:rsidR="00A7583F">
              <w:rPr>
                <w:rFonts w:cs="Arial"/>
                <w:lang w:eastAsia="en-GB"/>
              </w:rPr>
              <w:t xml:space="preserve"> </w:t>
            </w:r>
            <w:r w:rsidRPr="00C95A54">
              <w:rPr>
                <w:rFonts w:cs="Arial"/>
                <w:lang w:eastAsia="en-GB"/>
              </w:rPr>
              <w:t>open-cut or mole plough.</w:t>
            </w:r>
          </w:p>
          <w:p w14:paraId="6D612EAD" w14:textId="77777777" w:rsidR="003626CC" w:rsidRPr="00C95A54" w:rsidRDefault="003626CC" w:rsidP="00A7583F">
            <w:pPr>
              <w:spacing w:before="60" w:after="120"/>
              <w:rPr>
                <w:rFonts w:cs="Arial"/>
                <w:b/>
                <w:lang w:eastAsia="en-GB"/>
              </w:rPr>
            </w:pPr>
            <w:r w:rsidRPr="00C95A54">
              <w:rPr>
                <w:rFonts w:cs="Arial"/>
                <w:b/>
                <w:lang w:eastAsia="en-GB"/>
              </w:rPr>
              <w:t>(Activity H)</w:t>
            </w:r>
          </w:p>
        </w:tc>
        <w:tc>
          <w:tcPr>
            <w:tcW w:w="2410" w:type="dxa"/>
            <w:tcBorders>
              <w:bottom w:val="single" w:sz="4" w:space="0" w:color="auto"/>
            </w:tcBorders>
            <w:shd w:val="clear" w:color="auto" w:fill="auto"/>
          </w:tcPr>
          <w:p w14:paraId="2E6DE075" w14:textId="05752EB2" w:rsidR="003626CC" w:rsidRPr="00C95A54" w:rsidRDefault="003626CC" w:rsidP="00A7583F">
            <w:pPr>
              <w:spacing w:before="60" w:after="120"/>
              <w:rPr>
                <w:rFonts w:cs="Arial"/>
                <w:lang w:eastAsia="en-GB"/>
              </w:rPr>
            </w:pPr>
            <w:r w:rsidRPr="00C95A54">
              <w:rPr>
                <w:rFonts w:cs="Arial"/>
                <w:lang w:eastAsia="en-GB"/>
              </w:rPr>
              <w:t>All other pipeline or</w:t>
            </w:r>
            <w:r w:rsidR="00A7583F">
              <w:rPr>
                <w:rFonts w:cs="Arial"/>
                <w:lang w:eastAsia="en-GB"/>
              </w:rPr>
              <w:t xml:space="preserve"> </w:t>
            </w:r>
            <w:r w:rsidRPr="00C95A54">
              <w:rPr>
                <w:rFonts w:cs="Arial"/>
                <w:lang w:eastAsia="en-GB"/>
              </w:rPr>
              <w:t>cable crossings, e.g. by direct open cut or laid on channel bed</w:t>
            </w:r>
            <w:r w:rsidR="00A7583F">
              <w:rPr>
                <w:rFonts w:cs="Arial"/>
                <w:lang w:eastAsia="en-GB"/>
              </w:rPr>
              <w:t>.</w:t>
            </w:r>
          </w:p>
        </w:tc>
        <w:tc>
          <w:tcPr>
            <w:tcW w:w="2551" w:type="dxa"/>
            <w:tcBorders>
              <w:bottom w:val="single" w:sz="4" w:space="0" w:color="auto"/>
            </w:tcBorders>
            <w:shd w:val="clear" w:color="auto" w:fill="auto"/>
          </w:tcPr>
          <w:p w14:paraId="4848BE39" w14:textId="77777777" w:rsidR="003626CC" w:rsidRPr="00C95A54" w:rsidRDefault="003626CC" w:rsidP="00A7583F">
            <w:pPr>
              <w:spacing w:before="60" w:after="120"/>
              <w:rPr>
                <w:rFonts w:cs="Arial"/>
                <w:lang w:eastAsia="en-GB"/>
              </w:rPr>
            </w:pPr>
          </w:p>
        </w:tc>
      </w:tr>
    </w:tbl>
    <w:p w14:paraId="5478968C" w14:textId="77777777" w:rsidR="003626CC" w:rsidRDefault="003626CC" w:rsidP="00427701">
      <w:pPr>
        <w:spacing w:after="0"/>
        <w:rPr>
          <w:rFonts w:ascii="MyriadPro-Semibold" w:hAnsi="MyriadPro-Semibold" w:cs="MyriadPro-Semibold"/>
          <w:color w:val="FFFFFF"/>
          <w:sz w:val="20"/>
          <w:lang w:eastAsia="en-GB"/>
        </w:rPr>
      </w:pPr>
    </w:p>
    <w:p w14:paraId="218D9E26" w14:textId="7586F5A9" w:rsidR="00A7583F" w:rsidRPr="00427701" w:rsidRDefault="00427701" w:rsidP="00427701">
      <w:pPr>
        <w:spacing w:after="120"/>
        <w:rPr>
          <w:b/>
          <w:bCs/>
          <w:lang w:eastAsia="en-GB"/>
        </w:rPr>
      </w:pPr>
      <w:r w:rsidRPr="00427701">
        <w:rPr>
          <w:b/>
          <w:bCs/>
          <w:lang w:eastAsia="en-GB"/>
        </w:rPr>
        <w:lastRenderedPageBreak/>
        <w:t>In-stream or in-loch structures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5. Engineering levels of authorisation: in-stream or in-loch structures"/>
        <w:tblDescription w:val="Information on the level of authorisation needed to carry out engineering activities relating to in-stream or in-loch structures regulated under CAR."/>
      </w:tblPr>
      <w:tblGrid>
        <w:gridCol w:w="2263"/>
        <w:gridCol w:w="2552"/>
        <w:gridCol w:w="2410"/>
        <w:gridCol w:w="2551"/>
      </w:tblGrid>
      <w:tr w:rsidR="00427701" w:rsidRPr="00C95A54" w14:paraId="6643DF8B" w14:textId="77777777" w:rsidTr="00AE1FB3">
        <w:trPr>
          <w:tblHeader/>
        </w:trPr>
        <w:tc>
          <w:tcPr>
            <w:tcW w:w="2263" w:type="dxa"/>
            <w:tcBorders>
              <w:bottom w:val="single" w:sz="4" w:space="0" w:color="auto"/>
            </w:tcBorders>
            <w:shd w:val="clear" w:color="auto" w:fill="auto"/>
            <w:vAlign w:val="center"/>
          </w:tcPr>
          <w:p w14:paraId="29BFD129" w14:textId="77777777" w:rsidR="00427701" w:rsidRPr="001B7C10" w:rsidRDefault="00427701" w:rsidP="00AE1FB3">
            <w:pPr>
              <w:spacing w:before="120" w:after="0"/>
              <w:jc w:val="center"/>
              <w:rPr>
                <w:rFonts w:cs="Arial"/>
                <w:b/>
                <w:color w:val="016574"/>
                <w:lang w:eastAsia="en-GB"/>
              </w:rPr>
            </w:pPr>
            <w:r w:rsidRPr="001B7C10">
              <w:rPr>
                <w:rFonts w:cs="Arial"/>
                <w:b/>
                <w:color w:val="016574"/>
                <w:lang w:eastAsia="en-GB"/>
              </w:rPr>
              <w:t>GBR</w:t>
            </w:r>
          </w:p>
        </w:tc>
        <w:tc>
          <w:tcPr>
            <w:tcW w:w="2552" w:type="dxa"/>
            <w:tcBorders>
              <w:bottom w:val="single" w:sz="4" w:space="0" w:color="auto"/>
            </w:tcBorders>
            <w:shd w:val="clear" w:color="auto" w:fill="auto"/>
            <w:vAlign w:val="center"/>
          </w:tcPr>
          <w:p w14:paraId="3EC7DD6C" w14:textId="77777777" w:rsidR="00427701" w:rsidRPr="001B7C10" w:rsidRDefault="00427701" w:rsidP="00AE1FB3">
            <w:pPr>
              <w:spacing w:before="120" w:after="0"/>
              <w:jc w:val="center"/>
              <w:rPr>
                <w:rFonts w:cs="Arial"/>
                <w:b/>
                <w:color w:val="016574"/>
                <w:lang w:eastAsia="en-GB"/>
              </w:rPr>
            </w:pPr>
            <w:r w:rsidRPr="001B7C10">
              <w:rPr>
                <w:rFonts w:cs="Arial"/>
                <w:b/>
                <w:color w:val="016574"/>
                <w:lang w:eastAsia="en-GB"/>
              </w:rPr>
              <w:t>REGISTRATION</w:t>
            </w:r>
          </w:p>
        </w:tc>
        <w:tc>
          <w:tcPr>
            <w:tcW w:w="2410" w:type="dxa"/>
            <w:tcBorders>
              <w:bottom w:val="single" w:sz="4" w:space="0" w:color="auto"/>
            </w:tcBorders>
            <w:shd w:val="clear" w:color="auto" w:fill="auto"/>
            <w:vAlign w:val="center"/>
          </w:tcPr>
          <w:p w14:paraId="148655AC" w14:textId="77777777" w:rsidR="00427701" w:rsidRPr="001B7C10" w:rsidRDefault="00427701" w:rsidP="00AE1FB3">
            <w:pPr>
              <w:spacing w:before="120" w:after="0"/>
              <w:jc w:val="center"/>
              <w:rPr>
                <w:rFonts w:cs="Arial"/>
                <w:b/>
                <w:color w:val="016574"/>
                <w:lang w:eastAsia="en-GB"/>
              </w:rPr>
            </w:pPr>
            <w:r w:rsidRPr="001B7C10">
              <w:rPr>
                <w:rFonts w:cs="Arial"/>
                <w:b/>
                <w:color w:val="016574"/>
                <w:lang w:eastAsia="en-GB"/>
              </w:rPr>
              <w:t>SIMPLE LICENCE</w:t>
            </w:r>
          </w:p>
        </w:tc>
        <w:tc>
          <w:tcPr>
            <w:tcW w:w="2551" w:type="dxa"/>
            <w:tcBorders>
              <w:bottom w:val="single" w:sz="4" w:space="0" w:color="auto"/>
            </w:tcBorders>
            <w:shd w:val="clear" w:color="auto" w:fill="auto"/>
            <w:vAlign w:val="center"/>
          </w:tcPr>
          <w:p w14:paraId="00916E5F" w14:textId="77777777" w:rsidR="00427701" w:rsidRPr="001B7C10" w:rsidRDefault="00427701" w:rsidP="00AE1FB3">
            <w:pPr>
              <w:spacing w:before="120" w:after="0"/>
              <w:jc w:val="center"/>
              <w:rPr>
                <w:rFonts w:cs="Arial"/>
                <w:b/>
                <w:color w:val="016574"/>
                <w:lang w:eastAsia="en-GB"/>
              </w:rPr>
            </w:pPr>
            <w:r w:rsidRPr="001B7C10">
              <w:rPr>
                <w:rFonts w:cs="Arial"/>
                <w:b/>
                <w:color w:val="016574"/>
                <w:lang w:eastAsia="en-GB"/>
              </w:rPr>
              <w:t>COMPLEX LICENCE</w:t>
            </w:r>
          </w:p>
        </w:tc>
      </w:tr>
      <w:tr w:rsidR="00A7583F" w:rsidRPr="00C95A54" w14:paraId="0F81365D" w14:textId="77777777" w:rsidTr="00AE1FB3">
        <w:tc>
          <w:tcPr>
            <w:tcW w:w="2263" w:type="dxa"/>
            <w:shd w:val="clear" w:color="auto" w:fill="auto"/>
          </w:tcPr>
          <w:p w14:paraId="3B8CFC3C" w14:textId="7AA54A16" w:rsidR="00A7583F" w:rsidRPr="00C95A54" w:rsidRDefault="00A7583F" w:rsidP="00192EFB">
            <w:pPr>
              <w:spacing w:before="60" w:after="120"/>
              <w:rPr>
                <w:rFonts w:cs="Arial"/>
                <w:lang w:eastAsia="en-GB"/>
              </w:rPr>
            </w:pPr>
            <w:r w:rsidRPr="00C95A54">
              <w:rPr>
                <w:rFonts w:cs="Arial"/>
                <w:lang w:eastAsia="en-GB"/>
              </w:rPr>
              <w:t>Boulder placement</w:t>
            </w:r>
            <w:r w:rsidR="00427701">
              <w:rPr>
                <w:rFonts w:cs="Arial"/>
                <w:lang w:eastAsia="en-GB"/>
              </w:rPr>
              <w:t xml:space="preserve"> </w:t>
            </w:r>
            <w:r w:rsidRPr="00C95A54">
              <w:rPr>
                <w:rFonts w:cs="Arial"/>
                <w:lang w:eastAsia="en-GB"/>
              </w:rPr>
              <w:t>in a river or burn</w:t>
            </w:r>
            <w:r w:rsidR="00427701">
              <w:rPr>
                <w:rFonts w:cs="Arial"/>
                <w:lang w:eastAsia="en-GB"/>
              </w:rPr>
              <w:t xml:space="preserve"> </w:t>
            </w:r>
            <w:r w:rsidRPr="00C95A54">
              <w:rPr>
                <w:rFonts w:cs="Arial"/>
                <w:lang w:eastAsia="en-GB"/>
              </w:rPr>
              <w:t>(occupying &lt;10% of</w:t>
            </w:r>
            <w:r w:rsidR="00427701">
              <w:rPr>
                <w:rFonts w:cs="Arial"/>
                <w:lang w:eastAsia="en-GB"/>
              </w:rPr>
              <w:t xml:space="preserve"> </w:t>
            </w:r>
            <w:r w:rsidRPr="00C95A54">
              <w:rPr>
                <w:rFonts w:cs="Arial"/>
                <w:lang w:eastAsia="en-GB"/>
              </w:rPr>
              <w:t>channel width)</w:t>
            </w:r>
            <w:r w:rsidR="00427701">
              <w:rPr>
                <w:rFonts w:cs="Arial"/>
                <w:lang w:eastAsia="en-GB"/>
              </w:rPr>
              <w:t xml:space="preserve"> </w:t>
            </w:r>
            <w:r w:rsidRPr="00C95A54">
              <w:rPr>
                <w:rFonts w:cs="Arial"/>
                <w:lang w:eastAsia="en-GB"/>
              </w:rPr>
              <w:t>[GBR14]</w:t>
            </w:r>
          </w:p>
        </w:tc>
        <w:tc>
          <w:tcPr>
            <w:tcW w:w="2552" w:type="dxa"/>
            <w:shd w:val="clear" w:color="auto" w:fill="auto"/>
          </w:tcPr>
          <w:p w14:paraId="5F952C0C" w14:textId="78C7A6EA" w:rsidR="00192EFB" w:rsidRDefault="00A7583F" w:rsidP="00192EFB">
            <w:pPr>
              <w:spacing w:before="60" w:after="120"/>
              <w:rPr>
                <w:rFonts w:cs="Arial"/>
                <w:lang w:eastAsia="en-GB"/>
              </w:rPr>
            </w:pPr>
            <w:r w:rsidRPr="00C95A54">
              <w:rPr>
                <w:rFonts w:cs="Arial"/>
                <w:lang w:eastAsia="en-GB"/>
              </w:rPr>
              <w:t>Bed reinforcement ≤10m in length</w:t>
            </w:r>
            <w:r w:rsidR="00427701">
              <w:rPr>
                <w:rFonts w:cs="Arial"/>
                <w:lang w:eastAsia="en-GB"/>
              </w:rPr>
              <w:t xml:space="preserve"> </w:t>
            </w:r>
            <w:r w:rsidRPr="00C95A54">
              <w:rPr>
                <w:rFonts w:cs="Arial"/>
                <w:lang w:eastAsia="en-GB"/>
              </w:rPr>
              <w:t>downstream of</w:t>
            </w:r>
            <w:r w:rsidR="00427701">
              <w:rPr>
                <w:rFonts w:cs="Arial"/>
                <w:lang w:eastAsia="en-GB"/>
              </w:rPr>
              <w:t xml:space="preserve"> </w:t>
            </w:r>
            <w:r w:rsidRPr="00C95A54">
              <w:rPr>
                <w:rFonts w:cs="Arial"/>
                <w:lang w:eastAsia="en-GB"/>
              </w:rPr>
              <w:t>closed culverts</w:t>
            </w:r>
            <w:r w:rsidR="00192EFB">
              <w:rPr>
                <w:rFonts w:cs="Arial"/>
                <w:lang w:eastAsia="en-GB"/>
              </w:rPr>
              <w:t>.</w:t>
            </w:r>
          </w:p>
          <w:p w14:paraId="74238674" w14:textId="55314E49" w:rsidR="00A7583F" w:rsidRPr="00427701" w:rsidRDefault="00A7583F" w:rsidP="00192EFB">
            <w:pPr>
              <w:spacing w:before="60" w:after="120"/>
              <w:rPr>
                <w:rFonts w:cs="Arial"/>
                <w:lang w:eastAsia="en-GB"/>
              </w:rPr>
            </w:pPr>
            <w:r w:rsidRPr="00C95A54">
              <w:rPr>
                <w:rFonts w:cs="Arial"/>
                <w:b/>
                <w:lang w:eastAsia="en-GB"/>
              </w:rPr>
              <w:t>(Activity I)</w:t>
            </w:r>
          </w:p>
        </w:tc>
        <w:tc>
          <w:tcPr>
            <w:tcW w:w="2410" w:type="dxa"/>
            <w:shd w:val="clear" w:color="auto" w:fill="auto"/>
          </w:tcPr>
          <w:p w14:paraId="5C39C970" w14:textId="4F6B5987" w:rsidR="00A7583F" w:rsidRPr="00C95A54" w:rsidRDefault="00A7583F" w:rsidP="00192EFB">
            <w:pPr>
              <w:spacing w:before="60" w:after="120"/>
              <w:rPr>
                <w:rFonts w:cs="Arial"/>
                <w:lang w:eastAsia="en-GB"/>
              </w:rPr>
            </w:pPr>
            <w:r w:rsidRPr="00C95A54">
              <w:rPr>
                <w:rFonts w:cs="Arial"/>
                <w:lang w:eastAsia="en-GB"/>
              </w:rPr>
              <w:t>All other in-stream</w:t>
            </w:r>
            <w:r w:rsidR="00192EFB">
              <w:rPr>
                <w:rFonts w:cs="Arial"/>
                <w:lang w:eastAsia="en-GB"/>
              </w:rPr>
              <w:t xml:space="preserve"> </w:t>
            </w:r>
            <w:r w:rsidRPr="00C95A54">
              <w:rPr>
                <w:rFonts w:cs="Arial"/>
                <w:lang w:eastAsia="en-GB"/>
              </w:rPr>
              <w:t>structures in rivers &gt;3m wide* affecting ≤50m of river length</w:t>
            </w:r>
            <w:r w:rsidR="00192EFB">
              <w:rPr>
                <w:rFonts w:cs="Arial"/>
                <w:lang w:eastAsia="en-GB"/>
              </w:rPr>
              <w:t>.</w:t>
            </w:r>
          </w:p>
        </w:tc>
        <w:tc>
          <w:tcPr>
            <w:tcW w:w="2551" w:type="dxa"/>
            <w:shd w:val="clear" w:color="auto" w:fill="auto"/>
          </w:tcPr>
          <w:p w14:paraId="6666C42F" w14:textId="66C307F0" w:rsidR="00A7583F" w:rsidRPr="00C95A54" w:rsidRDefault="00A7583F" w:rsidP="00192EFB">
            <w:pPr>
              <w:spacing w:before="60" w:after="120"/>
              <w:rPr>
                <w:rFonts w:cs="Arial"/>
                <w:lang w:eastAsia="en-GB"/>
              </w:rPr>
            </w:pPr>
            <w:r w:rsidRPr="00C95A54">
              <w:rPr>
                <w:rFonts w:cs="Arial"/>
                <w:lang w:eastAsia="en-GB"/>
              </w:rPr>
              <w:t>All other in-stream</w:t>
            </w:r>
            <w:r w:rsidR="00192EFB">
              <w:rPr>
                <w:rFonts w:cs="Arial"/>
                <w:lang w:eastAsia="en-GB"/>
              </w:rPr>
              <w:t xml:space="preserve"> </w:t>
            </w:r>
            <w:r w:rsidRPr="00C95A54">
              <w:rPr>
                <w:rFonts w:cs="Arial"/>
                <w:lang w:eastAsia="en-GB"/>
              </w:rPr>
              <w:t>structures in rivers &gt;3m wide* affecting &gt;50m of river length</w:t>
            </w:r>
            <w:r w:rsidR="00192EFB">
              <w:rPr>
                <w:rFonts w:cs="Arial"/>
                <w:lang w:eastAsia="en-GB"/>
              </w:rPr>
              <w:t>.</w:t>
            </w:r>
          </w:p>
        </w:tc>
      </w:tr>
      <w:tr w:rsidR="00A7583F" w:rsidRPr="00C95A54" w14:paraId="76B23434" w14:textId="77777777" w:rsidTr="00AE1FB3">
        <w:tc>
          <w:tcPr>
            <w:tcW w:w="2263" w:type="dxa"/>
            <w:shd w:val="clear" w:color="auto" w:fill="auto"/>
          </w:tcPr>
          <w:p w14:paraId="6B0F47DA" w14:textId="77777777" w:rsidR="00A7583F" w:rsidRPr="00C95A54" w:rsidRDefault="00A7583F" w:rsidP="00192EFB">
            <w:pPr>
              <w:spacing w:before="60" w:after="120"/>
              <w:rPr>
                <w:rFonts w:cs="Arial"/>
                <w:lang w:eastAsia="en-GB"/>
              </w:rPr>
            </w:pPr>
          </w:p>
        </w:tc>
        <w:tc>
          <w:tcPr>
            <w:tcW w:w="2552" w:type="dxa"/>
            <w:shd w:val="clear" w:color="auto" w:fill="auto"/>
          </w:tcPr>
          <w:p w14:paraId="44446DA2" w14:textId="77777777" w:rsidR="00A7583F" w:rsidRPr="00C95A54" w:rsidRDefault="00A7583F" w:rsidP="00192EFB">
            <w:pPr>
              <w:spacing w:before="60" w:after="120"/>
              <w:rPr>
                <w:rFonts w:cs="Arial"/>
                <w:lang w:eastAsia="en-GB"/>
              </w:rPr>
            </w:pPr>
          </w:p>
        </w:tc>
        <w:tc>
          <w:tcPr>
            <w:tcW w:w="2410" w:type="dxa"/>
            <w:shd w:val="clear" w:color="auto" w:fill="auto"/>
          </w:tcPr>
          <w:p w14:paraId="68F02B7E" w14:textId="4E813E2B" w:rsidR="00A7583F" w:rsidRPr="00C95A54" w:rsidRDefault="00A7583F" w:rsidP="00192EFB">
            <w:pPr>
              <w:spacing w:before="60" w:after="120"/>
              <w:rPr>
                <w:rFonts w:cs="Arial"/>
                <w:lang w:eastAsia="en-GB"/>
              </w:rPr>
            </w:pPr>
            <w:r w:rsidRPr="00C95A54">
              <w:rPr>
                <w:rFonts w:cs="Arial"/>
                <w:lang w:eastAsia="en-GB"/>
              </w:rPr>
              <w:t>All other in-stream</w:t>
            </w:r>
            <w:r w:rsidR="00192EFB">
              <w:rPr>
                <w:rFonts w:cs="Arial"/>
                <w:lang w:eastAsia="en-GB"/>
              </w:rPr>
              <w:t xml:space="preserve"> </w:t>
            </w:r>
            <w:r w:rsidRPr="00C95A54">
              <w:rPr>
                <w:rFonts w:cs="Arial"/>
                <w:lang w:eastAsia="en-GB"/>
              </w:rPr>
              <w:t>structures in rivers ≤3m wide*</w:t>
            </w:r>
          </w:p>
        </w:tc>
        <w:tc>
          <w:tcPr>
            <w:tcW w:w="2551" w:type="dxa"/>
            <w:shd w:val="clear" w:color="auto" w:fill="auto"/>
          </w:tcPr>
          <w:p w14:paraId="60C167A6" w14:textId="77777777" w:rsidR="00A7583F" w:rsidRPr="00C95A54" w:rsidRDefault="00A7583F" w:rsidP="00192EFB">
            <w:pPr>
              <w:spacing w:before="60" w:after="120"/>
              <w:rPr>
                <w:rFonts w:cs="Arial"/>
                <w:lang w:eastAsia="en-GB"/>
              </w:rPr>
            </w:pPr>
          </w:p>
        </w:tc>
      </w:tr>
      <w:tr w:rsidR="00A7583F" w:rsidRPr="00C95A54" w14:paraId="738B6F45" w14:textId="77777777" w:rsidTr="00AE1FB3">
        <w:tc>
          <w:tcPr>
            <w:tcW w:w="2263" w:type="dxa"/>
            <w:tcBorders>
              <w:bottom w:val="single" w:sz="4" w:space="0" w:color="auto"/>
            </w:tcBorders>
            <w:shd w:val="clear" w:color="auto" w:fill="auto"/>
          </w:tcPr>
          <w:p w14:paraId="2D89941F" w14:textId="77777777" w:rsidR="00A7583F" w:rsidRPr="00C95A54" w:rsidRDefault="00A7583F" w:rsidP="00192EFB">
            <w:pPr>
              <w:spacing w:before="60" w:after="120"/>
              <w:rPr>
                <w:rFonts w:cs="Arial"/>
                <w:lang w:eastAsia="en-GB"/>
              </w:rPr>
            </w:pPr>
          </w:p>
        </w:tc>
        <w:tc>
          <w:tcPr>
            <w:tcW w:w="2552" w:type="dxa"/>
            <w:tcBorders>
              <w:bottom w:val="single" w:sz="4" w:space="0" w:color="auto"/>
            </w:tcBorders>
            <w:shd w:val="clear" w:color="auto" w:fill="auto"/>
          </w:tcPr>
          <w:p w14:paraId="4519B5F3" w14:textId="0A879260" w:rsidR="00A7583F" w:rsidRPr="00192EFB" w:rsidRDefault="00A7583F" w:rsidP="00192EFB">
            <w:pPr>
              <w:spacing w:before="60" w:after="120"/>
              <w:rPr>
                <w:rFonts w:cs="Arial"/>
                <w:vertAlign w:val="superscript"/>
                <w:lang w:eastAsia="en-GB"/>
              </w:rPr>
            </w:pPr>
            <w:r w:rsidRPr="00C95A54">
              <w:rPr>
                <w:rFonts w:cs="Arial"/>
                <w:lang w:eastAsia="en-GB"/>
              </w:rPr>
              <w:t>In-loch structures with total area ≤50m</w:t>
            </w:r>
            <w:r w:rsidRPr="00C95A54">
              <w:rPr>
                <w:rFonts w:cs="Arial"/>
                <w:vertAlign w:val="superscript"/>
                <w:lang w:eastAsia="en-GB"/>
              </w:rPr>
              <w:t>2</w:t>
            </w:r>
            <w:r w:rsidR="00192EFB">
              <w:rPr>
                <w:rFonts w:cs="Arial"/>
                <w:vertAlign w:val="superscript"/>
                <w:lang w:eastAsia="en-GB"/>
              </w:rPr>
              <w:t xml:space="preserve"> </w:t>
            </w:r>
            <w:r w:rsidRPr="00C95A54">
              <w:rPr>
                <w:rFonts w:cs="Arial"/>
                <w:b/>
                <w:lang w:eastAsia="en-GB"/>
              </w:rPr>
              <w:t>(Activity J)</w:t>
            </w:r>
          </w:p>
        </w:tc>
        <w:tc>
          <w:tcPr>
            <w:tcW w:w="2410" w:type="dxa"/>
            <w:tcBorders>
              <w:bottom w:val="single" w:sz="4" w:space="0" w:color="auto"/>
            </w:tcBorders>
            <w:shd w:val="clear" w:color="auto" w:fill="auto"/>
          </w:tcPr>
          <w:p w14:paraId="066607F8" w14:textId="77777777" w:rsidR="00A7583F" w:rsidRPr="00C95A54" w:rsidRDefault="00A7583F" w:rsidP="00192EFB">
            <w:pPr>
              <w:spacing w:before="60" w:after="120"/>
              <w:rPr>
                <w:rFonts w:cs="Arial"/>
                <w:lang w:eastAsia="en-GB"/>
              </w:rPr>
            </w:pPr>
            <w:r w:rsidRPr="00C95A54">
              <w:rPr>
                <w:rFonts w:cs="Arial"/>
                <w:lang w:eastAsia="en-GB"/>
              </w:rPr>
              <w:t>In-loch structures with total area ≤500m</w:t>
            </w:r>
            <w:r w:rsidRPr="00C95A54">
              <w:rPr>
                <w:rFonts w:cs="Arial"/>
                <w:vertAlign w:val="superscript"/>
                <w:lang w:eastAsia="en-GB"/>
              </w:rPr>
              <w:t>2</w:t>
            </w:r>
          </w:p>
        </w:tc>
        <w:tc>
          <w:tcPr>
            <w:tcW w:w="2551" w:type="dxa"/>
            <w:tcBorders>
              <w:bottom w:val="single" w:sz="4" w:space="0" w:color="auto"/>
            </w:tcBorders>
            <w:shd w:val="clear" w:color="auto" w:fill="auto"/>
          </w:tcPr>
          <w:p w14:paraId="134C5CA9" w14:textId="77777777" w:rsidR="00A7583F" w:rsidRPr="00C95A54" w:rsidRDefault="00A7583F" w:rsidP="00192EFB">
            <w:pPr>
              <w:spacing w:before="60" w:after="120"/>
              <w:rPr>
                <w:rFonts w:cs="Arial"/>
                <w:lang w:eastAsia="en-GB"/>
              </w:rPr>
            </w:pPr>
            <w:r w:rsidRPr="00C95A54">
              <w:rPr>
                <w:rFonts w:cs="Arial"/>
                <w:lang w:eastAsia="en-GB"/>
              </w:rPr>
              <w:t>In-loch structures with total area &gt;500m</w:t>
            </w:r>
            <w:r w:rsidRPr="00C95A54">
              <w:rPr>
                <w:rFonts w:cs="Arial"/>
                <w:vertAlign w:val="superscript"/>
                <w:lang w:eastAsia="en-GB"/>
              </w:rPr>
              <w:t>2</w:t>
            </w:r>
          </w:p>
        </w:tc>
      </w:tr>
    </w:tbl>
    <w:p w14:paraId="4CF6993A" w14:textId="77777777" w:rsidR="000A0B9B" w:rsidRDefault="000A0B9B" w:rsidP="00B43BD4">
      <w:pPr>
        <w:spacing w:after="0"/>
        <w:rPr>
          <w:rFonts w:ascii="MyriadPro-Semibold" w:hAnsi="MyriadPro-Semibold" w:cs="MyriadPro-Semibold"/>
          <w:color w:val="FFFFFF"/>
          <w:sz w:val="20"/>
          <w:lang w:eastAsia="en-GB"/>
        </w:rPr>
      </w:pPr>
    </w:p>
    <w:p w14:paraId="0A7E35EE" w14:textId="698A315E" w:rsidR="00192EFB" w:rsidRPr="00B43BD4" w:rsidRDefault="00B43BD4" w:rsidP="00B43BD4">
      <w:pPr>
        <w:spacing w:after="120"/>
        <w:rPr>
          <w:b/>
          <w:bCs/>
          <w:lang w:eastAsia="en-GB"/>
        </w:rPr>
      </w:pPr>
      <w:r w:rsidRPr="00B43BD4">
        <w:rPr>
          <w:b/>
          <w:bCs/>
          <w:lang w:eastAsia="en-GB"/>
        </w:rPr>
        <w:t>Channel modifications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5. Engineering levels of authorisation: channel modifications"/>
        <w:tblDescription w:val="Information on the level of authorisation needed to carry out channel modifications related engineering activities regulated under CAR."/>
      </w:tblPr>
      <w:tblGrid>
        <w:gridCol w:w="2263"/>
        <w:gridCol w:w="2552"/>
        <w:gridCol w:w="2410"/>
        <w:gridCol w:w="2551"/>
      </w:tblGrid>
      <w:tr w:rsidR="00B43BD4" w:rsidRPr="00C95A54" w14:paraId="070A25C6" w14:textId="77777777" w:rsidTr="00AE1FB3">
        <w:trPr>
          <w:tblHeader/>
        </w:trPr>
        <w:tc>
          <w:tcPr>
            <w:tcW w:w="2263" w:type="dxa"/>
            <w:tcBorders>
              <w:bottom w:val="single" w:sz="4" w:space="0" w:color="auto"/>
            </w:tcBorders>
            <w:shd w:val="clear" w:color="auto" w:fill="auto"/>
            <w:vAlign w:val="center"/>
          </w:tcPr>
          <w:p w14:paraId="03E18F7A" w14:textId="77777777" w:rsidR="00B43BD4" w:rsidRPr="001B7C10" w:rsidRDefault="00B43BD4" w:rsidP="00AE1FB3">
            <w:pPr>
              <w:spacing w:before="120" w:after="0"/>
              <w:jc w:val="center"/>
              <w:rPr>
                <w:rFonts w:cs="Arial"/>
                <w:b/>
                <w:color w:val="016574"/>
                <w:lang w:eastAsia="en-GB"/>
              </w:rPr>
            </w:pPr>
            <w:r w:rsidRPr="001B7C10">
              <w:rPr>
                <w:rFonts w:cs="Arial"/>
                <w:b/>
                <w:color w:val="016574"/>
                <w:lang w:eastAsia="en-GB"/>
              </w:rPr>
              <w:t>GBR</w:t>
            </w:r>
          </w:p>
        </w:tc>
        <w:tc>
          <w:tcPr>
            <w:tcW w:w="2552" w:type="dxa"/>
            <w:tcBorders>
              <w:bottom w:val="single" w:sz="4" w:space="0" w:color="auto"/>
            </w:tcBorders>
            <w:shd w:val="clear" w:color="auto" w:fill="auto"/>
            <w:vAlign w:val="center"/>
          </w:tcPr>
          <w:p w14:paraId="7F49FAC8" w14:textId="77777777" w:rsidR="00B43BD4" w:rsidRPr="001B7C10" w:rsidRDefault="00B43BD4" w:rsidP="00AE1FB3">
            <w:pPr>
              <w:spacing w:before="120" w:after="0"/>
              <w:jc w:val="center"/>
              <w:rPr>
                <w:rFonts w:cs="Arial"/>
                <w:b/>
                <w:color w:val="016574"/>
                <w:lang w:eastAsia="en-GB"/>
              </w:rPr>
            </w:pPr>
            <w:r w:rsidRPr="001B7C10">
              <w:rPr>
                <w:rFonts w:cs="Arial"/>
                <w:b/>
                <w:color w:val="016574"/>
                <w:lang w:eastAsia="en-GB"/>
              </w:rPr>
              <w:t>REGISTRATION</w:t>
            </w:r>
          </w:p>
        </w:tc>
        <w:tc>
          <w:tcPr>
            <w:tcW w:w="2410" w:type="dxa"/>
            <w:tcBorders>
              <w:bottom w:val="single" w:sz="4" w:space="0" w:color="auto"/>
            </w:tcBorders>
            <w:shd w:val="clear" w:color="auto" w:fill="auto"/>
            <w:vAlign w:val="center"/>
          </w:tcPr>
          <w:p w14:paraId="5426C517" w14:textId="77777777" w:rsidR="00B43BD4" w:rsidRPr="001B7C10" w:rsidRDefault="00B43BD4" w:rsidP="00AE1FB3">
            <w:pPr>
              <w:spacing w:before="120" w:after="0"/>
              <w:jc w:val="center"/>
              <w:rPr>
                <w:rFonts w:cs="Arial"/>
                <w:b/>
                <w:color w:val="016574"/>
                <w:lang w:eastAsia="en-GB"/>
              </w:rPr>
            </w:pPr>
            <w:r w:rsidRPr="001B7C10">
              <w:rPr>
                <w:rFonts w:cs="Arial"/>
                <w:b/>
                <w:color w:val="016574"/>
                <w:lang w:eastAsia="en-GB"/>
              </w:rPr>
              <w:t>SIMPLE LICENCE</w:t>
            </w:r>
          </w:p>
        </w:tc>
        <w:tc>
          <w:tcPr>
            <w:tcW w:w="2551" w:type="dxa"/>
            <w:tcBorders>
              <w:bottom w:val="single" w:sz="4" w:space="0" w:color="auto"/>
            </w:tcBorders>
            <w:shd w:val="clear" w:color="auto" w:fill="auto"/>
            <w:vAlign w:val="center"/>
          </w:tcPr>
          <w:p w14:paraId="6E63D5B3" w14:textId="77777777" w:rsidR="00B43BD4" w:rsidRPr="001B7C10" w:rsidRDefault="00B43BD4" w:rsidP="00AE1FB3">
            <w:pPr>
              <w:spacing w:before="120" w:after="0"/>
              <w:jc w:val="center"/>
              <w:rPr>
                <w:rFonts w:cs="Arial"/>
                <w:b/>
                <w:color w:val="016574"/>
                <w:lang w:eastAsia="en-GB"/>
              </w:rPr>
            </w:pPr>
            <w:r w:rsidRPr="001B7C10">
              <w:rPr>
                <w:rFonts w:cs="Arial"/>
                <w:b/>
                <w:color w:val="016574"/>
                <w:lang w:eastAsia="en-GB"/>
              </w:rPr>
              <w:t>COMPLEX LICENCE</w:t>
            </w:r>
          </w:p>
        </w:tc>
      </w:tr>
      <w:tr w:rsidR="00B43BD4" w:rsidRPr="00C95A54" w14:paraId="5F5BDAF4" w14:textId="77777777" w:rsidTr="00AE1FB3">
        <w:tc>
          <w:tcPr>
            <w:tcW w:w="2263" w:type="dxa"/>
            <w:tcBorders>
              <w:bottom w:val="single" w:sz="4" w:space="0" w:color="auto"/>
            </w:tcBorders>
            <w:shd w:val="clear" w:color="auto" w:fill="auto"/>
          </w:tcPr>
          <w:p w14:paraId="552AB852" w14:textId="77777777" w:rsidR="00192EFB" w:rsidRPr="00C95A54" w:rsidRDefault="00192EFB" w:rsidP="00B43BD4">
            <w:pPr>
              <w:spacing w:before="60" w:after="120"/>
              <w:rPr>
                <w:rFonts w:cs="Arial"/>
                <w:lang w:eastAsia="en-GB"/>
              </w:rPr>
            </w:pPr>
          </w:p>
        </w:tc>
        <w:tc>
          <w:tcPr>
            <w:tcW w:w="2552" w:type="dxa"/>
            <w:tcBorders>
              <w:bottom w:val="single" w:sz="4" w:space="0" w:color="auto"/>
            </w:tcBorders>
            <w:shd w:val="clear" w:color="auto" w:fill="auto"/>
          </w:tcPr>
          <w:p w14:paraId="62EE16C0" w14:textId="77777777" w:rsidR="00192EFB" w:rsidRPr="00C95A54" w:rsidRDefault="00192EFB" w:rsidP="00B43BD4">
            <w:pPr>
              <w:spacing w:before="60" w:after="120"/>
              <w:rPr>
                <w:rFonts w:cs="Arial"/>
                <w:lang w:eastAsia="en-GB"/>
              </w:rPr>
            </w:pPr>
          </w:p>
        </w:tc>
        <w:tc>
          <w:tcPr>
            <w:tcW w:w="2410" w:type="dxa"/>
            <w:tcBorders>
              <w:bottom w:val="single" w:sz="4" w:space="0" w:color="auto"/>
            </w:tcBorders>
            <w:shd w:val="clear" w:color="auto" w:fill="auto"/>
          </w:tcPr>
          <w:p w14:paraId="60ED0FB7" w14:textId="74A8ECB8" w:rsidR="00192EFB" w:rsidRPr="00C95A54" w:rsidRDefault="00192EFB" w:rsidP="00B43BD4">
            <w:pPr>
              <w:spacing w:before="60" w:after="120"/>
              <w:rPr>
                <w:rFonts w:cs="Arial"/>
                <w:lang w:eastAsia="en-GB"/>
              </w:rPr>
            </w:pPr>
            <w:r w:rsidRPr="00C95A54">
              <w:rPr>
                <w:rFonts w:cs="Arial"/>
                <w:lang w:eastAsia="en-GB"/>
              </w:rPr>
              <w:t>All diversions,</w:t>
            </w:r>
            <w:r w:rsidR="00B43BD4">
              <w:rPr>
                <w:rFonts w:cs="Arial"/>
                <w:lang w:eastAsia="en-GB"/>
              </w:rPr>
              <w:t xml:space="preserve"> </w:t>
            </w:r>
            <w:r w:rsidRPr="00C95A54">
              <w:rPr>
                <w:rFonts w:cs="Arial"/>
                <w:lang w:eastAsia="en-GB"/>
              </w:rPr>
              <w:t>realignment, flood</w:t>
            </w:r>
            <w:r w:rsidR="00B43BD4">
              <w:rPr>
                <w:rFonts w:cs="Arial"/>
                <w:lang w:eastAsia="en-GB"/>
              </w:rPr>
              <w:t xml:space="preserve"> </w:t>
            </w:r>
            <w:r w:rsidRPr="00C95A54">
              <w:rPr>
                <w:rFonts w:cs="Arial"/>
                <w:lang w:eastAsia="en-GB"/>
              </w:rPr>
              <w:t>by-pass channels and culverting for land gain on rivers ≤3m wide*</w:t>
            </w:r>
          </w:p>
        </w:tc>
        <w:tc>
          <w:tcPr>
            <w:tcW w:w="2551" w:type="dxa"/>
            <w:tcBorders>
              <w:bottom w:val="single" w:sz="4" w:space="0" w:color="auto"/>
            </w:tcBorders>
            <w:shd w:val="clear" w:color="auto" w:fill="auto"/>
          </w:tcPr>
          <w:p w14:paraId="25C706C8" w14:textId="2172D6E1" w:rsidR="00192EFB" w:rsidRPr="00C95A54" w:rsidRDefault="00192EFB" w:rsidP="00B43BD4">
            <w:pPr>
              <w:spacing w:before="60" w:after="120"/>
              <w:rPr>
                <w:rFonts w:cs="Arial"/>
                <w:lang w:eastAsia="en-GB"/>
              </w:rPr>
            </w:pPr>
            <w:r w:rsidRPr="00C95A54">
              <w:rPr>
                <w:rFonts w:cs="Arial"/>
                <w:lang w:eastAsia="en-GB"/>
              </w:rPr>
              <w:t>All diversions,</w:t>
            </w:r>
            <w:r w:rsidR="00B43BD4">
              <w:rPr>
                <w:rFonts w:cs="Arial"/>
                <w:lang w:eastAsia="en-GB"/>
              </w:rPr>
              <w:t xml:space="preserve"> </w:t>
            </w:r>
            <w:r w:rsidRPr="00C95A54">
              <w:rPr>
                <w:rFonts w:cs="Arial"/>
                <w:lang w:eastAsia="en-GB"/>
              </w:rPr>
              <w:t>realignment, flood</w:t>
            </w:r>
            <w:r w:rsidR="00B43BD4">
              <w:rPr>
                <w:rFonts w:cs="Arial"/>
                <w:lang w:eastAsia="en-GB"/>
              </w:rPr>
              <w:t xml:space="preserve"> </w:t>
            </w:r>
            <w:r w:rsidRPr="00C95A54">
              <w:rPr>
                <w:rFonts w:cs="Arial"/>
                <w:lang w:eastAsia="en-GB"/>
              </w:rPr>
              <w:t>by-pass channels and</w:t>
            </w:r>
            <w:r w:rsidR="00B43BD4">
              <w:rPr>
                <w:rFonts w:cs="Arial"/>
                <w:lang w:eastAsia="en-GB"/>
              </w:rPr>
              <w:t xml:space="preserve"> </w:t>
            </w:r>
            <w:r w:rsidRPr="00C95A54">
              <w:rPr>
                <w:rFonts w:cs="Arial"/>
                <w:lang w:eastAsia="en-GB"/>
              </w:rPr>
              <w:t>culverting for land</w:t>
            </w:r>
            <w:r w:rsidR="00B43BD4">
              <w:rPr>
                <w:rFonts w:cs="Arial"/>
                <w:lang w:eastAsia="en-GB"/>
              </w:rPr>
              <w:t xml:space="preserve"> </w:t>
            </w:r>
            <w:r w:rsidRPr="00C95A54">
              <w:rPr>
                <w:rFonts w:cs="Arial"/>
                <w:lang w:eastAsia="en-GB"/>
              </w:rPr>
              <w:t>gain on rivers &gt;3m wide*</w:t>
            </w:r>
          </w:p>
        </w:tc>
      </w:tr>
    </w:tbl>
    <w:p w14:paraId="3CC47FF8" w14:textId="77777777" w:rsidR="00192EFB" w:rsidRDefault="00192EFB" w:rsidP="00352A66">
      <w:pPr>
        <w:spacing w:after="0"/>
        <w:rPr>
          <w:rFonts w:ascii="MyriadPro-Semibold" w:hAnsi="MyriadPro-Semibold" w:cs="MyriadPro-Semibold"/>
          <w:color w:val="FFFFFF"/>
          <w:sz w:val="20"/>
          <w:lang w:eastAsia="en-GB"/>
        </w:rPr>
      </w:pPr>
    </w:p>
    <w:p w14:paraId="06405A98" w14:textId="4762D1CA" w:rsidR="00352A66" w:rsidRPr="00352A66" w:rsidRDefault="00352A66" w:rsidP="00352A66">
      <w:pPr>
        <w:spacing w:after="120"/>
        <w:rPr>
          <w:b/>
          <w:bCs/>
          <w:lang w:eastAsia="en-GB"/>
        </w:rPr>
      </w:pPr>
      <w:r w:rsidRPr="00352A66">
        <w:rPr>
          <w:b/>
          <w:bCs/>
          <w:lang w:eastAsia="en-GB"/>
        </w:rPr>
        <w:t>Other activities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5. Engineering levels of authorisation: other activities"/>
        <w:tblDescription w:val="Information on the level of authorisation needed to carry out other engineering activities regulated under CAR not listed in the previous tables."/>
      </w:tblPr>
      <w:tblGrid>
        <w:gridCol w:w="2263"/>
        <w:gridCol w:w="2552"/>
        <w:gridCol w:w="2410"/>
        <w:gridCol w:w="2551"/>
      </w:tblGrid>
      <w:tr w:rsidR="00352A66" w:rsidRPr="00C95A54" w14:paraId="4A57014D" w14:textId="77777777" w:rsidTr="00AE1FB3">
        <w:trPr>
          <w:tblHeader/>
        </w:trPr>
        <w:tc>
          <w:tcPr>
            <w:tcW w:w="2263" w:type="dxa"/>
            <w:tcBorders>
              <w:bottom w:val="single" w:sz="4" w:space="0" w:color="auto"/>
            </w:tcBorders>
            <w:shd w:val="clear" w:color="auto" w:fill="auto"/>
            <w:vAlign w:val="center"/>
          </w:tcPr>
          <w:p w14:paraId="0B9E59F9" w14:textId="77777777" w:rsidR="00352A66" w:rsidRPr="001B7C10" w:rsidRDefault="00352A66" w:rsidP="00AE1FB3">
            <w:pPr>
              <w:spacing w:before="120" w:after="0"/>
              <w:jc w:val="center"/>
              <w:rPr>
                <w:rFonts w:cs="Arial"/>
                <w:b/>
                <w:color w:val="016574"/>
                <w:lang w:eastAsia="en-GB"/>
              </w:rPr>
            </w:pPr>
            <w:r w:rsidRPr="001B7C10">
              <w:rPr>
                <w:rFonts w:cs="Arial"/>
                <w:b/>
                <w:color w:val="016574"/>
                <w:lang w:eastAsia="en-GB"/>
              </w:rPr>
              <w:t>GBR</w:t>
            </w:r>
          </w:p>
        </w:tc>
        <w:tc>
          <w:tcPr>
            <w:tcW w:w="2552" w:type="dxa"/>
            <w:tcBorders>
              <w:bottom w:val="single" w:sz="4" w:space="0" w:color="auto"/>
            </w:tcBorders>
            <w:shd w:val="clear" w:color="auto" w:fill="auto"/>
            <w:vAlign w:val="center"/>
          </w:tcPr>
          <w:p w14:paraId="54EE5F3A" w14:textId="77777777" w:rsidR="00352A66" w:rsidRPr="001B7C10" w:rsidRDefault="00352A66" w:rsidP="00AE1FB3">
            <w:pPr>
              <w:spacing w:before="120" w:after="0"/>
              <w:jc w:val="center"/>
              <w:rPr>
                <w:rFonts w:cs="Arial"/>
                <w:b/>
                <w:color w:val="016574"/>
                <w:lang w:eastAsia="en-GB"/>
              </w:rPr>
            </w:pPr>
            <w:r w:rsidRPr="001B7C10">
              <w:rPr>
                <w:rFonts w:cs="Arial"/>
                <w:b/>
                <w:color w:val="016574"/>
                <w:lang w:eastAsia="en-GB"/>
              </w:rPr>
              <w:t>REGISTRATION</w:t>
            </w:r>
          </w:p>
        </w:tc>
        <w:tc>
          <w:tcPr>
            <w:tcW w:w="2410" w:type="dxa"/>
            <w:tcBorders>
              <w:bottom w:val="single" w:sz="4" w:space="0" w:color="auto"/>
            </w:tcBorders>
            <w:shd w:val="clear" w:color="auto" w:fill="auto"/>
            <w:vAlign w:val="center"/>
          </w:tcPr>
          <w:p w14:paraId="57C80FA2" w14:textId="77777777" w:rsidR="00352A66" w:rsidRPr="001B7C10" w:rsidRDefault="00352A66" w:rsidP="00AE1FB3">
            <w:pPr>
              <w:spacing w:before="120" w:after="0"/>
              <w:jc w:val="center"/>
              <w:rPr>
                <w:rFonts w:cs="Arial"/>
                <w:b/>
                <w:color w:val="016574"/>
                <w:lang w:eastAsia="en-GB"/>
              </w:rPr>
            </w:pPr>
            <w:r w:rsidRPr="001B7C10">
              <w:rPr>
                <w:rFonts w:cs="Arial"/>
                <w:b/>
                <w:color w:val="016574"/>
                <w:lang w:eastAsia="en-GB"/>
              </w:rPr>
              <w:t>SIMPLE LICENCE</w:t>
            </w:r>
          </w:p>
        </w:tc>
        <w:tc>
          <w:tcPr>
            <w:tcW w:w="2551" w:type="dxa"/>
            <w:tcBorders>
              <w:bottom w:val="single" w:sz="4" w:space="0" w:color="auto"/>
            </w:tcBorders>
            <w:shd w:val="clear" w:color="auto" w:fill="auto"/>
            <w:vAlign w:val="center"/>
          </w:tcPr>
          <w:p w14:paraId="310C9258" w14:textId="77777777" w:rsidR="00352A66" w:rsidRPr="001B7C10" w:rsidRDefault="00352A66" w:rsidP="00AE1FB3">
            <w:pPr>
              <w:spacing w:before="120" w:after="0"/>
              <w:jc w:val="center"/>
              <w:rPr>
                <w:rFonts w:cs="Arial"/>
                <w:b/>
                <w:color w:val="016574"/>
                <w:lang w:eastAsia="en-GB"/>
              </w:rPr>
            </w:pPr>
            <w:r w:rsidRPr="001B7C10">
              <w:rPr>
                <w:rFonts w:cs="Arial"/>
                <w:b/>
                <w:color w:val="016574"/>
                <w:lang w:eastAsia="en-GB"/>
              </w:rPr>
              <w:t>COMPLEX LICENCE</w:t>
            </w:r>
          </w:p>
        </w:tc>
      </w:tr>
      <w:tr w:rsidR="00352A66" w:rsidRPr="00C95A54" w14:paraId="176DACD2" w14:textId="77777777" w:rsidTr="00AE1FB3">
        <w:tc>
          <w:tcPr>
            <w:tcW w:w="2263" w:type="dxa"/>
            <w:shd w:val="clear" w:color="auto" w:fill="auto"/>
          </w:tcPr>
          <w:p w14:paraId="35F96270" w14:textId="61789F52" w:rsidR="00352A66" w:rsidRPr="00C95A54" w:rsidRDefault="00352A66" w:rsidP="00D77696">
            <w:pPr>
              <w:spacing w:before="60" w:after="120"/>
              <w:rPr>
                <w:rFonts w:cs="Arial"/>
                <w:lang w:eastAsia="en-GB"/>
              </w:rPr>
            </w:pPr>
            <w:r w:rsidRPr="00C95A54">
              <w:rPr>
                <w:rFonts w:cs="Arial"/>
                <w:lang w:eastAsia="en-GB"/>
              </w:rPr>
              <w:t xml:space="preserve">Construction and maintenance of a surface water </w:t>
            </w:r>
            <w:r w:rsidRPr="00C95A54">
              <w:rPr>
                <w:rFonts w:cs="Arial"/>
                <w:lang w:eastAsia="en-GB"/>
              </w:rPr>
              <w:lastRenderedPageBreak/>
              <w:t>drainage system outfall [GBR6]</w:t>
            </w:r>
          </w:p>
        </w:tc>
        <w:tc>
          <w:tcPr>
            <w:tcW w:w="2552" w:type="dxa"/>
            <w:shd w:val="clear" w:color="auto" w:fill="auto"/>
          </w:tcPr>
          <w:p w14:paraId="3B423496" w14:textId="77777777" w:rsidR="00352A66" w:rsidRPr="00C95A54" w:rsidRDefault="00352A66" w:rsidP="00D77696">
            <w:pPr>
              <w:spacing w:before="60" w:after="120"/>
              <w:rPr>
                <w:rFonts w:cs="Arial"/>
                <w:b/>
                <w:lang w:eastAsia="en-GB"/>
              </w:rPr>
            </w:pPr>
          </w:p>
        </w:tc>
        <w:tc>
          <w:tcPr>
            <w:tcW w:w="2410" w:type="dxa"/>
            <w:shd w:val="clear" w:color="auto" w:fill="auto"/>
          </w:tcPr>
          <w:p w14:paraId="75E8266C" w14:textId="77777777" w:rsidR="00352A66" w:rsidRPr="00C95A54" w:rsidRDefault="00352A66" w:rsidP="00D77696">
            <w:pPr>
              <w:spacing w:before="60" w:after="120"/>
              <w:rPr>
                <w:rFonts w:cs="Arial"/>
                <w:lang w:eastAsia="en-GB"/>
              </w:rPr>
            </w:pPr>
          </w:p>
        </w:tc>
        <w:tc>
          <w:tcPr>
            <w:tcW w:w="2551" w:type="dxa"/>
            <w:shd w:val="clear" w:color="auto" w:fill="auto"/>
          </w:tcPr>
          <w:p w14:paraId="6616E575" w14:textId="77777777" w:rsidR="00352A66" w:rsidRPr="00C95A54" w:rsidRDefault="00352A66" w:rsidP="00D77696">
            <w:pPr>
              <w:spacing w:before="60" w:after="120"/>
              <w:rPr>
                <w:rFonts w:cs="Arial"/>
                <w:lang w:eastAsia="en-GB"/>
              </w:rPr>
            </w:pPr>
          </w:p>
        </w:tc>
      </w:tr>
      <w:tr w:rsidR="00352A66" w:rsidRPr="00C95A54" w14:paraId="37CCB5D0" w14:textId="77777777" w:rsidTr="00AE1FB3">
        <w:tc>
          <w:tcPr>
            <w:tcW w:w="2263" w:type="dxa"/>
            <w:shd w:val="clear" w:color="auto" w:fill="auto"/>
          </w:tcPr>
          <w:p w14:paraId="658BBCAB" w14:textId="77777777" w:rsidR="00352A66" w:rsidRPr="00C95A54" w:rsidRDefault="00352A66" w:rsidP="00D77696">
            <w:pPr>
              <w:spacing w:before="60" w:after="120"/>
              <w:rPr>
                <w:rFonts w:cs="Arial"/>
                <w:lang w:eastAsia="en-GB"/>
              </w:rPr>
            </w:pPr>
            <w:r w:rsidRPr="00C95A54">
              <w:rPr>
                <w:rFonts w:cs="Arial"/>
                <w:lang w:eastAsia="en-GB"/>
              </w:rPr>
              <w:t>Operating vehicles, plant or machinery in or near surface water or wetland for purpose of carrying out any other GBR activity and /or maintenance of an existing structure [GBR 9]</w:t>
            </w:r>
          </w:p>
        </w:tc>
        <w:tc>
          <w:tcPr>
            <w:tcW w:w="2552" w:type="dxa"/>
            <w:shd w:val="clear" w:color="auto" w:fill="auto"/>
          </w:tcPr>
          <w:p w14:paraId="3CD1D7CB" w14:textId="77777777" w:rsidR="00352A66" w:rsidRPr="00C95A54" w:rsidRDefault="00352A66" w:rsidP="00D77696">
            <w:pPr>
              <w:spacing w:before="60" w:after="120"/>
              <w:rPr>
                <w:rFonts w:cs="Arial"/>
                <w:b/>
                <w:lang w:eastAsia="en-GB"/>
              </w:rPr>
            </w:pPr>
          </w:p>
        </w:tc>
        <w:tc>
          <w:tcPr>
            <w:tcW w:w="2410" w:type="dxa"/>
            <w:shd w:val="clear" w:color="auto" w:fill="auto"/>
          </w:tcPr>
          <w:p w14:paraId="21852082" w14:textId="536BEE29" w:rsidR="00352A66" w:rsidRPr="00C95A54" w:rsidRDefault="00352A66" w:rsidP="00D77696">
            <w:pPr>
              <w:spacing w:before="60" w:after="120"/>
              <w:rPr>
                <w:rFonts w:cs="Arial"/>
                <w:lang w:eastAsia="en-GB"/>
              </w:rPr>
            </w:pPr>
            <w:r w:rsidRPr="00C95A54">
              <w:rPr>
                <w:rFonts w:cs="Arial"/>
                <w:lang w:eastAsia="en-GB"/>
              </w:rPr>
              <w:t>Other controlled</w:t>
            </w:r>
            <w:r>
              <w:rPr>
                <w:rFonts w:cs="Arial"/>
                <w:lang w:eastAsia="en-GB"/>
              </w:rPr>
              <w:t xml:space="preserve"> </w:t>
            </w:r>
            <w:r w:rsidRPr="00C95A54">
              <w:rPr>
                <w:rFonts w:cs="Arial"/>
                <w:lang w:eastAsia="en-GB"/>
              </w:rPr>
              <w:t>engineering activities</w:t>
            </w:r>
            <w:r>
              <w:rPr>
                <w:rFonts w:cs="Arial"/>
                <w:lang w:eastAsia="en-GB"/>
              </w:rPr>
              <w:t xml:space="preserve"> </w:t>
            </w:r>
            <w:r w:rsidRPr="00C95A54">
              <w:rPr>
                <w:rFonts w:cs="Arial"/>
                <w:lang w:eastAsia="en-GB"/>
              </w:rPr>
              <w:t>not defined elsewhere</w:t>
            </w:r>
            <w:r>
              <w:rPr>
                <w:rFonts w:cs="Arial"/>
                <w:lang w:eastAsia="en-GB"/>
              </w:rPr>
              <w:t xml:space="preserve"> </w:t>
            </w:r>
            <w:r w:rsidRPr="00C95A54">
              <w:rPr>
                <w:rFonts w:cs="Arial"/>
                <w:lang w:eastAsia="en-GB"/>
              </w:rPr>
              <w:t>in table</w:t>
            </w:r>
            <w:r>
              <w:rPr>
                <w:rFonts w:cs="Arial"/>
                <w:lang w:eastAsia="en-GB"/>
              </w:rPr>
              <w:t xml:space="preserve"> 5</w:t>
            </w:r>
          </w:p>
        </w:tc>
        <w:tc>
          <w:tcPr>
            <w:tcW w:w="2551" w:type="dxa"/>
            <w:shd w:val="clear" w:color="auto" w:fill="auto"/>
          </w:tcPr>
          <w:p w14:paraId="0B3CD53A" w14:textId="77777777" w:rsidR="00352A66" w:rsidRPr="00C95A54" w:rsidRDefault="00352A66" w:rsidP="00D77696">
            <w:pPr>
              <w:spacing w:before="60" w:after="120"/>
              <w:rPr>
                <w:rFonts w:cs="Arial"/>
                <w:lang w:eastAsia="en-GB"/>
              </w:rPr>
            </w:pPr>
          </w:p>
        </w:tc>
      </w:tr>
    </w:tbl>
    <w:p w14:paraId="1CCC65C1" w14:textId="77777777" w:rsidR="00192EFB" w:rsidRDefault="00192EFB" w:rsidP="008B5922">
      <w:pPr>
        <w:rPr>
          <w:rFonts w:ascii="MyriadPro-Semibold" w:hAnsi="MyriadPro-Semibold" w:cs="MyriadPro-Semibold"/>
          <w:color w:val="FFFFFF"/>
          <w:sz w:val="20"/>
          <w:lang w:eastAsia="en-GB"/>
        </w:rPr>
      </w:pPr>
    </w:p>
    <w:p w14:paraId="471C3D28" w14:textId="2D9B6ABA" w:rsidR="00E42883" w:rsidRPr="00954AF0" w:rsidRDefault="00E42883" w:rsidP="008B5922">
      <w:pPr>
        <w:pStyle w:val="Heading4"/>
        <w:rPr>
          <w:rFonts w:ascii="MyriadPro-Semibold" w:hAnsi="MyriadPro-Semibold" w:cs="MyriadPro-Semibold"/>
          <w:color w:val="FFFFFF"/>
          <w:sz w:val="20"/>
          <w:lang w:eastAsia="en-GB"/>
        </w:rPr>
      </w:pPr>
      <w:r w:rsidRPr="00B24655">
        <w:rPr>
          <w:lang w:eastAsia="en-GB"/>
        </w:rPr>
        <w:t xml:space="preserve">Points of note for </w:t>
      </w:r>
      <w:r w:rsidR="00E30F15">
        <w:rPr>
          <w:lang w:eastAsia="en-GB"/>
        </w:rPr>
        <w:t>T</w:t>
      </w:r>
      <w:r w:rsidRPr="00B24655">
        <w:rPr>
          <w:lang w:eastAsia="en-GB"/>
        </w:rPr>
        <w:t>able 5</w:t>
      </w:r>
    </w:p>
    <w:p w14:paraId="6D74F3FA" w14:textId="747E5098" w:rsidR="00E42883" w:rsidRPr="00B24655" w:rsidRDefault="00E42883" w:rsidP="00E42883">
      <w:pPr>
        <w:rPr>
          <w:rFonts w:cs="Arial"/>
          <w:color w:val="000000"/>
          <w:lang w:eastAsia="en-GB"/>
        </w:rPr>
      </w:pPr>
      <w:r w:rsidRPr="00B24655">
        <w:rPr>
          <w:rFonts w:cs="Arial"/>
          <w:b/>
          <w:color w:val="000000"/>
          <w:lang w:eastAsia="en-GB"/>
        </w:rPr>
        <w:t>*</w:t>
      </w:r>
      <w:r w:rsidRPr="00B24655">
        <w:rPr>
          <w:rFonts w:cs="Arial"/>
          <w:color w:val="000000"/>
          <w:lang w:eastAsia="en-GB"/>
        </w:rPr>
        <w:t xml:space="preserve"> This width is the straight</w:t>
      </w:r>
      <w:r w:rsidR="00E30F15" w:rsidRPr="00B24655">
        <w:rPr>
          <w:rFonts w:cs="Arial"/>
          <w:color w:val="000000"/>
          <w:lang w:eastAsia="en-GB"/>
        </w:rPr>
        <w:t>-</w:t>
      </w:r>
      <w:r w:rsidRPr="00B24655">
        <w:rPr>
          <w:rFonts w:cs="Arial"/>
          <w:color w:val="000000"/>
          <w:lang w:eastAsia="en-GB"/>
        </w:rPr>
        <w:t>line distance measured between the toe of the banks of any watercourse, which spans the bed of the watercourse, including any exposed bars and vegetated islands.</w:t>
      </w:r>
    </w:p>
    <w:p w14:paraId="0B362CBF" w14:textId="1722467B" w:rsidR="00E42883" w:rsidRPr="00D4345E" w:rsidRDefault="00E42883" w:rsidP="00E42883">
      <w:pPr>
        <w:rPr>
          <w:rFonts w:cs="Arial"/>
          <w:color w:val="000000"/>
          <w:lang w:eastAsia="en-GB"/>
        </w:rPr>
      </w:pPr>
      <w:r w:rsidRPr="00B24655">
        <w:rPr>
          <w:rFonts w:cs="Arial"/>
          <w:b/>
          <w:color w:val="000000"/>
          <w:vertAlign w:val="superscript"/>
          <w:lang w:eastAsia="en-GB"/>
        </w:rPr>
        <w:t>1</w:t>
      </w:r>
      <w:r w:rsidRPr="00B24655">
        <w:rPr>
          <w:rFonts w:cs="Arial"/>
          <w:color w:val="000000"/>
          <w:lang w:eastAsia="en-GB"/>
        </w:rPr>
        <w:t xml:space="preserve"> for further information on authorisation requirements for embankments please refer to Table 7 on Page 44 of WAT-RM-02</w:t>
      </w:r>
      <w:r w:rsidR="00E30F15">
        <w:rPr>
          <w:rFonts w:cs="Arial"/>
          <w:color w:val="000000"/>
          <w:lang w:eastAsia="en-GB"/>
        </w:rPr>
        <w:t>.</w:t>
      </w:r>
    </w:p>
    <w:p w14:paraId="3BB4A235" w14:textId="08406D14" w:rsidR="00E42883" w:rsidRPr="00D4345E" w:rsidRDefault="00E42883" w:rsidP="00E07B40">
      <w:pPr>
        <w:spacing w:after="360"/>
        <w:rPr>
          <w:rFonts w:cs="Arial"/>
          <w:color w:val="000000"/>
          <w:lang w:eastAsia="en-GB"/>
        </w:rPr>
      </w:pPr>
      <w:r w:rsidRPr="00D4345E">
        <w:rPr>
          <w:rFonts w:cs="Arial"/>
          <w:b/>
          <w:color w:val="000000"/>
          <w:vertAlign w:val="superscript"/>
          <w:lang w:eastAsia="en-GB"/>
        </w:rPr>
        <w:t>2</w:t>
      </w:r>
      <w:r w:rsidRPr="00D4345E">
        <w:rPr>
          <w:rFonts w:cs="Arial"/>
          <w:color w:val="000000"/>
          <w:lang w:eastAsia="en-GB"/>
        </w:rPr>
        <w:t xml:space="preserve"> For river crossings the total length of bank affected includes the total length of structures on both banks, this includes the length of bridge abutments and any dependant bank reinforcement. For example, for a registration bridge (≤ 20m total bank affected) the maximum length for each bridge abutment would be 10m.</w:t>
      </w:r>
    </w:p>
    <w:p w14:paraId="217283CD" w14:textId="3D0DB500" w:rsidR="00E42883" w:rsidRPr="00E30F15" w:rsidRDefault="00E42883" w:rsidP="00E07B40">
      <w:pPr>
        <w:spacing w:after="600"/>
        <w:rPr>
          <w:rFonts w:cs="Arial"/>
          <w:color w:val="000000"/>
          <w:lang w:eastAsia="en-GB"/>
        </w:rPr>
      </w:pPr>
      <w:r w:rsidRPr="00D4345E">
        <w:rPr>
          <w:rFonts w:cs="Arial"/>
          <w:color w:val="000000"/>
          <w:lang w:eastAsia="en-GB"/>
        </w:rPr>
        <w:t>Refer to the glossary for definitions of terms used in this section.</w:t>
      </w:r>
    </w:p>
    <w:p w14:paraId="764DD7E3" w14:textId="4B02DC67" w:rsidR="00E42883" w:rsidRPr="00E07B40" w:rsidRDefault="00E42883" w:rsidP="00E07B40">
      <w:pPr>
        <w:pStyle w:val="Heading4"/>
        <w:rPr>
          <w:lang w:eastAsia="en-GB"/>
        </w:rPr>
      </w:pPr>
      <w:r w:rsidRPr="007024D8">
        <w:rPr>
          <w:lang w:eastAsia="en-GB"/>
        </w:rPr>
        <w:lastRenderedPageBreak/>
        <w:t xml:space="preserve">Registration activities </w:t>
      </w:r>
    </w:p>
    <w:p w14:paraId="375E6F75" w14:textId="31C8EB74" w:rsidR="00E42883" w:rsidRPr="00A030B3" w:rsidRDefault="00E42883" w:rsidP="00E42883">
      <w:pPr>
        <w:rPr>
          <w:rFonts w:cs="Arial"/>
          <w:color w:val="C69F16"/>
          <w:lang w:eastAsia="en-GB"/>
        </w:rPr>
      </w:pPr>
      <w:r w:rsidRPr="00E30F15">
        <w:rPr>
          <w:rFonts w:cs="Arial"/>
          <w:lang w:eastAsia="en-GB"/>
        </w:rPr>
        <w:t xml:space="preserve">Letter references (A to O) used in the </w:t>
      </w:r>
      <w:r w:rsidR="00E30F15">
        <w:rPr>
          <w:rFonts w:cs="Arial"/>
          <w:bCs/>
          <w:lang w:eastAsia="en-GB"/>
        </w:rPr>
        <w:t>Table 5</w:t>
      </w:r>
      <w:r w:rsidRPr="00E30F15">
        <w:rPr>
          <w:rFonts w:cs="Arial"/>
          <w:lang w:eastAsia="en-GB"/>
        </w:rPr>
        <w:t xml:space="preserve"> and notes below correspond t</w:t>
      </w:r>
      <w:r>
        <w:rPr>
          <w:rFonts w:cs="Arial"/>
          <w:lang w:eastAsia="en-GB"/>
        </w:rPr>
        <w:t>o</w:t>
      </w:r>
      <w:r w:rsidRPr="0044556D">
        <w:rPr>
          <w:rFonts w:cs="Arial"/>
          <w:color w:val="016574"/>
          <w:lang w:eastAsia="en-GB"/>
        </w:rPr>
        <w:t xml:space="preserve"> </w:t>
      </w:r>
      <w:r w:rsidRPr="00E30F15">
        <w:rPr>
          <w:rFonts w:cs="Arial"/>
          <w:color w:val="3C4741" w:themeColor="text1"/>
          <w:lang w:eastAsia="en-GB"/>
        </w:rPr>
        <w:t>those used in</w:t>
      </w:r>
      <w:r>
        <w:t xml:space="preserve"> the</w:t>
      </w:r>
      <w:r w:rsidRPr="00D4345E">
        <w:t xml:space="preserve"> </w:t>
      </w:r>
      <w:hyperlink r:id="rId45" w:history="1">
        <w:r w:rsidRPr="00E30F15">
          <w:rPr>
            <w:rStyle w:val="Hyperlink"/>
            <w:rFonts w:cs="Arial"/>
            <w:lang w:eastAsia="en-GB"/>
          </w:rPr>
          <w:t>registration application form</w:t>
        </w:r>
      </w:hyperlink>
      <w:r w:rsidRPr="00E30F15">
        <w:rPr>
          <w:rStyle w:val="Hyperlink"/>
          <w:rFonts w:cs="Arial"/>
          <w:lang w:eastAsia="en-GB"/>
        </w:rPr>
        <w:t>.</w:t>
      </w:r>
    </w:p>
    <w:p w14:paraId="3CE69D4B" w14:textId="77777777" w:rsidR="00E42883" w:rsidRPr="007024D8" w:rsidRDefault="00E42883" w:rsidP="007225AD">
      <w:pPr>
        <w:numPr>
          <w:ilvl w:val="0"/>
          <w:numId w:val="27"/>
        </w:numPr>
        <w:tabs>
          <w:tab w:val="clear" w:pos="714"/>
          <w:tab w:val="num" w:pos="426"/>
        </w:tabs>
        <w:autoSpaceDE w:val="0"/>
        <w:autoSpaceDN w:val="0"/>
        <w:adjustRightInd w:val="0"/>
        <w:ind w:left="425" w:hanging="425"/>
        <w:rPr>
          <w:rFonts w:cs="Arial"/>
          <w:color w:val="000000"/>
          <w:lang w:eastAsia="en-GB"/>
        </w:rPr>
      </w:pPr>
      <w:r w:rsidRPr="00A030B3">
        <w:rPr>
          <w:rFonts w:cs="Arial"/>
          <w:b/>
          <w:color w:val="000000"/>
          <w:lang w:eastAsia="en-GB"/>
        </w:rPr>
        <w:t>Activity A</w:t>
      </w:r>
      <w:r w:rsidRPr="007024D8">
        <w:rPr>
          <w:rFonts w:cs="Arial"/>
          <w:color w:val="000000"/>
          <w:lang w:eastAsia="en-GB"/>
        </w:rPr>
        <w:t xml:space="preserve"> - Sediment management in canals, </w:t>
      </w:r>
      <w:proofErr w:type="spellStart"/>
      <w:r w:rsidRPr="007024D8">
        <w:rPr>
          <w:rFonts w:cs="Arial"/>
          <w:color w:val="000000"/>
          <w:lang w:eastAsia="en-GB"/>
        </w:rPr>
        <w:t>lades</w:t>
      </w:r>
      <w:proofErr w:type="spellEnd"/>
      <w:r w:rsidRPr="007024D8">
        <w:rPr>
          <w:rFonts w:cs="Arial"/>
          <w:color w:val="000000"/>
          <w:lang w:eastAsia="en-GB"/>
        </w:rPr>
        <w:t xml:space="preserve"> and other artificial inland surface water. This category covers dredging works required for the efficient operation of the canal, lade or other artificial water. This category does not include works within heavily engineered natural watercourses.</w:t>
      </w:r>
    </w:p>
    <w:p w14:paraId="762D0C27" w14:textId="77777777" w:rsidR="00E42883" w:rsidRPr="007024D8" w:rsidRDefault="00E42883" w:rsidP="007225AD">
      <w:pPr>
        <w:numPr>
          <w:ilvl w:val="0"/>
          <w:numId w:val="27"/>
        </w:numPr>
        <w:tabs>
          <w:tab w:val="clear" w:pos="714"/>
          <w:tab w:val="num" w:pos="426"/>
        </w:tabs>
        <w:autoSpaceDE w:val="0"/>
        <w:autoSpaceDN w:val="0"/>
        <w:adjustRightInd w:val="0"/>
        <w:ind w:left="425" w:hanging="425"/>
        <w:rPr>
          <w:rFonts w:cs="Arial"/>
          <w:color w:val="000000"/>
          <w:lang w:eastAsia="en-GB"/>
        </w:rPr>
      </w:pPr>
      <w:r w:rsidRPr="00A030B3">
        <w:rPr>
          <w:rFonts w:cs="Arial"/>
          <w:b/>
          <w:color w:val="000000"/>
          <w:lang w:eastAsia="en-GB"/>
        </w:rPr>
        <w:t>Activity B</w:t>
      </w:r>
      <w:r w:rsidRPr="007024D8">
        <w:rPr>
          <w:rFonts w:cs="Arial"/>
          <w:color w:val="000000"/>
          <w:lang w:eastAsia="en-GB"/>
        </w:rPr>
        <w:t xml:space="preserve"> - Sediment management within 10m of a bridge. This covers dredging works required to maintain the flood capacity or structural integrity of bridges.</w:t>
      </w:r>
    </w:p>
    <w:p w14:paraId="39382011" w14:textId="77777777" w:rsidR="00E42883" w:rsidRPr="007024D8" w:rsidRDefault="00E42883" w:rsidP="007225AD">
      <w:pPr>
        <w:numPr>
          <w:ilvl w:val="0"/>
          <w:numId w:val="27"/>
        </w:numPr>
        <w:tabs>
          <w:tab w:val="clear" w:pos="714"/>
          <w:tab w:val="num" w:pos="426"/>
        </w:tabs>
        <w:autoSpaceDE w:val="0"/>
        <w:autoSpaceDN w:val="0"/>
        <w:adjustRightInd w:val="0"/>
        <w:ind w:left="425" w:hanging="425"/>
        <w:rPr>
          <w:rFonts w:cs="Arial"/>
          <w:color w:val="000000"/>
          <w:lang w:eastAsia="en-GB"/>
        </w:rPr>
      </w:pPr>
      <w:r w:rsidRPr="00A030B3">
        <w:rPr>
          <w:rFonts w:cs="Arial"/>
          <w:b/>
          <w:color w:val="000000"/>
          <w:lang w:eastAsia="en-GB"/>
        </w:rPr>
        <w:t>Activity C</w:t>
      </w:r>
      <w:r w:rsidRPr="007024D8">
        <w:rPr>
          <w:rFonts w:cs="Arial"/>
          <w:color w:val="000000"/>
          <w:lang w:eastAsia="en-GB"/>
        </w:rPr>
        <w:t xml:space="preserve"> - Sediment management of open culverts ≤2m wide. Open culverts are defined as river channels which have beds and banks constructed of artificial and consolidated material such as concrete, block stonework or brickwork.</w:t>
      </w:r>
    </w:p>
    <w:p w14:paraId="3932F53B" w14:textId="77777777" w:rsidR="00E42883" w:rsidRPr="007024D8" w:rsidRDefault="00E42883" w:rsidP="007225AD">
      <w:pPr>
        <w:numPr>
          <w:ilvl w:val="0"/>
          <w:numId w:val="27"/>
        </w:numPr>
        <w:tabs>
          <w:tab w:val="clear" w:pos="714"/>
          <w:tab w:val="num" w:pos="426"/>
        </w:tabs>
        <w:autoSpaceDE w:val="0"/>
        <w:autoSpaceDN w:val="0"/>
        <w:adjustRightInd w:val="0"/>
        <w:ind w:left="425" w:hanging="425"/>
        <w:rPr>
          <w:rFonts w:cs="Arial"/>
          <w:color w:val="000000"/>
          <w:lang w:eastAsia="en-GB"/>
        </w:rPr>
      </w:pPr>
      <w:r w:rsidRPr="00A030B3">
        <w:rPr>
          <w:rFonts w:cs="Arial"/>
          <w:b/>
          <w:color w:val="000000"/>
          <w:lang w:eastAsia="en-GB"/>
        </w:rPr>
        <w:t>Activity D &amp; E</w:t>
      </w:r>
      <w:r w:rsidRPr="007024D8">
        <w:rPr>
          <w:rFonts w:cs="Arial"/>
          <w:color w:val="000000"/>
          <w:lang w:eastAsia="en-GB"/>
        </w:rPr>
        <w:t xml:space="preserve"> - Green bank protection or re-profiling no more than 50m in total length along banks/shore, that are not captured under the conditions of GBR8 (Section 6.2). Green bank protection includes the use of materials such as rip-rap and log revetments restricted to the bank toe (i.e. should be submerged during normal flow conditions), and biodegradable geo-textiles.</w:t>
      </w:r>
    </w:p>
    <w:p w14:paraId="72F6B617" w14:textId="77777777" w:rsidR="00E42883" w:rsidRPr="007024D8" w:rsidRDefault="00E42883" w:rsidP="007225AD">
      <w:pPr>
        <w:numPr>
          <w:ilvl w:val="0"/>
          <w:numId w:val="27"/>
        </w:numPr>
        <w:tabs>
          <w:tab w:val="clear" w:pos="714"/>
          <w:tab w:val="num" w:pos="426"/>
        </w:tabs>
        <w:autoSpaceDE w:val="0"/>
        <w:autoSpaceDN w:val="0"/>
        <w:adjustRightInd w:val="0"/>
        <w:ind w:left="425" w:hanging="425"/>
        <w:rPr>
          <w:rFonts w:cs="Arial"/>
          <w:color w:val="000000"/>
          <w:lang w:eastAsia="en-GB"/>
        </w:rPr>
      </w:pPr>
      <w:r w:rsidRPr="00A030B3">
        <w:rPr>
          <w:rFonts w:cs="Arial"/>
          <w:b/>
          <w:color w:val="000000"/>
          <w:lang w:eastAsia="en-GB"/>
        </w:rPr>
        <w:t>Activity F</w:t>
      </w:r>
      <w:r w:rsidRPr="007024D8">
        <w:rPr>
          <w:rFonts w:cs="Arial"/>
          <w:color w:val="000000"/>
          <w:lang w:eastAsia="en-GB"/>
        </w:rPr>
        <w:t xml:space="preserve"> - Bridges across rivers and lochs where no part of the structure encroaches on the bed (e.g. no piers or in-channel supports). In addition, the total length of structures on both banks should not be more than 20m. This category includes bottomless arch culverts.</w:t>
      </w:r>
    </w:p>
    <w:p w14:paraId="7DB49281" w14:textId="77777777" w:rsidR="00E42883" w:rsidRDefault="00E42883" w:rsidP="007225AD">
      <w:pPr>
        <w:numPr>
          <w:ilvl w:val="0"/>
          <w:numId w:val="27"/>
        </w:numPr>
        <w:tabs>
          <w:tab w:val="clear" w:pos="714"/>
          <w:tab w:val="num" w:pos="426"/>
        </w:tabs>
        <w:autoSpaceDE w:val="0"/>
        <w:autoSpaceDN w:val="0"/>
        <w:adjustRightInd w:val="0"/>
        <w:ind w:left="425" w:hanging="425"/>
        <w:rPr>
          <w:rFonts w:cs="Arial"/>
          <w:color w:val="000000"/>
          <w:lang w:eastAsia="en-GB"/>
        </w:rPr>
      </w:pPr>
      <w:r w:rsidRPr="00A030B3">
        <w:rPr>
          <w:rFonts w:cs="Arial"/>
          <w:b/>
          <w:color w:val="000000"/>
          <w:lang w:eastAsia="en-GB"/>
        </w:rPr>
        <w:t>Activity G</w:t>
      </w:r>
      <w:r w:rsidRPr="007024D8">
        <w:rPr>
          <w:rFonts w:cs="Arial"/>
          <w:color w:val="000000"/>
          <w:lang w:eastAsia="en-GB"/>
        </w:rPr>
        <w:t xml:space="preserve"> - Pipe and box culverts used for single-track roads and single track railways, footpaths and/or cycle routes, where the affected watercourse is not more than 2m wide.</w:t>
      </w:r>
      <w:r w:rsidRPr="008042B8">
        <w:rPr>
          <w:rFonts w:cs="Arial"/>
          <w:color w:val="000000"/>
          <w:lang w:eastAsia="en-GB"/>
        </w:rPr>
        <w:t xml:space="preserve"> </w:t>
      </w:r>
    </w:p>
    <w:p w14:paraId="13654C56" w14:textId="77777777" w:rsidR="00E42883" w:rsidRPr="007024D8" w:rsidRDefault="00E42883" w:rsidP="007225AD">
      <w:pPr>
        <w:numPr>
          <w:ilvl w:val="0"/>
          <w:numId w:val="27"/>
        </w:numPr>
        <w:tabs>
          <w:tab w:val="clear" w:pos="714"/>
          <w:tab w:val="num" w:pos="426"/>
        </w:tabs>
        <w:autoSpaceDE w:val="0"/>
        <w:autoSpaceDN w:val="0"/>
        <w:adjustRightInd w:val="0"/>
        <w:ind w:left="425" w:hanging="425"/>
        <w:rPr>
          <w:rFonts w:cs="Arial"/>
          <w:color w:val="000000"/>
          <w:lang w:eastAsia="en-GB"/>
        </w:rPr>
      </w:pPr>
      <w:r w:rsidRPr="00A030B3">
        <w:rPr>
          <w:rFonts w:cs="Arial"/>
          <w:b/>
          <w:color w:val="000000"/>
          <w:lang w:eastAsia="en-GB"/>
        </w:rPr>
        <w:t>Activity H</w:t>
      </w:r>
      <w:r w:rsidRPr="007024D8">
        <w:rPr>
          <w:rFonts w:cs="Arial"/>
          <w:color w:val="000000"/>
          <w:lang w:eastAsia="en-GB"/>
        </w:rPr>
        <w:t xml:space="preserve"> - Pipeline or cable crossings by isolated open-cut. This requires a trench to be excavated across the bed of the watercourse, and the area of working to be isolated (kept dry), using techniques involving over pumping and gravity-fed pipes.</w:t>
      </w:r>
    </w:p>
    <w:p w14:paraId="302E4141" w14:textId="77777777" w:rsidR="00E42883" w:rsidRPr="007024D8" w:rsidRDefault="00E42883" w:rsidP="00A030B3">
      <w:pPr>
        <w:tabs>
          <w:tab w:val="num" w:pos="426"/>
        </w:tabs>
        <w:ind w:left="425" w:hanging="425"/>
        <w:rPr>
          <w:rFonts w:cs="Arial"/>
          <w:color w:val="000000"/>
          <w:lang w:eastAsia="en-GB"/>
        </w:rPr>
      </w:pPr>
      <w:r>
        <w:rPr>
          <w:rFonts w:cs="Arial"/>
          <w:color w:val="000000"/>
          <w:lang w:eastAsia="en-GB"/>
        </w:rPr>
        <w:tab/>
      </w:r>
      <w:r w:rsidRPr="1BD49F19">
        <w:rPr>
          <w:rFonts w:cs="Arial"/>
          <w:color w:val="000000"/>
          <w:lang w:eastAsia="en-GB"/>
        </w:rPr>
        <w:t xml:space="preserve">Mole plough cable or pipe laying (Mole ploughing)-A technique using a specialised pipe and cable laying plough to cut a temporary narrow channel into which pipes or cables </w:t>
      </w:r>
      <w:r w:rsidRPr="1BD49F19">
        <w:rPr>
          <w:rFonts w:cs="Arial"/>
          <w:color w:val="000000"/>
          <w:lang w:eastAsia="en-GB"/>
        </w:rPr>
        <w:lastRenderedPageBreak/>
        <w:t>are fed and simultaneously pushes the spoils removed back into the cut channel, eliminating the need to backfill.</w:t>
      </w:r>
    </w:p>
    <w:p w14:paraId="798A356C" w14:textId="77777777" w:rsidR="00E42883" w:rsidRPr="007024D8" w:rsidRDefault="00E42883" w:rsidP="007225AD">
      <w:pPr>
        <w:numPr>
          <w:ilvl w:val="0"/>
          <w:numId w:val="27"/>
        </w:numPr>
        <w:tabs>
          <w:tab w:val="clear" w:pos="714"/>
        </w:tabs>
        <w:autoSpaceDE w:val="0"/>
        <w:autoSpaceDN w:val="0"/>
        <w:adjustRightInd w:val="0"/>
        <w:ind w:left="425" w:hanging="425"/>
        <w:rPr>
          <w:rFonts w:cs="Arial"/>
          <w:color w:val="000000"/>
          <w:lang w:eastAsia="en-GB"/>
        </w:rPr>
      </w:pPr>
      <w:r w:rsidRPr="00A030B3">
        <w:rPr>
          <w:rFonts w:cs="Arial"/>
          <w:b/>
          <w:color w:val="000000"/>
          <w:lang w:eastAsia="en-GB"/>
        </w:rPr>
        <w:t>Activity I</w:t>
      </w:r>
      <w:r w:rsidRPr="007024D8">
        <w:rPr>
          <w:rFonts w:cs="Arial"/>
          <w:color w:val="000000"/>
          <w:lang w:eastAsia="en-GB"/>
        </w:rPr>
        <w:t xml:space="preserve"> - Bed reinforcement not more than 10m in length immediately downstream of a pipe or box culvert using rip-rap. This covers reinforcement work that is deemed necessary to prevent scour immediately downstream of an existing culvert.</w:t>
      </w:r>
    </w:p>
    <w:p w14:paraId="46307622" w14:textId="77777777" w:rsidR="00E42883" w:rsidRPr="008042B8" w:rsidRDefault="00E42883" w:rsidP="007225AD">
      <w:pPr>
        <w:numPr>
          <w:ilvl w:val="0"/>
          <w:numId w:val="27"/>
        </w:numPr>
        <w:tabs>
          <w:tab w:val="clear" w:pos="714"/>
        </w:tabs>
        <w:autoSpaceDE w:val="0"/>
        <w:autoSpaceDN w:val="0"/>
        <w:adjustRightInd w:val="0"/>
        <w:ind w:left="425" w:hanging="425"/>
        <w:rPr>
          <w:rFonts w:cs="Arial"/>
          <w:color w:val="000000"/>
          <w:lang w:eastAsia="en-GB"/>
        </w:rPr>
      </w:pPr>
      <w:r w:rsidRPr="00A030B3">
        <w:rPr>
          <w:rFonts w:cs="Arial"/>
          <w:b/>
          <w:color w:val="000000"/>
          <w:lang w:eastAsia="en-GB"/>
        </w:rPr>
        <w:t>Activity J</w:t>
      </w:r>
      <w:r w:rsidRPr="007024D8">
        <w:rPr>
          <w:rFonts w:cs="Arial"/>
          <w:color w:val="000000"/>
          <w:lang w:eastAsia="en-GB"/>
        </w:rPr>
        <w:t xml:space="preserve"> - Loch structures where the total surface area of the structure is not more than 50m</w:t>
      </w:r>
      <w:r w:rsidRPr="007024D8">
        <w:rPr>
          <w:rFonts w:cs="Arial"/>
          <w:color w:val="000000"/>
          <w:vertAlign w:val="superscript"/>
          <w:lang w:eastAsia="en-GB"/>
        </w:rPr>
        <w:t>2</w:t>
      </w:r>
      <w:r w:rsidRPr="007024D8">
        <w:rPr>
          <w:rFonts w:cs="Arial"/>
          <w:color w:val="000000"/>
          <w:lang w:eastAsia="en-GB"/>
        </w:rPr>
        <w:t>. This category includes small boat slips, piers, jetties and platforms.</w:t>
      </w:r>
    </w:p>
    <w:p w14:paraId="4C30C09B" w14:textId="77777777" w:rsidR="00E42883" w:rsidRPr="007024D8" w:rsidRDefault="00E42883" w:rsidP="007225AD">
      <w:pPr>
        <w:numPr>
          <w:ilvl w:val="0"/>
          <w:numId w:val="27"/>
        </w:numPr>
        <w:tabs>
          <w:tab w:val="clear" w:pos="714"/>
        </w:tabs>
        <w:autoSpaceDE w:val="0"/>
        <w:autoSpaceDN w:val="0"/>
        <w:adjustRightInd w:val="0"/>
        <w:ind w:left="425" w:hanging="425"/>
        <w:rPr>
          <w:rFonts w:cs="Arial"/>
          <w:color w:val="000000"/>
          <w:lang w:eastAsia="en-GB"/>
        </w:rPr>
      </w:pPr>
      <w:r w:rsidRPr="00A030B3">
        <w:rPr>
          <w:rFonts w:cs="Arial"/>
          <w:b/>
          <w:color w:val="000000"/>
          <w:lang w:eastAsia="en-GB"/>
        </w:rPr>
        <w:t>Activity K</w:t>
      </w:r>
      <w:r w:rsidRPr="007024D8">
        <w:rPr>
          <w:rFonts w:cs="Arial"/>
          <w:color w:val="000000"/>
          <w:lang w:eastAsia="en-GB"/>
        </w:rPr>
        <w:t xml:space="preserve"> - Removal of sediment from individual and discrete areas of exposed sediment such as gravel bars within a length of river or burn not exceeding 1 kilometre. Dry gravel can be removed from a third of the gravel bars over the 1km stretch; other restrictions include only 50% of the surface area being removed and a maximum of 30m length on any bar.</w:t>
      </w:r>
    </w:p>
    <w:p w14:paraId="0559D460" w14:textId="77777777" w:rsidR="00E42883" w:rsidRPr="00E64731" w:rsidRDefault="00E42883" w:rsidP="007225AD">
      <w:pPr>
        <w:numPr>
          <w:ilvl w:val="0"/>
          <w:numId w:val="27"/>
        </w:numPr>
        <w:tabs>
          <w:tab w:val="clear" w:pos="714"/>
          <w:tab w:val="left" w:pos="426"/>
        </w:tabs>
        <w:autoSpaceDE w:val="0"/>
        <w:autoSpaceDN w:val="0"/>
        <w:adjustRightInd w:val="0"/>
        <w:ind w:left="425" w:hanging="425"/>
        <w:rPr>
          <w:rFonts w:cs="Arial"/>
          <w:color w:val="000000"/>
          <w:lang w:eastAsia="en-GB"/>
        </w:rPr>
      </w:pPr>
      <w:r w:rsidRPr="00A030B3">
        <w:rPr>
          <w:rFonts w:cs="Arial"/>
          <w:b/>
          <w:color w:val="000000"/>
          <w:lang w:eastAsia="en-GB"/>
        </w:rPr>
        <w:t>Activity L</w:t>
      </w:r>
      <w:r w:rsidRPr="007024D8">
        <w:rPr>
          <w:rFonts w:cs="Arial"/>
          <w:color w:val="000000"/>
          <w:lang w:eastAsia="en-GB"/>
        </w:rPr>
        <w:t xml:space="preserve"> - Removal of sand, silt and clay from the bed of artificially straightened or canalised rivers and burns which are ≥1 m and &lt;5 m wide. Up to a total of 500m length along the bed may be removed (a single length of 500m or shorter lengths totalling 500m). Such rivers will have parallel or near parallel banks with unrippled and smooth water flow and a bed dominated by sand, silt or clay. The works must include measures to prevent pollution. They must not damage wetlands or lochs, widen the river channel, heighten the river banks, leave a step in the river bed or cause erosion. </w:t>
      </w:r>
    </w:p>
    <w:p w14:paraId="2C296A62" w14:textId="7DC61CE5" w:rsidR="00E42883" w:rsidRPr="00A030B3" w:rsidRDefault="00E42883" w:rsidP="007225AD">
      <w:pPr>
        <w:numPr>
          <w:ilvl w:val="0"/>
          <w:numId w:val="27"/>
        </w:numPr>
        <w:tabs>
          <w:tab w:val="clear" w:pos="714"/>
          <w:tab w:val="left" w:pos="426"/>
          <w:tab w:val="num" w:pos="851"/>
        </w:tabs>
        <w:autoSpaceDE w:val="0"/>
        <w:autoSpaceDN w:val="0"/>
        <w:adjustRightInd w:val="0"/>
        <w:spacing w:after="360"/>
        <w:ind w:left="425" w:hanging="425"/>
        <w:rPr>
          <w:rFonts w:cs="Arial"/>
          <w:color w:val="000000"/>
          <w:lang w:eastAsia="en-GB"/>
        </w:rPr>
      </w:pPr>
      <w:r w:rsidRPr="00A030B3">
        <w:rPr>
          <w:rFonts w:cs="Arial"/>
          <w:b/>
          <w:color w:val="000000"/>
          <w:lang w:eastAsia="en-GB"/>
        </w:rPr>
        <w:t>Activity O</w:t>
      </w:r>
      <w:r w:rsidRPr="007024D8">
        <w:rPr>
          <w:rFonts w:cs="Arial"/>
          <w:color w:val="000000"/>
          <w:lang w:eastAsia="en-GB"/>
        </w:rPr>
        <w:t xml:space="preserve"> - Grey bank reinforcement no more than 20m in total length along the banks/shore associated with erosion protection for existing man-made structures.</w:t>
      </w:r>
    </w:p>
    <w:p w14:paraId="4BE300F3" w14:textId="77777777" w:rsidR="00E42883" w:rsidRPr="00D4345E" w:rsidRDefault="00E42883" w:rsidP="008C6DE3">
      <w:pPr>
        <w:pStyle w:val="Heading4"/>
        <w:rPr>
          <w:i/>
          <w:lang w:eastAsia="en-GB"/>
        </w:rPr>
      </w:pPr>
      <w:r w:rsidRPr="007024D8">
        <w:rPr>
          <w:lang w:eastAsia="en-GB"/>
        </w:rPr>
        <w:t>Simple licence activities</w:t>
      </w:r>
    </w:p>
    <w:p w14:paraId="5EA851D4" w14:textId="77777777" w:rsidR="00E42883" w:rsidRPr="00A030B3" w:rsidRDefault="00E42883" w:rsidP="00E42883">
      <w:pPr>
        <w:ind w:left="851" w:hanging="851"/>
        <w:rPr>
          <w:rFonts w:cs="Arial"/>
          <w:b/>
          <w:color w:val="016574"/>
          <w:lang w:eastAsia="en-GB"/>
        </w:rPr>
      </w:pPr>
      <w:r w:rsidRPr="00A030B3">
        <w:rPr>
          <w:rFonts w:cs="Arial"/>
          <w:b/>
          <w:color w:val="016574"/>
          <w:lang w:eastAsia="en-GB"/>
        </w:rPr>
        <w:t>Sediment management</w:t>
      </w:r>
    </w:p>
    <w:p w14:paraId="7A580CE7" w14:textId="77777777" w:rsidR="00E42883" w:rsidRPr="00420236" w:rsidRDefault="00E42883" w:rsidP="007225AD">
      <w:pPr>
        <w:numPr>
          <w:ilvl w:val="0"/>
          <w:numId w:val="28"/>
        </w:numPr>
        <w:tabs>
          <w:tab w:val="clear" w:pos="714"/>
          <w:tab w:val="num" w:pos="426"/>
        </w:tabs>
        <w:autoSpaceDE w:val="0"/>
        <w:autoSpaceDN w:val="0"/>
        <w:adjustRightInd w:val="0"/>
        <w:ind w:left="425" w:hanging="425"/>
        <w:rPr>
          <w:rFonts w:cs="Arial"/>
          <w:lang w:eastAsia="en-GB"/>
        </w:rPr>
      </w:pPr>
      <w:r w:rsidRPr="007024D8">
        <w:rPr>
          <w:rFonts w:cs="Arial"/>
          <w:color w:val="000000"/>
          <w:lang w:eastAsia="en-GB"/>
        </w:rPr>
        <w:t xml:space="preserve">Sediment management over a length of no more than 50m in watercourses greater than 3m wide. This includes sediment removal such as dredging, gravel extraction and </w:t>
      </w:r>
      <w:r w:rsidRPr="00420236">
        <w:rPr>
          <w:rFonts w:cs="Arial"/>
          <w:lang w:eastAsia="en-GB"/>
        </w:rPr>
        <w:t>sediment movement within the channel (e.g. pool maintenance works).</w:t>
      </w:r>
    </w:p>
    <w:p w14:paraId="1EF3E06C" w14:textId="77777777" w:rsidR="00E42883" w:rsidRPr="00420236" w:rsidRDefault="00E42883" w:rsidP="007225AD">
      <w:pPr>
        <w:numPr>
          <w:ilvl w:val="0"/>
          <w:numId w:val="28"/>
        </w:numPr>
        <w:tabs>
          <w:tab w:val="clear" w:pos="714"/>
          <w:tab w:val="num" w:pos="426"/>
        </w:tabs>
        <w:autoSpaceDE w:val="0"/>
        <w:autoSpaceDN w:val="0"/>
        <w:adjustRightInd w:val="0"/>
        <w:ind w:left="425" w:hanging="425"/>
        <w:rPr>
          <w:rFonts w:cs="Arial"/>
          <w:lang w:eastAsia="en-GB"/>
        </w:rPr>
      </w:pPr>
      <w:r w:rsidRPr="00420236">
        <w:rPr>
          <w:rFonts w:cs="Arial"/>
          <w:lang w:eastAsia="en-GB"/>
        </w:rPr>
        <w:t>Sediment management in lochs within an area no more than 500m</w:t>
      </w:r>
      <w:r w:rsidRPr="00420236">
        <w:rPr>
          <w:rFonts w:cs="Arial"/>
          <w:vertAlign w:val="superscript"/>
          <w:lang w:eastAsia="en-GB"/>
        </w:rPr>
        <w:t>2</w:t>
      </w:r>
      <w:r w:rsidRPr="00420236">
        <w:rPr>
          <w:rFonts w:cs="Arial"/>
          <w:lang w:eastAsia="en-GB"/>
        </w:rPr>
        <w:t>.</w:t>
      </w:r>
    </w:p>
    <w:p w14:paraId="0CF5554C" w14:textId="77777777" w:rsidR="00E42883" w:rsidRPr="00420236" w:rsidRDefault="00E42883" w:rsidP="007225AD">
      <w:pPr>
        <w:numPr>
          <w:ilvl w:val="0"/>
          <w:numId w:val="28"/>
        </w:numPr>
        <w:tabs>
          <w:tab w:val="clear" w:pos="714"/>
          <w:tab w:val="num" w:pos="426"/>
        </w:tabs>
        <w:autoSpaceDE w:val="0"/>
        <w:autoSpaceDN w:val="0"/>
        <w:adjustRightInd w:val="0"/>
        <w:ind w:left="425" w:hanging="425"/>
        <w:rPr>
          <w:rFonts w:cs="Arial"/>
          <w:lang w:eastAsia="en-GB"/>
        </w:rPr>
      </w:pPr>
      <w:r w:rsidRPr="00420236">
        <w:rPr>
          <w:rFonts w:cs="Arial"/>
          <w:lang w:eastAsia="en-GB"/>
        </w:rPr>
        <w:t>Sediment management over any length in watercourses no more than 3m wide.</w:t>
      </w:r>
    </w:p>
    <w:p w14:paraId="3AD5F1B8" w14:textId="77777777" w:rsidR="00E42883" w:rsidRPr="00A030B3" w:rsidRDefault="00E42883" w:rsidP="008C6DE3">
      <w:pPr>
        <w:tabs>
          <w:tab w:val="num" w:pos="426"/>
        </w:tabs>
        <w:ind w:left="425" w:hanging="425"/>
        <w:rPr>
          <w:rFonts w:cs="Arial"/>
          <w:b/>
          <w:color w:val="016574"/>
          <w:lang w:eastAsia="en-GB"/>
        </w:rPr>
      </w:pPr>
      <w:r w:rsidRPr="00A030B3">
        <w:rPr>
          <w:rFonts w:cs="Arial"/>
          <w:b/>
          <w:color w:val="016574"/>
          <w:lang w:eastAsia="en-GB"/>
        </w:rPr>
        <w:lastRenderedPageBreak/>
        <w:t>Bank reinforcement, embankments, floodwalls and other bank modifications</w:t>
      </w:r>
    </w:p>
    <w:p w14:paraId="3CA6E0A8" w14:textId="77777777" w:rsidR="00E42883" w:rsidRPr="00420236" w:rsidRDefault="00E42883" w:rsidP="007225AD">
      <w:pPr>
        <w:numPr>
          <w:ilvl w:val="0"/>
          <w:numId w:val="28"/>
        </w:numPr>
        <w:tabs>
          <w:tab w:val="num" w:pos="426"/>
        </w:tabs>
        <w:autoSpaceDE w:val="0"/>
        <w:autoSpaceDN w:val="0"/>
        <w:adjustRightInd w:val="0"/>
        <w:ind w:left="425" w:hanging="425"/>
        <w:rPr>
          <w:rFonts w:cs="Arial"/>
          <w:lang w:eastAsia="en-GB"/>
        </w:rPr>
      </w:pPr>
      <w:r w:rsidRPr="00420236">
        <w:rPr>
          <w:rFonts w:cs="Arial"/>
          <w:lang w:eastAsia="en-GB"/>
        </w:rPr>
        <w:t>Green bank protection or re-profiling along banks/shore for more than 50m. Green bank protection includes the use of materials such as rip-rap and log revetments restricted to the bank toe (i.e. should be submerged during normal flow conditions) and biodegradable geo-textiles.</w:t>
      </w:r>
    </w:p>
    <w:p w14:paraId="69056B70" w14:textId="77777777" w:rsidR="00E42883" w:rsidRPr="00420236" w:rsidRDefault="00E42883" w:rsidP="007225AD">
      <w:pPr>
        <w:numPr>
          <w:ilvl w:val="0"/>
          <w:numId w:val="28"/>
        </w:numPr>
        <w:tabs>
          <w:tab w:val="clear" w:pos="714"/>
          <w:tab w:val="num" w:pos="426"/>
        </w:tabs>
        <w:autoSpaceDE w:val="0"/>
        <w:autoSpaceDN w:val="0"/>
        <w:adjustRightInd w:val="0"/>
        <w:ind w:left="425" w:hanging="425"/>
        <w:rPr>
          <w:rFonts w:cs="Arial"/>
          <w:lang w:eastAsia="en-GB"/>
        </w:rPr>
      </w:pPr>
      <w:r w:rsidRPr="00420236">
        <w:rPr>
          <w:rFonts w:cs="Arial"/>
          <w:lang w:eastAsia="en-GB"/>
        </w:rPr>
        <w:t>Grey bank protection, floodwalls and embankments no more than 100m in total length in watercourses greater than 3m wide and lochs. Grey bank protection includes the use of materials such as rip-rap over the full height of the bank, gabion baskets, concrete, grouted stone, brick or block stonework, sheet piling, wood piling and non-biodegradable geo-textiles.</w:t>
      </w:r>
    </w:p>
    <w:p w14:paraId="0FF7A2CC" w14:textId="77777777" w:rsidR="00E42883" w:rsidRPr="00420236" w:rsidRDefault="00E42883" w:rsidP="007225AD">
      <w:pPr>
        <w:numPr>
          <w:ilvl w:val="0"/>
          <w:numId w:val="28"/>
        </w:numPr>
        <w:tabs>
          <w:tab w:val="clear" w:pos="714"/>
          <w:tab w:val="num" w:pos="426"/>
        </w:tabs>
        <w:autoSpaceDE w:val="0"/>
        <w:autoSpaceDN w:val="0"/>
        <w:adjustRightInd w:val="0"/>
        <w:spacing w:after="360"/>
        <w:ind w:left="425" w:hanging="425"/>
        <w:rPr>
          <w:rFonts w:cs="Arial"/>
          <w:lang w:eastAsia="en-GB"/>
        </w:rPr>
      </w:pPr>
      <w:r w:rsidRPr="00420236">
        <w:rPr>
          <w:rFonts w:cs="Arial"/>
          <w:lang w:eastAsia="en-GB"/>
        </w:rPr>
        <w:t>All grey bank protection, floodwalls and embankments in watercourses no more than 3m wide. Grey bank protection includes the use of materials such as rip-rap over the full height of the bank, gabion baskets, concrete, grouted stone, brick or block stonework, sheet piling, wood piling and non-biodegradable geotextiles.</w:t>
      </w:r>
    </w:p>
    <w:p w14:paraId="2A2D304C" w14:textId="77777777" w:rsidR="00E42883" w:rsidRPr="00A030B3" w:rsidRDefault="00E42883" w:rsidP="008C6DE3">
      <w:pPr>
        <w:pStyle w:val="ListParagraph"/>
        <w:tabs>
          <w:tab w:val="num" w:pos="426"/>
        </w:tabs>
        <w:overflowPunct/>
        <w:ind w:left="425" w:hanging="425"/>
        <w:contextualSpacing w:val="0"/>
        <w:textAlignment w:val="auto"/>
        <w:rPr>
          <w:rFonts w:cs="Arial"/>
          <w:b/>
          <w:color w:val="016574"/>
          <w:szCs w:val="24"/>
          <w:lang w:eastAsia="en-GB"/>
        </w:rPr>
      </w:pPr>
      <w:r w:rsidRPr="00A030B3">
        <w:rPr>
          <w:rFonts w:cs="Arial"/>
          <w:b/>
          <w:color w:val="016574"/>
          <w:lang w:eastAsia="en-GB"/>
        </w:rPr>
        <w:t>Bridges and other types of crossing structures</w:t>
      </w:r>
    </w:p>
    <w:p w14:paraId="22A29254" w14:textId="77777777" w:rsidR="00E42883" w:rsidRPr="00420236" w:rsidRDefault="00E42883" w:rsidP="007225AD">
      <w:pPr>
        <w:numPr>
          <w:ilvl w:val="0"/>
          <w:numId w:val="28"/>
        </w:numPr>
        <w:tabs>
          <w:tab w:val="clear" w:pos="714"/>
          <w:tab w:val="num" w:pos="426"/>
          <w:tab w:val="num" w:pos="783"/>
        </w:tabs>
        <w:autoSpaceDE w:val="0"/>
        <w:autoSpaceDN w:val="0"/>
        <w:adjustRightInd w:val="0"/>
        <w:ind w:left="425" w:hanging="425"/>
        <w:rPr>
          <w:rFonts w:cs="Arial"/>
          <w:lang w:eastAsia="en-GB"/>
        </w:rPr>
      </w:pPr>
      <w:r w:rsidRPr="00420236">
        <w:rPr>
          <w:rFonts w:cs="Arial"/>
          <w:lang w:eastAsia="en-GB"/>
        </w:rPr>
        <w:t>All other bridges, fords and causeways. This category will include bridges affecting more than 20m total bank lengths, or bridges with in-stream supports. This category also includes all fords and causeways constructed across lochs and wetlands. Where multiple crossings of a ford are required within a short space of time a temporary bridge should be considered.</w:t>
      </w:r>
    </w:p>
    <w:p w14:paraId="51D45544" w14:textId="77777777" w:rsidR="00E42883" w:rsidRPr="00420236" w:rsidRDefault="00E42883" w:rsidP="007225AD">
      <w:pPr>
        <w:numPr>
          <w:ilvl w:val="0"/>
          <w:numId w:val="28"/>
        </w:numPr>
        <w:tabs>
          <w:tab w:val="clear" w:pos="714"/>
          <w:tab w:val="num" w:pos="426"/>
        </w:tabs>
        <w:autoSpaceDE w:val="0"/>
        <w:autoSpaceDN w:val="0"/>
        <w:adjustRightInd w:val="0"/>
        <w:ind w:left="425" w:hanging="425"/>
        <w:rPr>
          <w:rFonts w:cs="Arial"/>
          <w:lang w:eastAsia="en-GB"/>
        </w:rPr>
      </w:pPr>
      <w:r w:rsidRPr="00420236">
        <w:rPr>
          <w:rFonts w:cs="Arial"/>
          <w:lang w:eastAsia="en-GB"/>
        </w:rPr>
        <w:t>All other pipe or box culverts used for crossings. This category will include all pipe or box culverts used for multiple track/lane roads, and pipe or box culverts used for minor bridges on watercourses greater than 2m wide.</w:t>
      </w:r>
    </w:p>
    <w:p w14:paraId="59D7E6BF" w14:textId="77777777" w:rsidR="00E42883" w:rsidRPr="00420236" w:rsidRDefault="00E42883" w:rsidP="007225AD">
      <w:pPr>
        <w:numPr>
          <w:ilvl w:val="0"/>
          <w:numId w:val="28"/>
        </w:numPr>
        <w:tabs>
          <w:tab w:val="clear" w:pos="714"/>
          <w:tab w:val="left" w:pos="426"/>
        </w:tabs>
        <w:autoSpaceDE w:val="0"/>
        <w:autoSpaceDN w:val="0"/>
        <w:adjustRightInd w:val="0"/>
        <w:spacing w:after="840"/>
        <w:ind w:left="425" w:hanging="425"/>
        <w:rPr>
          <w:rFonts w:cs="Arial"/>
          <w:lang w:eastAsia="en-GB"/>
        </w:rPr>
      </w:pPr>
      <w:r w:rsidRPr="00420236">
        <w:rPr>
          <w:rFonts w:cs="Arial"/>
          <w:lang w:eastAsia="en-GB"/>
        </w:rPr>
        <w:t>All other pipeline or cable crossings, e.g. by direct open cut or laid on the bed of the inland surface water. Direct open cutting requires a trench to be excavated across the bed of the watercourse and deals with situations where techniques such as over-pumping are not feasible and the working area therefore remains under water.</w:t>
      </w:r>
    </w:p>
    <w:p w14:paraId="4ABC0D72" w14:textId="77777777" w:rsidR="00E42883" w:rsidRPr="00A030B3" w:rsidRDefault="00E42883" w:rsidP="008C6DE3">
      <w:pPr>
        <w:pStyle w:val="ListParagraph"/>
        <w:tabs>
          <w:tab w:val="left" w:pos="426"/>
        </w:tabs>
        <w:overflowPunct/>
        <w:ind w:left="425" w:hanging="425"/>
        <w:contextualSpacing w:val="0"/>
        <w:textAlignment w:val="auto"/>
        <w:rPr>
          <w:rFonts w:cs="Arial"/>
          <w:b/>
          <w:color w:val="016574"/>
          <w:szCs w:val="24"/>
          <w:lang w:eastAsia="en-GB"/>
        </w:rPr>
      </w:pPr>
      <w:r w:rsidRPr="00A030B3">
        <w:rPr>
          <w:rFonts w:cs="Arial"/>
          <w:b/>
          <w:color w:val="016574"/>
          <w:lang w:eastAsia="en-GB"/>
        </w:rPr>
        <w:lastRenderedPageBreak/>
        <w:t>In-stream or in-loch structures</w:t>
      </w:r>
    </w:p>
    <w:p w14:paraId="2B5CA302" w14:textId="77777777" w:rsidR="00E42883" w:rsidRPr="00420236" w:rsidRDefault="00E42883" w:rsidP="007225AD">
      <w:pPr>
        <w:numPr>
          <w:ilvl w:val="0"/>
          <w:numId w:val="28"/>
        </w:numPr>
        <w:tabs>
          <w:tab w:val="clear" w:pos="714"/>
          <w:tab w:val="left" w:pos="426"/>
          <w:tab w:val="num" w:pos="1008"/>
        </w:tabs>
        <w:autoSpaceDE w:val="0"/>
        <w:autoSpaceDN w:val="0"/>
        <w:adjustRightInd w:val="0"/>
        <w:ind w:left="425" w:hanging="425"/>
        <w:rPr>
          <w:rFonts w:cs="Arial"/>
          <w:lang w:eastAsia="en-GB"/>
        </w:rPr>
      </w:pPr>
      <w:r w:rsidRPr="00420236">
        <w:rPr>
          <w:rFonts w:cs="Arial"/>
          <w:lang w:eastAsia="en-GB"/>
        </w:rPr>
        <w:t xml:space="preserve">All other in-stream structures on watercourses no more than 3m wide. This includes bed reinforcement </w:t>
      </w:r>
      <w:proofErr w:type="spellStart"/>
      <w:r w:rsidRPr="00420236">
        <w:rPr>
          <w:rFonts w:cs="Arial"/>
          <w:lang w:eastAsia="en-GB"/>
        </w:rPr>
        <w:t>croys</w:t>
      </w:r>
      <w:proofErr w:type="spellEnd"/>
      <w:r w:rsidRPr="00420236">
        <w:rPr>
          <w:rFonts w:cs="Arial"/>
          <w:lang w:eastAsia="en-GB"/>
        </w:rPr>
        <w:t>, groynes and other flow deflectors, and other in-stream structures (such as boulder placements not satisfying the GBR conditions). Where a structure impounds water, this will require authorisation according to the table set out in Section 5.</w:t>
      </w:r>
    </w:p>
    <w:p w14:paraId="1BE66057" w14:textId="77777777" w:rsidR="00E42883" w:rsidRPr="00420236" w:rsidRDefault="00E42883" w:rsidP="007225AD">
      <w:pPr>
        <w:numPr>
          <w:ilvl w:val="0"/>
          <w:numId w:val="28"/>
        </w:numPr>
        <w:tabs>
          <w:tab w:val="clear" w:pos="714"/>
          <w:tab w:val="left" w:pos="426"/>
        </w:tabs>
        <w:autoSpaceDE w:val="0"/>
        <w:autoSpaceDN w:val="0"/>
        <w:adjustRightInd w:val="0"/>
        <w:ind w:left="425" w:hanging="425"/>
        <w:rPr>
          <w:rFonts w:cs="Arial"/>
          <w:lang w:eastAsia="en-GB"/>
        </w:rPr>
      </w:pPr>
      <w:r w:rsidRPr="00420236">
        <w:rPr>
          <w:rFonts w:cs="Arial"/>
          <w:lang w:eastAsia="en-GB"/>
        </w:rPr>
        <w:t>All other in-stream structures on watercourses greater than 3m wide affecting no more than 50m of total river length.</w:t>
      </w:r>
    </w:p>
    <w:p w14:paraId="65245EAD" w14:textId="10CCC85C" w:rsidR="00E42883" w:rsidRPr="00AF7D89" w:rsidRDefault="00E42883" w:rsidP="007225AD">
      <w:pPr>
        <w:numPr>
          <w:ilvl w:val="0"/>
          <w:numId w:val="28"/>
        </w:numPr>
        <w:tabs>
          <w:tab w:val="clear" w:pos="714"/>
          <w:tab w:val="left" w:pos="426"/>
        </w:tabs>
        <w:autoSpaceDE w:val="0"/>
        <w:autoSpaceDN w:val="0"/>
        <w:adjustRightInd w:val="0"/>
        <w:ind w:left="425" w:hanging="425"/>
        <w:rPr>
          <w:rFonts w:cs="Arial"/>
          <w:color w:val="000000"/>
          <w:lang w:eastAsia="en-GB"/>
        </w:rPr>
      </w:pPr>
      <w:r w:rsidRPr="007024D8">
        <w:rPr>
          <w:rFonts w:cs="Arial"/>
          <w:color w:val="000000"/>
          <w:lang w:eastAsia="en-GB"/>
        </w:rPr>
        <w:t>Loch structures with a surface area greater than 50m</w:t>
      </w:r>
      <w:r w:rsidRPr="007024D8">
        <w:rPr>
          <w:rFonts w:cs="Arial"/>
          <w:color w:val="000000"/>
          <w:vertAlign w:val="superscript"/>
          <w:lang w:eastAsia="en-GB"/>
        </w:rPr>
        <w:t>2</w:t>
      </w:r>
      <w:r w:rsidRPr="007024D8">
        <w:rPr>
          <w:rFonts w:cs="Arial"/>
          <w:color w:val="000000"/>
          <w:lang w:eastAsia="en-GB"/>
        </w:rPr>
        <w:t xml:space="preserve"> but no more than 500m</w:t>
      </w:r>
      <w:r w:rsidRPr="007024D8">
        <w:rPr>
          <w:rFonts w:cs="Arial"/>
          <w:color w:val="000000"/>
          <w:vertAlign w:val="superscript"/>
          <w:lang w:eastAsia="en-GB"/>
        </w:rPr>
        <w:t>2</w:t>
      </w:r>
      <w:r w:rsidRPr="007024D8">
        <w:rPr>
          <w:rFonts w:cs="Arial"/>
          <w:color w:val="000000"/>
          <w:lang w:eastAsia="en-GB"/>
        </w:rPr>
        <w:t>. This includes boat slips, piers, jetties, platforms, etc.</w:t>
      </w:r>
    </w:p>
    <w:p w14:paraId="3F50EF16" w14:textId="77777777" w:rsidR="00E42883" w:rsidRPr="00A030B3" w:rsidRDefault="00E42883" w:rsidP="00A030B3">
      <w:pPr>
        <w:pStyle w:val="ListParagraph"/>
        <w:tabs>
          <w:tab w:val="left" w:pos="426"/>
        </w:tabs>
        <w:overflowPunct/>
        <w:ind w:left="714" w:hanging="714"/>
        <w:contextualSpacing w:val="0"/>
        <w:textAlignment w:val="auto"/>
        <w:rPr>
          <w:rFonts w:cs="Arial"/>
          <w:b/>
          <w:color w:val="016574"/>
          <w:szCs w:val="24"/>
          <w:lang w:eastAsia="en-GB"/>
        </w:rPr>
      </w:pPr>
      <w:r w:rsidRPr="00A030B3">
        <w:rPr>
          <w:rFonts w:cs="Arial"/>
          <w:b/>
          <w:color w:val="016574"/>
          <w:lang w:eastAsia="en-GB"/>
        </w:rPr>
        <w:t>Channel modifications</w:t>
      </w:r>
    </w:p>
    <w:p w14:paraId="1EF0E979" w14:textId="77777777" w:rsidR="00E42883" w:rsidRPr="005169E3" w:rsidRDefault="00E42883" w:rsidP="007225AD">
      <w:pPr>
        <w:numPr>
          <w:ilvl w:val="0"/>
          <w:numId w:val="28"/>
        </w:numPr>
        <w:tabs>
          <w:tab w:val="clear" w:pos="714"/>
          <w:tab w:val="num" w:pos="426"/>
        </w:tabs>
        <w:autoSpaceDE w:val="0"/>
        <w:autoSpaceDN w:val="0"/>
        <w:adjustRightInd w:val="0"/>
        <w:ind w:left="426" w:hanging="426"/>
        <w:rPr>
          <w:rFonts w:cs="Arial"/>
          <w:color w:val="000000"/>
          <w:lang w:eastAsia="en-GB"/>
        </w:rPr>
      </w:pPr>
      <w:r w:rsidRPr="007024D8">
        <w:rPr>
          <w:rFonts w:cs="Arial"/>
          <w:color w:val="000000"/>
          <w:lang w:eastAsia="en-GB"/>
        </w:rPr>
        <w:t>All forms of permanent diversion, channel straightening, channelisation, re-sectioning, re-meandering or culverting for land gain on watercourses no more than 3m wide.</w:t>
      </w:r>
    </w:p>
    <w:p w14:paraId="1B398F91" w14:textId="77777777" w:rsidR="00E42883" w:rsidRPr="00A030B3" w:rsidRDefault="00E42883" w:rsidP="00A030B3">
      <w:pPr>
        <w:pStyle w:val="ListParagraph"/>
        <w:tabs>
          <w:tab w:val="num" w:pos="426"/>
        </w:tabs>
        <w:overflowPunct/>
        <w:ind w:left="425" w:hanging="425"/>
        <w:contextualSpacing w:val="0"/>
        <w:textAlignment w:val="auto"/>
        <w:rPr>
          <w:rFonts w:cs="Arial"/>
          <w:b/>
          <w:color w:val="016574"/>
          <w:szCs w:val="24"/>
          <w:lang w:eastAsia="en-GB"/>
        </w:rPr>
      </w:pPr>
      <w:r w:rsidRPr="00A030B3">
        <w:rPr>
          <w:rFonts w:cs="Arial"/>
          <w:b/>
          <w:color w:val="016574"/>
          <w:lang w:eastAsia="en-GB"/>
        </w:rPr>
        <w:t>Other activities</w:t>
      </w:r>
    </w:p>
    <w:p w14:paraId="22BB4632" w14:textId="6E613919" w:rsidR="00E42883" w:rsidRPr="00A030B3" w:rsidRDefault="00E42883" w:rsidP="007225AD">
      <w:pPr>
        <w:numPr>
          <w:ilvl w:val="0"/>
          <w:numId w:val="28"/>
        </w:numPr>
        <w:tabs>
          <w:tab w:val="num" w:pos="426"/>
        </w:tabs>
        <w:autoSpaceDE w:val="0"/>
        <w:autoSpaceDN w:val="0"/>
        <w:adjustRightInd w:val="0"/>
        <w:spacing w:after="360"/>
        <w:ind w:left="425" w:hanging="425"/>
        <w:rPr>
          <w:rFonts w:cs="Arial"/>
          <w:lang w:eastAsia="en-GB"/>
        </w:rPr>
      </w:pPr>
      <w:r w:rsidRPr="00AF7D89">
        <w:rPr>
          <w:rFonts w:cs="Arial"/>
          <w:lang w:eastAsia="en-GB"/>
        </w:rPr>
        <w:t>Other engineering activities on or in the vicinity of inland surface water and wetlands not described elsewhere in the levels of authorisation table.</w:t>
      </w:r>
    </w:p>
    <w:p w14:paraId="35112A60" w14:textId="5A88805C" w:rsidR="00E42883" w:rsidRPr="00A030B3" w:rsidRDefault="00E42883" w:rsidP="008C6DE3">
      <w:pPr>
        <w:pStyle w:val="Heading4"/>
        <w:rPr>
          <w:lang w:eastAsia="en-GB"/>
        </w:rPr>
      </w:pPr>
      <w:r w:rsidRPr="007024D8">
        <w:rPr>
          <w:lang w:eastAsia="en-GB"/>
        </w:rPr>
        <w:t>Complex licence activities</w:t>
      </w:r>
    </w:p>
    <w:p w14:paraId="6E938561" w14:textId="77777777" w:rsidR="00E42883" w:rsidRPr="00A030B3" w:rsidRDefault="00E42883" w:rsidP="00A030B3">
      <w:pPr>
        <w:ind w:left="851" w:hanging="851"/>
        <w:contextualSpacing/>
        <w:rPr>
          <w:rFonts w:cs="Arial"/>
          <w:b/>
          <w:color w:val="016574"/>
          <w:lang w:eastAsia="en-GB"/>
        </w:rPr>
      </w:pPr>
      <w:r w:rsidRPr="00A030B3">
        <w:rPr>
          <w:rFonts w:cs="Arial"/>
          <w:b/>
          <w:color w:val="016574"/>
          <w:lang w:eastAsia="en-GB"/>
        </w:rPr>
        <w:t>Sediment management</w:t>
      </w:r>
    </w:p>
    <w:p w14:paraId="2C70D8A5" w14:textId="77777777" w:rsidR="00E42883" w:rsidRPr="007024D8" w:rsidRDefault="00E42883" w:rsidP="007225AD">
      <w:pPr>
        <w:numPr>
          <w:ilvl w:val="0"/>
          <w:numId w:val="29"/>
        </w:numPr>
        <w:tabs>
          <w:tab w:val="clear" w:pos="714"/>
          <w:tab w:val="left" w:pos="426"/>
        </w:tabs>
        <w:autoSpaceDE w:val="0"/>
        <w:autoSpaceDN w:val="0"/>
        <w:adjustRightInd w:val="0"/>
        <w:ind w:left="426" w:hanging="426"/>
        <w:rPr>
          <w:rFonts w:cs="Arial"/>
          <w:color w:val="000000"/>
          <w:lang w:eastAsia="en-GB"/>
        </w:rPr>
      </w:pPr>
      <w:r w:rsidRPr="007024D8">
        <w:rPr>
          <w:rFonts w:cs="Arial"/>
          <w:color w:val="000000"/>
          <w:lang w:eastAsia="en-GB"/>
        </w:rPr>
        <w:t>Sediment management in watercourses greater than 3m wide over a length of more than 50m. This includes sediment removal such as dredging, gravel extraction and sediment movement within the channel (e.g. pool maintenance works).</w:t>
      </w:r>
    </w:p>
    <w:p w14:paraId="0033F5E8" w14:textId="77777777" w:rsidR="00E42883" w:rsidRDefault="00E42883" w:rsidP="007225AD">
      <w:pPr>
        <w:numPr>
          <w:ilvl w:val="0"/>
          <w:numId w:val="29"/>
        </w:numPr>
        <w:tabs>
          <w:tab w:val="clear" w:pos="714"/>
          <w:tab w:val="left" w:pos="426"/>
        </w:tabs>
        <w:autoSpaceDE w:val="0"/>
        <w:autoSpaceDN w:val="0"/>
        <w:adjustRightInd w:val="0"/>
        <w:ind w:left="425" w:hanging="425"/>
        <w:rPr>
          <w:rFonts w:cs="Arial"/>
          <w:color w:val="000000"/>
          <w:lang w:eastAsia="en-GB"/>
        </w:rPr>
      </w:pPr>
      <w:r w:rsidRPr="007024D8">
        <w:rPr>
          <w:rFonts w:cs="Arial"/>
          <w:color w:val="000000"/>
          <w:lang w:eastAsia="en-GB"/>
        </w:rPr>
        <w:t>Sediment management in lochs greater than 500m</w:t>
      </w:r>
      <w:r w:rsidRPr="007024D8">
        <w:rPr>
          <w:rFonts w:cs="Arial"/>
          <w:color w:val="000000"/>
          <w:vertAlign w:val="superscript"/>
          <w:lang w:eastAsia="en-GB"/>
        </w:rPr>
        <w:t>2</w:t>
      </w:r>
      <w:r w:rsidRPr="007024D8">
        <w:rPr>
          <w:rFonts w:cs="Arial"/>
          <w:color w:val="000000"/>
          <w:lang w:eastAsia="en-GB"/>
        </w:rPr>
        <w:t xml:space="preserve"> in total area.</w:t>
      </w:r>
    </w:p>
    <w:p w14:paraId="646D6F17" w14:textId="77777777" w:rsidR="00E42883" w:rsidRPr="00A030B3" w:rsidRDefault="00E42883" w:rsidP="00A030B3">
      <w:pPr>
        <w:pStyle w:val="ListParagraph"/>
        <w:tabs>
          <w:tab w:val="left" w:pos="426"/>
        </w:tabs>
        <w:overflowPunct/>
        <w:ind w:left="426" w:hanging="426"/>
        <w:textAlignment w:val="auto"/>
        <w:rPr>
          <w:rFonts w:cs="Arial"/>
          <w:b/>
          <w:color w:val="016574"/>
          <w:szCs w:val="24"/>
          <w:lang w:eastAsia="en-GB"/>
        </w:rPr>
      </w:pPr>
      <w:r w:rsidRPr="00A030B3">
        <w:rPr>
          <w:rFonts w:cs="Arial"/>
          <w:b/>
          <w:color w:val="016574"/>
          <w:lang w:eastAsia="en-GB"/>
        </w:rPr>
        <w:t>Bank reinforcement, embankments, floodwalls and other bank modifications</w:t>
      </w:r>
    </w:p>
    <w:p w14:paraId="554BACD5" w14:textId="77777777" w:rsidR="00E42883" w:rsidRDefault="00E42883" w:rsidP="007225AD">
      <w:pPr>
        <w:numPr>
          <w:ilvl w:val="0"/>
          <w:numId w:val="29"/>
        </w:numPr>
        <w:tabs>
          <w:tab w:val="clear" w:pos="714"/>
          <w:tab w:val="left" w:pos="426"/>
        </w:tabs>
        <w:autoSpaceDE w:val="0"/>
        <w:autoSpaceDN w:val="0"/>
        <w:adjustRightInd w:val="0"/>
        <w:ind w:left="426" w:hanging="426"/>
        <w:contextualSpacing/>
        <w:rPr>
          <w:rFonts w:cs="Arial"/>
          <w:color w:val="000000"/>
          <w:lang w:eastAsia="en-GB"/>
        </w:rPr>
      </w:pPr>
      <w:r w:rsidRPr="00227163">
        <w:rPr>
          <w:rFonts w:cs="Arial"/>
          <w:color w:val="000000"/>
          <w:lang w:eastAsia="en-GB"/>
        </w:rPr>
        <w:t xml:space="preserve">Grey bank protection, floodwalls and embankments greater than 100m in total length in watercourses greater than 3m wide and lochs. Grey bank protection includes the use of materials such as rip-rap over the full height of the bank, gabion baskets, concrete, </w:t>
      </w:r>
      <w:r w:rsidRPr="00227163">
        <w:rPr>
          <w:rFonts w:cs="Arial"/>
          <w:color w:val="000000"/>
          <w:lang w:eastAsia="en-GB"/>
        </w:rPr>
        <w:lastRenderedPageBreak/>
        <w:t>grouted stone, brick or block stonework, sheet piling, wood piling and non-biodegradable geo-textiles.</w:t>
      </w:r>
    </w:p>
    <w:p w14:paraId="533249AF" w14:textId="77777777" w:rsidR="00E42883" w:rsidRPr="00A030B3" w:rsidRDefault="00E42883" w:rsidP="00A030B3">
      <w:pPr>
        <w:pStyle w:val="ListParagraph"/>
        <w:tabs>
          <w:tab w:val="left" w:pos="426"/>
        </w:tabs>
        <w:overflowPunct/>
        <w:ind w:left="426" w:hanging="426"/>
        <w:textAlignment w:val="auto"/>
        <w:rPr>
          <w:rFonts w:cs="Arial"/>
          <w:b/>
          <w:color w:val="016574"/>
          <w:szCs w:val="24"/>
          <w:lang w:eastAsia="en-GB"/>
        </w:rPr>
      </w:pPr>
      <w:r w:rsidRPr="00A030B3">
        <w:rPr>
          <w:rFonts w:cs="Arial"/>
          <w:b/>
          <w:color w:val="016574"/>
          <w:lang w:eastAsia="en-GB"/>
        </w:rPr>
        <w:t>In-stream or in-loch structures</w:t>
      </w:r>
    </w:p>
    <w:p w14:paraId="4B41A467" w14:textId="77777777" w:rsidR="00E42883" w:rsidRPr="007024D8" w:rsidRDefault="00E42883" w:rsidP="007225AD">
      <w:pPr>
        <w:numPr>
          <w:ilvl w:val="0"/>
          <w:numId w:val="29"/>
        </w:numPr>
        <w:tabs>
          <w:tab w:val="clear" w:pos="714"/>
          <w:tab w:val="left" w:pos="426"/>
        </w:tabs>
        <w:autoSpaceDE w:val="0"/>
        <w:autoSpaceDN w:val="0"/>
        <w:adjustRightInd w:val="0"/>
        <w:ind w:left="425" w:hanging="425"/>
        <w:rPr>
          <w:rFonts w:cs="Arial"/>
          <w:lang w:eastAsia="en-GB"/>
        </w:rPr>
      </w:pPr>
      <w:r w:rsidRPr="379FC5CC">
        <w:rPr>
          <w:rFonts w:cs="Arial"/>
          <w:lang w:eastAsia="en-GB"/>
        </w:rPr>
        <w:t>In-stream structures on watercourses greater than 3m wide affecting more than 50m of total channel length. This would include large areas of bed reinforcement. Where a structure impounds water, this will require authorisation according to the table set out in Section 5 of this document.</w:t>
      </w:r>
    </w:p>
    <w:p w14:paraId="0EF3A89C" w14:textId="7A7A7835" w:rsidR="00E42883" w:rsidRPr="00AF7D89" w:rsidRDefault="00E42883" w:rsidP="007225AD">
      <w:pPr>
        <w:numPr>
          <w:ilvl w:val="0"/>
          <w:numId w:val="29"/>
        </w:numPr>
        <w:tabs>
          <w:tab w:val="clear" w:pos="714"/>
          <w:tab w:val="left" w:pos="426"/>
        </w:tabs>
        <w:autoSpaceDE w:val="0"/>
        <w:autoSpaceDN w:val="0"/>
        <w:adjustRightInd w:val="0"/>
        <w:ind w:left="426" w:hanging="426"/>
        <w:contextualSpacing/>
        <w:rPr>
          <w:rFonts w:cs="Arial"/>
          <w:lang w:eastAsia="en-GB"/>
        </w:rPr>
      </w:pPr>
      <w:r w:rsidRPr="007024D8">
        <w:rPr>
          <w:rFonts w:cs="Arial"/>
          <w:lang w:eastAsia="en-GB"/>
        </w:rPr>
        <w:t>Loch structures where the total surface area of the structure is more than 500m</w:t>
      </w:r>
      <w:r w:rsidRPr="007024D8">
        <w:rPr>
          <w:rFonts w:cs="Arial"/>
          <w:vertAlign w:val="superscript"/>
          <w:lang w:eastAsia="en-GB"/>
        </w:rPr>
        <w:t xml:space="preserve">2 </w:t>
      </w:r>
      <w:r w:rsidRPr="007024D8">
        <w:rPr>
          <w:rFonts w:cs="Arial"/>
          <w:lang w:eastAsia="en-GB"/>
        </w:rPr>
        <w:t>e.g. large boat slips, piers, jetties, platforms, etc.</w:t>
      </w:r>
    </w:p>
    <w:p w14:paraId="3498261D" w14:textId="77777777" w:rsidR="00E42883" w:rsidRPr="00A030B3" w:rsidRDefault="00E42883" w:rsidP="00A030B3">
      <w:pPr>
        <w:pStyle w:val="ListParagraph"/>
        <w:tabs>
          <w:tab w:val="left" w:pos="426"/>
        </w:tabs>
        <w:overflowPunct/>
        <w:ind w:left="426" w:hanging="426"/>
        <w:textAlignment w:val="auto"/>
        <w:rPr>
          <w:rFonts w:cs="Arial"/>
          <w:b/>
          <w:color w:val="016574"/>
          <w:szCs w:val="24"/>
          <w:lang w:eastAsia="en-GB"/>
        </w:rPr>
      </w:pPr>
      <w:r w:rsidRPr="00A030B3">
        <w:rPr>
          <w:rFonts w:cs="Arial"/>
          <w:b/>
          <w:color w:val="016574"/>
          <w:lang w:eastAsia="en-GB"/>
        </w:rPr>
        <w:t>Channel modifications</w:t>
      </w:r>
    </w:p>
    <w:p w14:paraId="293D6AE4" w14:textId="7A856AA8" w:rsidR="00AF7D89" w:rsidRPr="007024D8" w:rsidRDefault="00E42883" w:rsidP="007225AD">
      <w:pPr>
        <w:numPr>
          <w:ilvl w:val="0"/>
          <w:numId w:val="29"/>
        </w:numPr>
        <w:tabs>
          <w:tab w:val="clear" w:pos="714"/>
          <w:tab w:val="left" w:pos="426"/>
        </w:tabs>
        <w:autoSpaceDE w:val="0"/>
        <w:autoSpaceDN w:val="0"/>
        <w:adjustRightInd w:val="0"/>
        <w:spacing w:after="480"/>
        <w:ind w:left="425" w:hanging="425"/>
        <w:rPr>
          <w:rFonts w:cs="Arial"/>
          <w:lang w:eastAsia="en-GB"/>
        </w:rPr>
      </w:pPr>
      <w:r w:rsidRPr="379FC5CC">
        <w:rPr>
          <w:rFonts w:cs="Arial"/>
          <w:lang w:eastAsia="en-GB"/>
        </w:rPr>
        <w:t>All forms of permanent diversion, channel straightening, channelisation, re-sectioning, re-meandering or culverting for land gain on watercourses greater than 3m wide.</w:t>
      </w:r>
    </w:p>
    <w:p w14:paraId="76F9B82A" w14:textId="77777777" w:rsidR="00E42883" w:rsidRPr="00CD40AB" w:rsidRDefault="00E42883" w:rsidP="00A030B3">
      <w:pPr>
        <w:pStyle w:val="Heading2"/>
        <w:tabs>
          <w:tab w:val="left" w:pos="567"/>
        </w:tabs>
        <w:ind w:left="567" w:hanging="567"/>
        <w:rPr>
          <w:lang w:eastAsia="en-GB"/>
        </w:rPr>
      </w:pPr>
      <w:bookmarkStart w:id="97" w:name="EngineeringGBRs"/>
      <w:bookmarkStart w:id="98" w:name="_Toc170110874"/>
      <w:bookmarkEnd w:id="97"/>
      <w:r w:rsidRPr="00CD40AB">
        <w:rPr>
          <w:lang w:eastAsia="en-GB"/>
        </w:rPr>
        <w:t xml:space="preserve">6.2 </w:t>
      </w:r>
      <w:r>
        <w:rPr>
          <w:lang w:eastAsia="en-GB"/>
        </w:rPr>
        <w:tab/>
      </w:r>
      <w:r w:rsidRPr="00CD40AB">
        <w:rPr>
          <w:lang w:eastAsia="en-GB"/>
        </w:rPr>
        <w:t>Engineering – General Binding Rules</w:t>
      </w:r>
      <w:bookmarkEnd w:id="98"/>
    </w:p>
    <w:p w14:paraId="5D2677DF" w14:textId="5481EC2F" w:rsidR="00E42883" w:rsidRPr="007024D8" w:rsidRDefault="00E42883" w:rsidP="00E42883">
      <w:pPr>
        <w:rPr>
          <w:rFonts w:cs="Arial"/>
          <w:color w:val="000000"/>
          <w:lang w:eastAsia="en-GB"/>
        </w:rPr>
      </w:pPr>
      <w:r w:rsidRPr="007024D8">
        <w:rPr>
          <w:rFonts w:cs="Arial"/>
          <w:color w:val="000000"/>
          <w:lang w:eastAsia="en-GB"/>
        </w:rPr>
        <w:t>As described in Section 2, CAR contains General Binding Rules (GBRs) for specific low risk activities. When an activity complies with the relevant GBR, there is no need to contact SEPA or to apply for a formal authorisation. Compliance with the GBR is treated as compliance with an authorisation under CAR.</w:t>
      </w:r>
    </w:p>
    <w:p w14:paraId="2D58E664" w14:textId="7141B48A" w:rsidR="00E42883" w:rsidRPr="00A030B3" w:rsidRDefault="00E42883" w:rsidP="00E42883">
      <w:pPr>
        <w:rPr>
          <w:rFonts w:cs="Arial"/>
        </w:rPr>
      </w:pPr>
      <w:r w:rsidRPr="007024D8">
        <w:rPr>
          <w:rFonts w:cs="Arial"/>
          <w:b/>
        </w:rPr>
        <w:t>Note:</w:t>
      </w:r>
      <w:r w:rsidRPr="007024D8">
        <w:rPr>
          <w:rFonts w:cs="Arial"/>
        </w:rPr>
        <w:t xml:space="preserve"> If you will be unable to comply with one or more of the general binding rules applicable to your proposed activity, you may still be able to carry out the activity by obtaining an authorisation from SEPA in the form of a registration or water use licence. </w:t>
      </w:r>
    </w:p>
    <w:p w14:paraId="6B8EC2CD" w14:textId="7D1ED107" w:rsidR="00E42883" w:rsidRPr="007024D8" w:rsidRDefault="00E42883" w:rsidP="00E42883">
      <w:pPr>
        <w:rPr>
          <w:rFonts w:cs="Arial"/>
          <w:color w:val="000000"/>
          <w:lang w:eastAsia="en-GB"/>
        </w:rPr>
      </w:pPr>
      <w:r w:rsidRPr="007024D8">
        <w:rPr>
          <w:rFonts w:cs="Arial"/>
          <w:color w:val="000000"/>
          <w:lang w:eastAsia="en-GB"/>
        </w:rPr>
        <w:t>The engineering GBRs are outlined below. For ease of interpretation, the format and language may differ slightly from the GBRs presented in the CAR. If you are unclear about a particular GBR or GBR condition, you are advised to consult Schedule 3 of CAR.</w:t>
      </w:r>
    </w:p>
    <w:p w14:paraId="5ED4215D" w14:textId="77777777" w:rsidR="00E42883" w:rsidRPr="007024D8" w:rsidRDefault="00E42883" w:rsidP="00BA4932">
      <w:pPr>
        <w:spacing w:after="360"/>
        <w:rPr>
          <w:rFonts w:cs="Arial"/>
          <w:color w:val="000000"/>
          <w:lang w:eastAsia="en-GB"/>
        </w:rPr>
      </w:pPr>
      <w:r w:rsidRPr="007024D8">
        <w:rPr>
          <w:rFonts w:cs="Arial"/>
          <w:color w:val="000000"/>
          <w:lang w:eastAsia="en-GB"/>
        </w:rPr>
        <w:t>It should be noted that GBR9 must be followed when operating a vehicle, plant or equipment for the purposes of undertaking any other engineering GBR activity.</w:t>
      </w:r>
    </w:p>
    <w:p w14:paraId="26F071C3" w14:textId="77777777" w:rsidR="00A14268" w:rsidRDefault="00A14268">
      <w:pPr>
        <w:spacing w:after="0" w:line="240" w:lineRule="auto"/>
        <w:rPr>
          <w:rFonts w:asciiTheme="majorHAnsi" w:eastAsiaTheme="majorEastAsia" w:hAnsiTheme="majorHAnsi" w:cstheme="majorBidi"/>
          <w:b/>
          <w:sz w:val="28"/>
          <w:lang w:eastAsia="en-GB"/>
        </w:rPr>
      </w:pPr>
      <w:r>
        <w:rPr>
          <w:lang w:eastAsia="en-GB"/>
        </w:rPr>
        <w:br w:type="page"/>
      </w:r>
    </w:p>
    <w:p w14:paraId="0B10E666" w14:textId="44EF2F25" w:rsidR="00E42883" w:rsidRDefault="00BA4932" w:rsidP="00BA4932">
      <w:pPr>
        <w:pStyle w:val="Heading3"/>
        <w:rPr>
          <w:lang w:eastAsia="en-GB"/>
        </w:rPr>
      </w:pPr>
      <w:bookmarkStart w:id="99" w:name="_Toc170110875"/>
      <w:r w:rsidRPr="29883580">
        <w:rPr>
          <w:lang w:eastAsia="en-GB"/>
        </w:rPr>
        <w:lastRenderedPageBreak/>
        <w:t>GBR5:</w:t>
      </w:r>
      <w:bookmarkEnd w:id="99"/>
    </w:p>
    <w:p w14:paraId="23A625BF" w14:textId="7FF80539" w:rsidR="00BA4932" w:rsidRDefault="00BA4932" w:rsidP="00A14268">
      <w:pPr>
        <w:rPr>
          <w:rFonts w:cs="Arial"/>
          <w:bCs/>
          <w:iCs/>
          <w:lang w:eastAsia="en-GB"/>
        </w:rPr>
      </w:pPr>
      <w:r w:rsidRPr="29883580">
        <w:rPr>
          <w:rFonts w:cs="Arial"/>
          <w:b/>
          <w:lang w:eastAsia="en-GB"/>
        </w:rPr>
        <w:t xml:space="preserve">Dredging of </w:t>
      </w:r>
      <w:r>
        <w:rPr>
          <w:rFonts w:cs="Arial"/>
          <w:b/>
          <w:lang w:eastAsia="en-GB"/>
        </w:rPr>
        <w:t xml:space="preserve">a river, burn or ditch that has </w:t>
      </w:r>
      <w:r w:rsidRPr="29883580">
        <w:rPr>
          <w:rFonts w:cs="Arial"/>
          <w:b/>
          <w:lang w:eastAsia="en-GB"/>
        </w:rPr>
        <w:t xml:space="preserve">an average </w:t>
      </w:r>
      <w:r w:rsidRPr="29883580">
        <w:rPr>
          <w:rFonts w:cs="Arial"/>
          <w:b/>
          <w:bCs/>
          <w:lang w:eastAsia="en-GB"/>
        </w:rPr>
        <w:t xml:space="preserve">bed </w:t>
      </w:r>
      <w:r w:rsidRPr="29883580">
        <w:rPr>
          <w:rFonts w:cs="Arial"/>
          <w:b/>
          <w:lang w:eastAsia="en-GB"/>
        </w:rPr>
        <w:t>width of less than 1m along the stretch to be worked</w:t>
      </w:r>
      <w:r>
        <w:rPr>
          <w:rFonts w:cs="Arial"/>
          <w:b/>
          <w:lang w:eastAsia="en-GB"/>
        </w:rPr>
        <w:t xml:space="preserve"> and</w:t>
      </w:r>
      <w:r w:rsidRPr="0055337B">
        <w:rPr>
          <w:rFonts w:cs="Arial"/>
          <w:b/>
          <w:lang w:eastAsia="en-GB"/>
        </w:rPr>
        <w:t xml:space="preserve"> has been artificially straightened or canalised along the length which is to be worked</w:t>
      </w:r>
      <w:r w:rsidRPr="29883580">
        <w:rPr>
          <w:rFonts w:cs="Arial"/>
          <w:b/>
          <w:lang w:eastAsia="en-GB"/>
        </w:rPr>
        <w:t>.</w:t>
      </w:r>
      <w:r w:rsidRPr="29883580">
        <w:rPr>
          <w:rFonts w:cs="Arial"/>
          <w:b/>
          <w:i/>
          <w:lang w:eastAsia="en-GB"/>
        </w:rPr>
        <w:t xml:space="preserve"> </w:t>
      </w:r>
      <w:r w:rsidR="00F03649">
        <w:rPr>
          <w:rFonts w:cs="Arial"/>
          <w:bCs/>
          <w:iCs/>
          <w:lang w:eastAsia="en-GB"/>
        </w:rPr>
        <w:t>[</w:t>
      </w:r>
      <w:r w:rsidRPr="00BA4932">
        <w:rPr>
          <w:rFonts w:cs="Arial"/>
          <w:bCs/>
          <w:iCs/>
          <w:lang w:eastAsia="en-GB"/>
        </w:rPr>
        <w:t>Please also check GBR9</w:t>
      </w:r>
      <w:r w:rsidR="00F03649">
        <w:rPr>
          <w:rFonts w:cs="Arial"/>
          <w:bCs/>
          <w:iCs/>
          <w:lang w:eastAsia="en-GB"/>
        </w:rPr>
        <w:t>]</w:t>
      </w:r>
    </w:p>
    <w:p w14:paraId="0F430F34" w14:textId="77777777" w:rsidR="002A45A6" w:rsidRPr="00F737B5" w:rsidRDefault="002A45A6" w:rsidP="00A14268">
      <w:pPr>
        <w:spacing w:after="120"/>
        <w:rPr>
          <w:rFonts w:cs="Arial"/>
          <w:b/>
          <w:iCs/>
          <w:lang w:eastAsia="en-GB"/>
        </w:rPr>
      </w:pPr>
      <w:r w:rsidRPr="00F737B5">
        <w:rPr>
          <w:rFonts w:cs="Arial"/>
          <w:b/>
          <w:iCs/>
          <w:lang w:eastAsia="en-GB"/>
        </w:rPr>
        <w:t>Rules:</w:t>
      </w:r>
    </w:p>
    <w:p w14:paraId="1AAAEF1F" w14:textId="77777777" w:rsidR="002A45A6" w:rsidRPr="00F737B5" w:rsidRDefault="002A45A6" w:rsidP="007225AD">
      <w:pPr>
        <w:numPr>
          <w:ilvl w:val="0"/>
          <w:numId w:val="58"/>
        </w:numPr>
        <w:tabs>
          <w:tab w:val="left" w:pos="457"/>
        </w:tabs>
        <w:autoSpaceDE w:val="0"/>
        <w:autoSpaceDN w:val="0"/>
        <w:adjustRightInd w:val="0"/>
        <w:ind w:left="459" w:hanging="459"/>
        <w:rPr>
          <w:rFonts w:cs="Arial"/>
          <w:color w:val="000000"/>
          <w:lang w:eastAsia="en-GB"/>
        </w:rPr>
      </w:pPr>
      <w:r w:rsidRPr="00F737B5">
        <w:rPr>
          <w:rFonts w:cs="Arial"/>
          <w:color w:val="000000"/>
          <w:lang w:eastAsia="en-GB"/>
        </w:rPr>
        <w:t xml:space="preserve">Vegetation </w:t>
      </w:r>
      <w:r>
        <w:rPr>
          <w:rFonts w:cs="Arial"/>
          <w:color w:val="000000"/>
          <w:lang w:eastAsia="en-GB"/>
        </w:rPr>
        <w:t xml:space="preserve">on any bank of the river, burn or ditch </w:t>
      </w:r>
      <w:r w:rsidRPr="00F737B5">
        <w:rPr>
          <w:rFonts w:cs="Arial"/>
          <w:color w:val="000000"/>
          <w:lang w:eastAsia="en-GB"/>
        </w:rPr>
        <w:t xml:space="preserve">may be removed </w:t>
      </w:r>
      <w:r>
        <w:rPr>
          <w:rFonts w:cs="Arial"/>
          <w:color w:val="000000"/>
          <w:lang w:eastAsia="en-GB"/>
        </w:rPr>
        <w:t xml:space="preserve">or modified </w:t>
      </w:r>
      <w:r w:rsidRPr="00F737B5">
        <w:rPr>
          <w:rFonts w:cs="Arial"/>
          <w:color w:val="000000"/>
          <w:lang w:eastAsia="en-GB"/>
        </w:rPr>
        <w:t xml:space="preserve">only </w:t>
      </w:r>
      <w:r>
        <w:rPr>
          <w:rFonts w:cs="Arial"/>
          <w:color w:val="000000"/>
          <w:lang w:eastAsia="en-GB"/>
        </w:rPr>
        <w:t>to the extent that</w:t>
      </w:r>
      <w:r w:rsidRPr="00F737B5">
        <w:rPr>
          <w:rFonts w:cs="Arial"/>
          <w:color w:val="000000"/>
          <w:lang w:eastAsia="en-GB"/>
        </w:rPr>
        <w:t xml:space="preserve"> the works cannot reasonably </w:t>
      </w:r>
      <w:r>
        <w:rPr>
          <w:rFonts w:cs="Arial"/>
          <w:color w:val="000000"/>
          <w:lang w:eastAsia="en-GB"/>
        </w:rPr>
        <w:t xml:space="preserve">be </w:t>
      </w:r>
      <w:r w:rsidRPr="00F737B5">
        <w:rPr>
          <w:rFonts w:cs="Arial"/>
          <w:color w:val="000000"/>
          <w:lang w:eastAsia="en-GB"/>
        </w:rPr>
        <w:t>carried out</w:t>
      </w:r>
      <w:r>
        <w:rPr>
          <w:rFonts w:cs="Arial"/>
          <w:color w:val="000000"/>
          <w:lang w:eastAsia="en-GB"/>
        </w:rPr>
        <w:t xml:space="preserve"> without such removal or modification</w:t>
      </w:r>
      <w:r w:rsidRPr="00F737B5">
        <w:rPr>
          <w:rFonts w:cs="Arial"/>
          <w:color w:val="000000"/>
          <w:lang w:eastAsia="en-GB"/>
        </w:rPr>
        <w:t>.</w:t>
      </w:r>
    </w:p>
    <w:p w14:paraId="2AA438B4" w14:textId="77777777" w:rsidR="002A45A6" w:rsidRDefault="002A45A6" w:rsidP="007225AD">
      <w:pPr>
        <w:numPr>
          <w:ilvl w:val="0"/>
          <w:numId w:val="58"/>
        </w:numPr>
        <w:tabs>
          <w:tab w:val="left" w:pos="457"/>
        </w:tabs>
        <w:autoSpaceDE w:val="0"/>
        <w:autoSpaceDN w:val="0"/>
        <w:adjustRightInd w:val="0"/>
        <w:ind w:left="459" w:hanging="459"/>
        <w:rPr>
          <w:rFonts w:cs="Arial"/>
          <w:color w:val="000000"/>
          <w:lang w:eastAsia="en-GB"/>
        </w:rPr>
      </w:pPr>
      <w:r>
        <w:rPr>
          <w:rFonts w:cs="Arial"/>
          <w:color w:val="000000"/>
          <w:lang w:eastAsia="en-GB"/>
        </w:rPr>
        <w:t>Any v</w:t>
      </w:r>
      <w:r w:rsidRPr="00F737B5">
        <w:rPr>
          <w:rFonts w:cs="Arial"/>
          <w:color w:val="000000"/>
          <w:lang w:eastAsia="en-GB"/>
        </w:rPr>
        <w:t>egetation removed must not be disposed of into the channel.</w:t>
      </w:r>
    </w:p>
    <w:p w14:paraId="79200CF5" w14:textId="77777777" w:rsidR="002A45A6" w:rsidRPr="00F737B5" w:rsidRDefault="002A45A6" w:rsidP="007225AD">
      <w:pPr>
        <w:numPr>
          <w:ilvl w:val="0"/>
          <w:numId w:val="58"/>
        </w:numPr>
        <w:tabs>
          <w:tab w:val="left" w:pos="457"/>
        </w:tabs>
        <w:autoSpaceDE w:val="0"/>
        <w:autoSpaceDN w:val="0"/>
        <w:adjustRightInd w:val="0"/>
        <w:ind w:left="459" w:hanging="459"/>
        <w:rPr>
          <w:rFonts w:cs="Arial"/>
          <w:color w:val="000000"/>
          <w:lang w:eastAsia="en-GB"/>
        </w:rPr>
      </w:pPr>
      <w:r w:rsidRPr="266FAB84">
        <w:rPr>
          <w:rFonts w:cs="Arial"/>
          <w:color w:val="3C4741" w:themeColor="text1"/>
          <w:lang w:eastAsia="en-GB"/>
        </w:rPr>
        <w:t xml:space="preserve">The activity must not result in the widening of the bed </w:t>
      </w:r>
      <w:r w:rsidRPr="000B24F5">
        <w:rPr>
          <w:rFonts w:cs="Arial"/>
          <w:color w:val="3C4741" w:themeColor="text1"/>
          <w:lang w:eastAsia="en-GB"/>
        </w:rPr>
        <w:t xml:space="preserve">width </w:t>
      </w:r>
      <w:r w:rsidRPr="266FAB84">
        <w:rPr>
          <w:rFonts w:cs="Arial"/>
          <w:color w:val="3C4741" w:themeColor="text1"/>
          <w:lang w:eastAsia="en-GB"/>
        </w:rPr>
        <w:t xml:space="preserve">of the </w:t>
      </w:r>
      <w:r>
        <w:rPr>
          <w:rFonts w:cs="Arial"/>
          <w:color w:val="3C4741" w:themeColor="text1"/>
          <w:lang w:eastAsia="en-GB"/>
        </w:rPr>
        <w:t>river, burn or ditch</w:t>
      </w:r>
      <w:r w:rsidRPr="266FAB84">
        <w:rPr>
          <w:rFonts w:cs="Arial"/>
          <w:color w:val="3C4741" w:themeColor="text1"/>
          <w:lang w:eastAsia="en-GB"/>
        </w:rPr>
        <w:t>.</w:t>
      </w:r>
    </w:p>
    <w:p w14:paraId="5D9DFC5A" w14:textId="77777777" w:rsidR="002A45A6" w:rsidRPr="00F737B5" w:rsidRDefault="002A45A6" w:rsidP="007225AD">
      <w:pPr>
        <w:numPr>
          <w:ilvl w:val="0"/>
          <w:numId w:val="58"/>
        </w:numPr>
        <w:tabs>
          <w:tab w:val="left" w:pos="457"/>
        </w:tabs>
        <w:autoSpaceDE w:val="0"/>
        <w:autoSpaceDN w:val="0"/>
        <w:adjustRightInd w:val="0"/>
        <w:ind w:left="459" w:hanging="459"/>
        <w:rPr>
          <w:rFonts w:cs="Arial"/>
          <w:color w:val="000000"/>
          <w:lang w:eastAsia="en-GB"/>
        </w:rPr>
      </w:pPr>
      <w:r w:rsidRPr="00F737B5">
        <w:rPr>
          <w:rFonts w:cs="Arial"/>
          <w:color w:val="000000"/>
          <w:lang w:eastAsia="en-GB"/>
        </w:rPr>
        <w:t xml:space="preserve">All reasonable steps must be taken to prevent the transport of sediments </w:t>
      </w:r>
      <w:r>
        <w:rPr>
          <w:rFonts w:cs="Arial"/>
          <w:color w:val="000000"/>
          <w:lang w:eastAsia="en-GB"/>
        </w:rPr>
        <w:t xml:space="preserve">or other matter disturbed by the works into waters </w:t>
      </w:r>
      <w:r w:rsidRPr="00F737B5">
        <w:rPr>
          <w:rFonts w:cs="Arial"/>
          <w:color w:val="000000"/>
          <w:lang w:eastAsia="en-GB"/>
        </w:rPr>
        <w:t>beyond the worked stretch.</w:t>
      </w:r>
    </w:p>
    <w:p w14:paraId="10E6F186" w14:textId="77777777" w:rsidR="002A45A6" w:rsidRPr="00F737B5" w:rsidRDefault="002A45A6" w:rsidP="007225AD">
      <w:pPr>
        <w:numPr>
          <w:ilvl w:val="0"/>
          <w:numId w:val="58"/>
        </w:numPr>
        <w:tabs>
          <w:tab w:val="left" w:pos="457"/>
        </w:tabs>
        <w:ind w:left="459" w:hanging="459"/>
      </w:pPr>
      <w:r w:rsidRPr="00F737B5">
        <w:rPr>
          <w:rFonts w:cs="Arial"/>
          <w:color w:val="000000"/>
          <w:lang w:eastAsia="en-GB"/>
        </w:rPr>
        <w:t>Work</w:t>
      </w:r>
      <w:r>
        <w:rPr>
          <w:rFonts w:cs="Arial"/>
          <w:color w:val="000000"/>
          <w:lang w:eastAsia="en-GB"/>
        </w:rPr>
        <w:t>s</w:t>
      </w:r>
      <w:r w:rsidRPr="00F737B5">
        <w:rPr>
          <w:rFonts w:cs="Arial"/>
          <w:color w:val="000000"/>
          <w:lang w:eastAsia="en-GB"/>
        </w:rPr>
        <w:t xml:space="preserve"> must not be </w:t>
      </w:r>
      <w:r>
        <w:rPr>
          <w:rFonts w:cs="Arial"/>
          <w:color w:val="000000"/>
          <w:lang w:eastAsia="en-GB"/>
        </w:rPr>
        <w:t>undertaken</w:t>
      </w:r>
      <w:r w:rsidRPr="00F737B5">
        <w:rPr>
          <w:rFonts w:cs="Arial"/>
          <w:color w:val="000000"/>
          <w:lang w:eastAsia="en-GB"/>
        </w:rPr>
        <w:t xml:space="preserve"> </w:t>
      </w:r>
      <w:r>
        <w:rPr>
          <w:rFonts w:cs="Arial"/>
          <w:color w:val="000000"/>
          <w:lang w:eastAsia="en-GB"/>
        </w:rPr>
        <w:t>during periods in which</w:t>
      </w:r>
      <w:r w:rsidRPr="00F737B5">
        <w:rPr>
          <w:rFonts w:cs="Arial"/>
          <w:color w:val="000000"/>
          <w:lang w:eastAsia="en-GB"/>
        </w:rPr>
        <w:t xml:space="preserve"> fish are likely to be spawning in the </w:t>
      </w:r>
      <w:r>
        <w:rPr>
          <w:rFonts w:cs="Arial"/>
          <w:color w:val="000000"/>
          <w:lang w:eastAsia="en-GB"/>
        </w:rPr>
        <w:t>river, burn</w:t>
      </w:r>
      <w:r w:rsidRPr="00F737B5">
        <w:rPr>
          <w:rFonts w:cs="Arial"/>
          <w:color w:val="000000"/>
          <w:lang w:eastAsia="en-GB"/>
        </w:rPr>
        <w:t xml:space="preserve"> or </w:t>
      </w:r>
      <w:r>
        <w:rPr>
          <w:rFonts w:cs="Arial"/>
          <w:color w:val="000000"/>
          <w:lang w:eastAsia="en-GB"/>
        </w:rPr>
        <w:t>ditch</w:t>
      </w:r>
      <w:r w:rsidRPr="00F737B5">
        <w:rPr>
          <w:rFonts w:cs="Arial"/>
          <w:color w:val="000000"/>
          <w:lang w:eastAsia="en-GB"/>
        </w:rPr>
        <w:t xml:space="preserve">, </w:t>
      </w:r>
      <w:r>
        <w:rPr>
          <w:rFonts w:cs="Arial"/>
          <w:color w:val="000000"/>
          <w:lang w:eastAsia="en-GB"/>
        </w:rPr>
        <w:t>n</w:t>
      </w:r>
      <w:r w:rsidRPr="00F737B5">
        <w:rPr>
          <w:rFonts w:cs="Arial"/>
          <w:color w:val="000000"/>
          <w:lang w:eastAsia="en-GB"/>
        </w:rPr>
        <w:t xml:space="preserve">or in the period between </w:t>
      </w:r>
      <w:r>
        <w:rPr>
          <w:rFonts w:cs="Arial"/>
          <w:color w:val="000000"/>
          <w:lang w:eastAsia="en-GB"/>
        </w:rPr>
        <w:t xml:space="preserve">any such </w:t>
      </w:r>
      <w:r w:rsidRPr="00F737B5">
        <w:rPr>
          <w:rFonts w:cs="Arial"/>
          <w:color w:val="000000"/>
          <w:lang w:eastAsia="en-GB"/>
        </w:rPr>
        <w:t>spawning and the subsequent emergence of juvenile fish</w:t>
      </w:r>
      <w:r w:rsidRPr="00F737B5">
        <w:t>.</w:t>
      </w:r>
      <w:r w:rsidRPr="00F737B5">
        <w:rPr>
          <w:rStyle w:val="FootnoteReference"/>
        </w:rPr>
        <w:footnoteReference w:id="15"/>
      </w:r>
    </w:p>
    <w:p w14:paraId="06CC5994" w14:textId="77777777" w:rsidR="002A45A6" w:rsidRPr="00F737B5" w:rsidRDefault="002A45A6" w:rsidP="007225AD">
      <w:pPr>
        <w:numPr>
          <w:ilvl w:val="0"/>
          <w:numId w:val="58"/>
        </w:numPr>
        <w:tabs>
          <w:tab w:val="left" w:pos="457"/>
        </w:tabs>
        <w:autoSpaceDE w:val="0"/>
        <w:autoSpaceDN w:val="0"/>
        <w:adjustRightInd w:val="0"/>
        <w:ind w:left="459" w:hanging="459"/>
        <w:rPr>
          <w:rFonts w:cs="Arial"/>
          <w:color w:val="000000"/>
          <w:lang w:eastAsia="en-GB"/>
        </w:rPr>
      </w:pPr>
      <w:r w:rsidRPr="00F737B5">
        <w:rPr>
          <w:rFonts w:cs="Arial"/>
          <w:color w:val="000000"/>
          <w:lang w:eastAsia="en-GB"/>
        </w:rPr>
        <w:t xml:space="preserve">All reasonable steps must be taken to avoid increased erosion of the banks </w:t>
      </w:r>
      <w:r>
        <w:rPr>
          <w:rFonts w:cs="Arial"/>
          <w:color w:val="000000"/>
          <w:lang w:eastAsia="en-GB"/>
        </w:rPr>
        <w:t>or</w:t>
      </w:r>
      <w:r w:rsidRPr="00F737B5">
        <w:rPr>
          <w:rFonts w:cs="Arial"/>
          <w:color w:val="000000"/>
          <w:lang w:eastAsia="en-GB"/>
        </w:rPr>
        <w:t xml:space="preserve"> bed</w:t>
      </w:r>
      <w:r>
        <w:rPr>
          <w:rFonts w:cs="Arial"/>
          <w:color w:val="000000"/>
          <w:lang w:eastAsia="en-GB"/>
        </w:rPr>
        <w:t xml:space="preserve"> of the river, burn or ditch as a result of the works</w:t>
      </w:r>
      <w:r w:rsidRPr="00F737B5">
        <w:rPr>
          <w:rFonts w:cs="Arial"/>
          <w:color w:val="000000"/>
          <w:lang w:eastAsia="en-GB"/>
        </w:rPr>
        <w:t>.</w:t>
      </w:r>
    </w:p>
    <w:p w14:paraId="4815A888" w14:textId="77777777" w:rsidR="0094656A" w:rsidRDefault="002A45A6" w:rsidP="007225AD">
      <w:pPr>
        <w:numPr>
          <w:ilvl w:val="0"/>
          <w:numId w:val="58"/>
        </w:numPr>
        <w:tabs>
          <w:tab w:val="left" w:pos="457"/>
        </w:tabs>
        <w:autoSpaceDE w:val="0"/>
        <w:autoSpaceDN w:val="0"/>
        <w:adjustRightInd w:val="0"/>
        <w:ind w:left="459" w:hanging="459"/>
        <w:rPr>
          <w:rFonts w:cs="Arial"/>
          <w:color w:val="000000"/>
          <w:lang w:eastAsia="en-GB"/>
        </w:rPr>
      </w:pPr>
      <w:r w:rsidRPr="00F737B5">
        <w:rPr>
          <w:rFonts w:cs="Arial"/>
          <w:color w:val="000000"/>
          <w:lang w:eastAsia="en-GB"/>
        </w:rPr>
        <w:t>The bed of the worked stretch must be graded at a shallow angle to tie in with the bed level upstream and downstream and there must be no steps or sudden changes in the angle of the bed slope.</w:t>
      </w:r>
    </w:p>
    <w:p w14:paraId="7494E5DC" w14:textId="7F6E5DE9" w:rsidR="002A45A6" w:rsidRPr="0094656A" w:rsidRDefault="002A45A6" w:rsidP="007225AD">
      <w:pPr>
        <w:numPr>
          <w:ilvl w:val="0"/>
          <w:numId w:val="58"/>
        </w:numPr>
        <w:tabs>
          <w:tab w:val="left" w:pos="457"/>
        </w:tabs>
        <w:autoSpaceDE w:val="0"/>
        <w:autoSpaceDN w:val="0"/>
        <w:adjustRightInd w:val="0"/>
        <w:ind w:left="459" w:hanging="459"/>
        <w:rPr>
          <w:rFonts w:cs="Arial"/>
          <w:color w:val="000000"/>
          <w:lang w:eastAsia="en-GB"/>
        </w:rPr>
      </w:pPr>
      <w:r w:rsidRPr="0094656A">
        <w:rPr>
          <w:rFonts w:cs="Arial"/>
          <w:color w:val="000000"/>
          <w:lang w:eastAsia="en-GB"/>
        </w:rPr>
        <w:t>The removed sediment must not be left on the banks such that its placement heightens the banks.</w:t>
      </w:r>
    </w:p>
    <w:p w14:paraId="2787446C" w14:textId="4BA8614E" w:rsidR="00E21917" w:rsidRPr="00E21917" w:rsidRDefault="00E21917" w:rsidP="00E21917">
      <w:pPr>
        <w:spacing w:after="360"/>
        <w:rPr>
          <w:rFonts w:cs="Arial"/>
          <w:lang w:eastAsia="en-GB"/>
        </w:rPr>
      </w:pPr>
      <w:r w:rsidRPr="00F737B5">
        <w:rPr>
          <w:rFonts w:cs="Arial"/>
          <w:lang w:eastAsia="en-GB"/>
        </w:rPr>
        <w:lastRenderedPageBreak/>
        <w:t>SEPA does not intend to apply this GBR to man-made ditches formed where there was not previously a natural watercourse. However, during such works, operators should use best practice to ensure that pollution of the water environment downstream from the works (including silt pollution) is prevented. Similarly, SEPA does not intend to regulate engineering maintenance operations in road drainage ditches or equivalent but does expect such work to be undertaken in a way which prevents pollution of downstream waters.</w:t>
      </w:r>
    </w:p>
    <w:p w14:paraId="7FC3B9CD" w14:textId="77777777" w:rsidR="00E21917" w:rsidRDefault="00E21917" w:rsidP="00E21917">
      <w:pPr>
        <w:pStyle w:val="Heading3"/>
        <w:rPr>
          <w:lang w:eastAsia="en-GB"/>
        </w:rPr>
      </w:pPr>
      <w:bookmarkStart w:id="100" w:name="_Toc170110876"/>
      <w:r w:rsidRPr="00F737B5">
        <w:rPr>
          <w:lang w:eastAsia="en-GB"/>
        </w:rPr>
        <w:t>GBR6:</w:t>
      </w:r>
      <w:bookmarkEnd w:id="100"/>
    </w:p>
    <w:p w14:paraId="6667A48A" w14:textId="6720A6AD" w:rsidR="00E21917" w:rsidRPr="00E21917" w:rsidRDefault="00E21917" w:rsidP="00E21917">
      <w:pPr>
        <w:spacing w:after="120"/>
        <w:rPr>
          <w:rFonts w:cs="Arial"/>
          <w:bCs/>
          <w:lang w:eastAsia="en-GB"/>
        </w:rPr>
      </w:pPr>
      <w:r w:rsidRPr="00F737B5">
        <w:rPr>
          <w:rFonts w:cs="Arial"/>
          <w:b/>
          <w:lang w:eastAsia="en-GB"/>
        </w:rPr>
        <w:t xml:space="preserve">Construction and maintenance: </w:t>
      </w:r>
    </w:p>
    <w:p w14:paraId="31203500" w14:textId="77777777" w:rsidR="00E21917" w:rsidRPr="00F737B5" w:rsidRDefault="00E21917" w:rsidP="007225AD">
      <w:pPr>
        <w:numPr>
          <w:ilvl w:val="0"/>
          <w:numId w:val="34"/>
        </w:numPr>
        <w:autoSpaceDE w:val="0"/>
        <w:autoSpaceDN w:val="0"/>
        <w:adjustRightInd w:val="0"/>
        <w:rPr>
          <w:rFonts w:cs="Arial"/>
          <w:b/>
          <w:lang w:eastAsia="en-GB"/>
        </w:rPr>
      </w:pPr>
      <w:r w:rsidRPr="00F737B5">
        <w:rPr>
          <w:rFonts w:cs="Arial"/>
          <w:b/>
          <w:lang w:eastAsia="en-GB"/>
        </w:rPr>
        <w:t>of a minor bridge over a river, burn or ditch</w:t>
      </w:r>
      <w:r>
        <w:rPr>
          <w:rFonts w:cs="Arial"/>
          <w:b/>
          <w:lang w:eastAsia="en-GB"/>
        </w:rPr>
        <w:t>;</w:t>
      </w:r>
      <w:r w:rsidRPr="00F737B5">
        <w:rPr>
          <w:rFonts w:cs="Arial"/>
          <w:b/>
          <w:lang w:eastAsia="en-GB"/>
        </w:rPr>
        <w:t xml:space="preserve"> </w:t>
      </w:r>
    </w:p>
    <w:p w14:paraId="2ABE8078" w14:textId="77777777" w:rsidR="00E21917" w:rsidRDefault="00E21917" w:rsidP="007225AD">
      <w:pPr>
        <w:numPr>
          <w:ilvl w:val="0"/>
          <w:numId w:val="34"/>
        </w:numPr>
        <w:autoSpaceDE w:val="0"/>
        <w:autoSpaceDN w:val="0"/>
        <w:adjustRightInd w:val="0"/>
        <w:rPr>
          <w:rFonts w:cs="Arial"/>
          <w:b/>
          <w:lang w:eastAsia="en-GB"/>
        </w:rPr>
      </w:pPr>
      <w:r w:rsidRPr="29883580">
        <w:rPr>
          <w:rFonts w:cs="Arial"/>
          <w:b/>
          <w:lang w:eastAsia="en-GB"/>
        </w:rPr>
        <w:t xml:space="preserve">(or removal) of a temporary bridge over a river, burn or ditch that has a </w:t>
      </w:r>
      <w:r w:rsidRPr="29883580">
        <w:rPr>
          <w:rFonts w:cs="Arial"/>
          <w:b/>
          <w:bCs/>
          <w:lang w:eastAsia="en-GB"/>
        </w:rPr>
        <w:t>bed</w:t>
      </w:r>
      <w:r w:rsidRPr="29883580">
        <w:rPr>
          <w:rFonts w:cs="Arial"/>
          <w:b/>
          <w:lang w:eastAsia="en-GB"/>
        </w:rPr>
        <w:t xml:space="preserve"> width of less than 5 metres</w:t>
      </w:r>
      <w:r>
        <w:rPr>
          <w:rFonts w:cs="Arial"/>
          <w:b/>
          <w:lang w:eastAsia="en-GB"/>
        </w:rPr>
        <w:t>; or</w:t>
      </w:r>
      <w:r w:rsidRPr="29883580">
        <w:rPr>
          <w:rFonts w:cs="Arial"/>
          <w:b/>
          <w:lang w:eastAsia="en-GB"/>
        </w:rPr>
        <w:t xml:space="preserve"> </w:t>
      </w:r>
    </w:p>
    <w:p w14:paraId="7B93815D" w14:textId="01AED217" w:rsidR="00E42883" w:rsidRDefault="00E21917" w:rsidP="007225AD">
      <w:pPr>
        <w:numPr>
          <w:ilvl w:val="0"/>
          <w:numId w:val="34"/>
        </w:numPr>
        <w:autoSpaceDE w:val="0"/>
        <w:autoSpaceDN w:val="0"/>
        <w:adjustRightInd w:val="0"/>
        <w:spacing w:after="120"/>
        <w:ind w:left="714" w:hanging="357"/>
        <w:rPr>
          <w:rFonts w:cs="Arial"/>
          <w:b/>
          <w:lang w:eastAsia="en-GB"/>
        </w:rPr>
      </w:pPr>
      <w:r w:rsidRPr="00E21917">
        <w:rPr>
          <w:rFonts w:cs="Arial"/>
          <w:b/>
          <w:lang w:eastAsia="en-GB"/>
        </w:rPr>
        <w:t>of a surface water drainage system outfall which discharges into a river, burn or ditch.</w:t>
      </w:r>
    </w:p>
    <w:p w14:paraId="29E2324E" w14:textId="07FE5A42" w:rsidR="00E21917" w:rsidRDefault="00F03649" w:rsidP="00E21917">
      <w:pPr>
        <w:autoSpaceDE w:val="0"/>
        <w:autoSpaceDN w:val="0"/>
        <w:adjustRightInd w:val="0"/>
        <w:rPr>
          <w:rFonts w:cs="Arial"/>
          <w:b/>
          <w:lang w:eastAsia="en-GB"/>
        </w:rPr>
      </w:pPr>
      <w:r>
        <w:rPr>
          <w:rFonts w:cs="Arial"/>
          <w:bCs/>
          <w:lang w:eastAsia="en-GB"/>
        </w:rPr>
        <w:t>[</w:t>
      </w:r>
      <w:r w:rsidR="00E21917" w:rsidRPr="00E21917">
        <w:rPr>
          <w:rFonts w:cs="Arial"/>
          <w:bCs/>
          <w:lang w:eastAsia="en-GB"/>
        </w:rPr>
        <w:t>Please also check GBR9</w:t>
      </w:r>
      <w:r>
        <w:rPr>
          <w:rFonts w:cs="Arial"/>
          <w:bCs/>
          <w:lang w:eastAsia="en-GB"/>
        </w:rPr>
        <w:t>]</w:t>
      </w:r>
    </w:p>
    <w:p w14:paraId="750A0E2E" w14:textId="77777777" w:rsidR="00E21917" w:rsidRPr="00F737B5" w:rsidRDefault="00E21917" w:rsidP="00E21917">
      <w:pPr>
        <w:spacing w:after="120"/>
        <w:rPr>
          <w:rFonts w:cs="Arial"/>
          <w:b/>
          <w:iCs/>
          <w:lang w:eastAsia="en-GB"/>
        </w:rPr>
      </w:pPr>
      <w:r w:rsidRPr="00F737B5">
        <w:rPr>
          <w:rFonts w:cs="Arial"/>
          <w:b/>
          <w:iCs/>
          <w:lang w:eastAsia="en-GB"/>
        </w:rPr>
        <w:t>Rules:</w:t>
      </w:r>
    </w:p>
    <w:p w14:paraId="1DCEF3CC" w14:textId="77777777" w:rsidR="00E21917" w:rsidRPr="00F737B5" w:rsidRDefault="00E21917" w:rsidP="007225AD">
      <w:pPr>
        <w:numPr>
          <w:ilvl w:val="0"/>
          <w:numId w:val="59"/>
        </w:numPr>
        <w:tabs>
          <w:tab w:val="left" w:pos="410"/>
        </w:tabs>
        <w:autoSpaceDE w:val="0"/>
        <w:autoSpaceDN w:val="0"/>
        <w:adjustRightInd w:val="0"/>
        <w:ind w:left="408" w:hanging="408"/>
        <w:rPr>
          <w:rFonts w:cs="Arial"/>
          <w:color w:val="000000"/>
          <w:lang w:eastAsia="en-GB"/>
        </w:rPr>
      </w:pPr>
      <w:r w:rsidRPr="00F737B5">
        <w:rPr>
          <w:rFonts w:cs="Arial"/>
          <w:color w:val="000000"/>
          <w:lang w:eastAsia="en-GB"/>
        </w:rPr>
        <w:t xml:space="preserve">Vegetation </w:t>
      </w:r>
      <w:r>
        <w:rPr>
          <w:rFonts w:cs="Arial"/>
          <w:color w:val="000000"/>
          <w:lang w:eastAsia="en-GB"/>
        </w:rPr>
        <w:t>on any bank of the river, burn or ditch must</w:t>
      </w:r>
      <w:r w:rsidRPr="00F737B5">
        <w:rPr>
          <w:rFonts w:cs="Arial"/>
          <w:color w:val="000000"/>
          <w:lang w:eastAsia="en-GB"/>
        </w:rPr>
        <w:t xml:space="preserve"> be removed </w:t>
      </w:r>
      <w:r>
        <w:rPr>
          <w:rFonts w:cs="Arial"/>
          <w:color w:val="000000"/>
          <w:lang w:eastAsia="en-GB"/>
        </w:rPr>
        <w:t>or modified</w:t>
      </w:r>
      <w:r w:rsidRPr="00F737B5">
        <w:rPr>
          <w:rFonts w:cs="Arial"/>
          <w:color w:val="000000"/>
          <w:lang w:eastAsia="en-GB"/>
        </w:rPr>
        <w:t xml:space="preserve"> only </w:t>
      </w:r>
      <w:r>
        <w:rPr>
          <w:rFonts w:cs="Arial"/>
          <w:color w:val="000000"/>
          <w:lang w:eastAsia="en-GB"/>
        </w:rPr>
        <w:t>to the extent necessary to</w:t>
      </w:r>
      <w:r w:rsidRPr="00F737B5">
        <w:rPr>
          <w:rFonts w:cs="Arial"/>
          <w:color w:val="000000"/>
          <w:lang w:eastAsia="en-GB"/>
        </w:rPr>
        <w:t xml:space="preserve"> carr</w:t>
      </w:r>
      <w:r>
        <w:rPr>
          <w:rFonts w:cs="Arial"/>
          <w:color w:val="000000"/>
          <w:lang w:eastAsia="en-GB"/>
        </w:rPr>
        <w:t>y</w:t>
      </w:r>
      <w:r w:rsidRPr="00F737B5">
        <w:rPr>
          <w:rFonts w:cs="Arial"/>
          <w:color w:val="000000"/>
          <w:lang w:eastAsia="en-GB"/>
        </w:rPr>
        <w:t xml:space="preserve"> out</w:t>
      </w:r>
      <w:r>
        <w:rPr>
          <w:rFonts w:cs="Arial"/>
          <w:color w:val="000000"/>
          <w:lang w:eastAsia="en-GB"/>
        </w:rPr>
        <w:t xml:space="preserve"> the works</w:t>
      </w:r>
      <w:r w:rsidRPr="00F737B5">
        <w:rPr>
          <w:rFonts w:cs="Arial"/>
          <w:color w:val="000000"/>
          <w:lang w:eastAsia="en-GB"/>
        </w:rPr>
        <w:t>.</w:t>
      </w:r>
    </w:p>
    <w:p w14:paraId="276BA0F8" w14:textId="77777777" w:rsidR="00E21917" w:rsidRPr="00F737B5" w:rsidRDefault="00E21917" w:rsidP="007225AD">
      <w:pPr>
        <w:numPr>
          <w:ilvl w:val="0"/>
          <w:numId w:val="59"/>
        </w:numPr>
        <w:tabs>
          <w:tab w:val="left" w:pos="410"/>
        </w:tabs>
        <w:autoSpaceDE w:val="0"/>
        <w:autoSpaceDN w:val="0"/>
        <w:adjustRightInd w:val="0"/>
        <w:ind w:left="408" w:hanging="408"/>
        <w:rPr>
          <w:rFonts w:cs="Arial"/>
          <w:color w:val="000000"/>
          <w:lang w:eastAsia="en-GB"/>
        </w:rPr>
      </w:pPr>
      <w:r>
        <w:rPr>
          <w:rFonts w:cs="Arial"/>
          <w:color w:val="000000"/>
          <w:lang w:eastAsia="en-GB"/>
        </w:rPr>
        <w:t>Any v</w:t>
      </w:r>
      <w:r w:rsidRPr="00F737B5">
        <w:rPr>
          <w:rFonts w:cs="Arial"/>
          <w:color w:val="000000"/>
          <w:lang w:eastAsia="en-GB"/>
        </w:rPr>
        <w:t>egetation removed must not be disposed of into the channel.</w:t>
      </w:r>
    </w:p>
    <w:p w14:paraId="670B04FC" w14:textId="77777777" w:rsidR="00E21917" w:rsidRPr="00F737B5" w:rsidRDefault="00E21917" w:rsidP="007225AD">
      <w:pPr>
        <w:numPr>
          <w:ilvl w:val="0"/>
          <w:numId w:val="59"/>
        </w:numPr>
        <w:tabs>
          <w:tab w:val="left" w:pos="410"/>
        </w:tabs>
        <w:autoSpaceDE w:val="0"/>
        <w:autoSpaceDN w:val="0"/>
        <w:adjustRightInd w:val="0"/>
        <w:ind w:left="408" w:hanging="408"/>
        <w:rPr>
          <w:rFonts w:cs="Arial"/>
          <w:color w:val="000000"/>
          <w:lang w:eastAsia="en-GB"/>
        </w:rPr>
      </w:pPr>
      <w:r w:rsidRPr="00F737B5">
        <w:rPr>
          <w:rFonts w:cs="Arial"/>
          <w:color w:val="000000"/>
          <w:lang w:eastAsia="en-GB"/>
        </w:rPr>
        <w:t>The works must not prevent the free passage of migratory fish.</w:t>
      </w:r>
    </w:p>
    <w:p w14:paraId="2CCB2EE9" w14:textId="77777777" w:rsidR="00E21917" w:rsidRPr="001C7A7D" w:rsidRDefault="00E21917" w:rsidP="007225AD">
      <w:pPr>
        <w:numPr>
          <w:ilvl w:val="0"/>
          <w:numId w:val="59"/>
        </w:numPr>
        <w:tabs>
          <w:tab w:val="left" w:pos="410"/>
        </w:tabs>
        <w:autoSpaceDE w:val="0"/>
        <w:autoSpaceDN w:val="0"/>
        <w:adjustRightInd w:val="0"/>
        <w:ind w:left="408" w:hanging="408"/>
        <w:rPr>
          <w:rFonts w:cs="Arial"/>
          <w:lang w:eastAsia="en-GB"/>
        </w:rPr>
      </w:pPr>
      <w:r w:rsidRPr="001C7A7D">
        <w:rPr>
          <w:rFonts w:cs="Arial"/>
          <w:lang w:eastAsia="en-GB"/>
        </w:rPr>
        <w:t>The works must not result in the narrowing of the channel width nor the heightening of either bank.</w:t>
      </w:r>
    </w:p>
    <w:p w14:paraId="09D361B0" w14:textId="77777777" w:rsidR="00E21917" w:rsidRPr="00F737B5" w:rsidRDefault="00E21917" w:rsidP="007225AD">
      <w:pPr>
        <w:numPr>
          <w:ilvl w:val="0"/>
          <w:numId w:val="59"/>
        </w:numPr>
        <w:tabs>
          <w:tab w:val="left" w:pos="410"/>
        </w:tabs>
        <w:autoSpaceDE w:val="0"/>
        <w:autoSpaceDN w:val="0"/>
        <w:adjustRightInd w:val="0"/>
        <w:ind w:left="408" w:hanging="408"/>
        <w:rPr>
          <w:rFonts w:cs="Arial"/>
          <w:b/>
          <w:color w:val="000000"/>
        </w:rPr>
      </w:pPr>
      <w:r>
        <w:rPr>
          <w:rFonts w:cs="Arial"/>
          <w:color w:val="000000"/>
          <w:lang w:eastAsia="en-GB"/>
        </w:rPr>
        <w:t>Where</w:t>
      </w:r>
      <w:r w:rsidRPr="00F737B5">
        <w:rPr>
          <w:rFonts w:cs="Arial"/>
          <w:color w:val="000000"/>
          <w:lang w:eastAsia="en-GB"/>
        </w:rPr>
        <w:t xml:space="preserve"> the </w:t>
      </w:r>
      <w:r>
        <w:rPr>
          <w:rFonts w:cs="Arial"/>
          <w:color w:val="000000"/>
          <w:lang w:eastAsia="en-GB"/>
        </w:rPr>
        <w:t>activity requires any w</w:t>
      </w:r>
      <w:r w:rsidRPr="00F737B5">
        <w:rPr>
          <w:rFonts w:cs="Arial"/>
          <w:color w:val="000000"/>
          <w:lang w:eastAsia="en-GB"/>
        </w:rPr>
        <w:t>ork in the</w:t>
      </w:r>
      <w:r>
        <w:rPr>
          <w:rFonts w:cs="Arial"/>
          <w:color w:val="000000"/>
          <w:lang w:eastAsia="en-GB"/>
        </w:rPr>
        <w:t xml:space="preserve"> wetted part of the</w:t>
      </w:r>
      <w:r w:rsidRPr="00F737B5">
        <w:rPr>
          <w:rFonts w:cs="Arial"/>
          <w:color w:val="000000"/>
          <w:lang w:eastAsia="en-GB"/>
        </w:rPr>
        <w:t xml:space="preserve"> channel</w:t>
      </w:r>
      <w:r>
        <w:rPr>
          <w:rFonts w:cs="Arial"/>
          <w:color w:val="000000"/>
          <w:lang w:eastAsia="en-GB"/>
        </w:rPr>
        <w:t>,</w:t>
      </w:r>
      <w:r w:rsidRPr="00F737B5">
        <w:rPr>
          <w:rFonts w:cs="Arial"/>
          <w:color w:val="000000"/>
          <w:lang w:eastAsia="en-GB"/>
        </w:rPr>
        <w:t xml:space="preserve"> </w:t>
      </w:r>
      <w:r>
        <w:rPr>
          <w:rFonts w:cs="Arial"/>
          <w:color w:val="000000"/>
          <w:lang w:eastAsia="en-GB"/>
        </w:rPr>
        <w:t>the works</w:t>
      </w:r>
      <w:r w:rsidRPr="00F737B5">
        <w:rPr>
          <w:rFonts w:cs="Arial"/>
          <w:color w:val="000000"/>
          <w:lang w:eastAsia="en-GB"/>
        </w:rPr>
        <w:t xml:space="preserve"> must not be </w:t>
      </w:r>
      <w:r>
        <w:rPr>
          <w:rFonts w:cs="Arial"/>
          <w:color w:val="000000"/>
          <w:lang w:eastAsia="en-GB"/>
        </w:rPr>
        <w:t>undertaken</w:t>
      </w:r>
      <w:r w:rsidRPr="00F737B5">
        <w:rPr>
          <w:rFonts w:cs="Arial"/>
          <w:color w:val="000000"/>
          <w:lang w:eastAsia="en-GB"/>
        </w:rPr>
        <w:t xml:space="preserve"> </w:t>
      </w:r>
      <w:r>
        <w:rPr>
          <w:rFonts w:cs="Arial"/>
          <w:color w:val="000000"/>
          <w:lang w:eastAsia="en-GB"/>
        </w:rPr>
        <w:t>during periods in which</w:t>
      </w:r>
      <w:r w:rsidRPr="00F737B5">
        <w:rPr>
          <w:rFonts w:cs="Arial"/>
          <w:color w:val="000000"/>
          <w:lang w:eastAsia="en-GB"/>
        </w:rPr>
        <w:t xml:space="preserve"> fish are likely to be spawning in the </w:t>
      </w:r>
      <w:r>
        <w:rPr>
          <w:rFonts w:cs="Arial"/>
          <w:color w:val="000000"/>
          <w:lang w:eastAsia="en-GB"/>
        </w:rPr>
        <w:t>river, burn or ditch</w:t>
      </w:r>
      <w:r w:rsidRPr="00F737B5">
        <w:rPr>
          <w:rFonts w:cs="Arial"/>
          <w:color w:val="000000"/>
          <w:lang w:eastAsia="en-GB"/>
        </w:rPr>
        <w:t xml:space="preserve"> </w:t>
      </w:r>
      <w:r>
        <w:rPr>
          <w:rFonts w:cs="Arial"/>
          <w:color w:val="000000"/>
          <w:lang w:eastAsia="en-GB"/>
        </w:rPr>
        <w:t>n</w:t>
      </w:r>
      <w:r w:rsidRPr="00F737B5">
        <w:rPr>
          <w:rFonts w:cs="Arial"/>
          <w:color w:val="000000"/>
          <w:lang w:eastAsia="en-GB"/>
        </w:rPr>
        <w:t xml:space="preserve">or in the period between </w:t>
      </w:r>
      <w:r>
        <w:rPr>
          <w:rFonts w:cs="Arial"/>
          <w:color w:val="000000"/>
          <w:lang w:eastAsia="en-GB"/>
        </w:rPr>
        <w:t xml:space="preserve">any such </w:t>
      </w:r>
      <w:r w:rsidRPr="00F737B5">
        <w:rPr>
          <w:rFonts w:cs="Arial"/>
          <w:color w:val="000000"/>
          <w:lang w:eastAsia="en-GB"/>
        </w:rPr>
        <w:t>spawning and the subsequent emergence of juvenile fish</w:t>
      </w:r>
      <w:r w:rsidRPr="00F737B5">
        <w:t>.</w:t>
      </w:r>
      <w:r w:rsidRPr="00F737B5">
        <w:rPr>
          <w:rFonts w:cs="Arial"/>
          <w:vertAlign w:val="superscript"/>
        </w:rPr>
        <w:t>14</w:t>
      </w:r>
      <w:r w:rsidRPr="00F737B5">
        <w:rPr>
          <w:rFonts w:cs="Arial"/>
          <w:b/>
          <w:color w:val="000000"/>
        </w:rPr>
        <w:t xml:space="preserve"> </w:t>
      </w:r>
    </w:p>
    <w:p w14:paraId="0D574387" w14:textId="77777777" w:rsidR="00E21917" w:rsidRPr="00F737B5" w:rsidRDefault="00E21917" w:rsidP="007225AD">
      <w:pPr>
        <w:numPr>
          <w:ilvl w:val="0"/>
          <w:numId w:val="59"/>
        </w:numPr>
        <w:tabs>
          <w:tab w:val="left" w:pos="410"/>
        </w:tabs>
        <w:autoSpaceDE w:val="0"/>
        <w:autoSpaceDN w:val="0"/>
        <w:adjustRightInd w:val="0"/>
        <w:ind w:left="408" w:hanging="408"/>
        <w:rPr>
          <w:rFonts w:cs="Arial"/>
          <w:color w:val="000000"/>
          <w:lang w:eastAsia="en-GB"/>
        </w:rPr>
      </w:pPr>
      <w:r w:rsidRPr="00F737B5">
        <w:rPr>
          <w:rFonts w:cs="Arial"/>
          <w:color w:val="000000"/>
          <w:lang w:eastAsia="en-GB"/>
        </w:rPr>
        <w:lastRenderedPageBreak/>
        <w:t xml:space="preserve">If necessary, a temporary culvert </w:t>
      </w:r>
      <w:r>
        <w:rPr>
          <w:rFonts w:cs="Arial"/>
          <w:color w:val="000000"/>
          <w:lang w:eastAsia="en-GB"/>
        </w:rPr>
        <w:t xml:space="preserve">may be installed to facilitate the works but the culvert must not </w:t>
      </w:r>
      <w:r w:rsidRPr="00F737B5">
        <w:rPr>
          <w:rFonts w:cs="Arial"/>
          <w:color w:val="000000"/>
          <w:lang w:eastAsia="en-GB"/>
        </w:rPr>
        <w:t>extend more than 10m along the length of the river, burn or ditch and must be removed on completion of the works.</w:t>
      </w:r>
    </w:p>
    <w:p w14:paraId="57CCBACB" w14:textId="5AA74C17" w:rsidR="00E21917" w:rsidRPr="00E21917" w:rsidRDefault="00E21917" w:rsidP="007225AD">
      <w:pPr>
        <w:numPr>
          <w:ilvl w:val="0"/>
          <w:numId w:val="59"/>
        </w:numPr>
        <w:tabs>
          <w:tab w:val="left" w:pos="410"/>
        </w:tabs>
        <w:autoSpaceDE w:val="0"/>
        <w:autoSpaceDN w:val="0"/>
        <w:adjustRightInd w:val="0"/>
        <w:ind w:left="408" w:hanging="408"/>
        <w:rPr>
          <w:rFonts w:cs="Arial"/>
          <w:color w:val="000000"/>
          <w:lang w:eastAsia="en-GB"/>
        </w:rPr>
      </w:pPr>
      <w:r w:rsidRPr="00F737B5">
        <w:rPr>
          <w:rFonts w:cs="Arial"/>
          <w:color w:val="000000"/>
          <w:lang w:eastAsia="en-GB"/>
        </w:rPr>
        <w:t xml:space="preserve">All reasonable steps must be taken to ensure that the works do not result in increased erosion of the bed </w:t>
      </w:r>
      <w:r>
        <w:rPr>
          <w:rFonts w:cs="Arial"/>
          <w:color w:val="000000"/>
          <w:lang w:eastAsia="en-GB"/>
        </w:rPr>
        <w:t>or</w:t>
      </w:r>
      <w:r w:rsidRPr="00F737B5">
        <w:rPr>
          <w:rFonts w:cs="Arial"/>
          <w:color w:val="000000"/>
          <w:lang w:eastAsia="en-GB"/>
        </w:rPr>
        <w:t xml:space="preserve"> banks</w:t>
      </w:r>
      <w:r>
        <w:rPr>
          <w:rFonts w:cs="Arial"/>
          <w:color w:val="000000"/>
          <w:lang w:eastAsia="en-GB"/>
        </w:rPr>
        <w:t xml:space="preserve"> of the river, burn or ditch</w:t>
      </w:r>
      <w:r w:rsidRPr="00F737B5">
        <w:rPr>
          <w:rFonts w:cs="Arial"/>
          <w:color w:val="000000"/>
          <w:lang w:eastAsia="en-GB"/>
        </w:rPr>
        <w:t>.</w:t>
      </w:r>
    </w:p>
    <w:p w14:paraId="43964B3B" w14:textId="77777777" w:rsidR="00E21917" w:rsidRPr="00F737B5" w:rsidRDefault="00E21917" w:rsidP="007225AD">
      <w:pPr>
        <w:numPr>
          <w:ilvl w:val="0"/>
          <w:numId w:val="59"/>
        </w:numPr>
        <w:tabs>
          <w:tab w:val="left" w:pos="410"/>
        </w:tabs>
        <w:autoSpaceDE w:val="0"/>
        <w:autoSpaceDN w:val="0"/>
        <w:adjustRightInd w:val="0"/>
        <w:ind w:left="408" w:hanging="408"/>
        <w:rPr>
          <w:rFonts w:cs="Arial"/>
          <w:color w:val="000000"/>
          <w:lang w:eastAsia="en-GB"/>
        </w:rPr>
      </w:pPr>
      <w:r w:rsidRPr="00F737B5">
        <w:rPr>
          <w:rFonts w:cs="Arial"/>
          <w:color w:val="000000"/>
          <w:lang w:eastAsia="en-GB"/>
        </w:rPr>
        <w:t>As far as reasonably practicable, within 12 months of the work starting, the bed and banks of the river, burn or ditch must be reinstated at least to their condition before the works started.</w:t>
      </w:r>
    </w:p>
    <w:p w14:paraId="77D0E807" w14:textId="77777777" w:rsidR="00E21917" w:rsidRPr="00F737B5" w:rsidRDefault="00E21917" w:rsidP="007225AD">
      <w:pPr>
        <w:numPr>
          <w:ilvl w:val="0"/>
          <w:numId w:val="59"/>
        </w:numPr>
        <w:tabs>
          <w:tab w:val="left" w:pos="410"/>
        </w:tabs>
        <w:autoSpaceDE w:val="0"/>
        <w:autoSpaceDN w:val="0"/>
        <w:adjustRightInd w:val="0"/>
        <w:ind w:left="408" w:hanging="408"/>
        <w:rPr>
          <w:rFonts w:cs="Arial"/>
          <w:color w:val="000000"/>
          <w:lang w:eastAsia="en-GB"/>
        </w:rPr>
      </w:pPr>
      <w:r>
        <w:rPr>
          <w:rFonts w:cs="Arial"/>
          <w:color w:val="000000"/>
          <w:lang w:eastAsia="en-GB"/>
        </w:rPr>
        <w:t>For temporary bridges, a</w:t>
      </w:r>
      <w:r w:rsidRPr="00F737B5">
        <w:rPr>
          <w:rFonts w:cs="Arial"/>
          <w:color w:val="000000"/>
          <w:lang w:eastAsia="en-GB"/>
        </w:rPr>
        <w:t xml:space="preserve">s far as reasonably practicable, </w:t>
      </w:r>
      <w:r>
        <w:rPr>
          <w:rFonts w:cs="Arial"/>
          <w:color w:val="000000"/>
          <w:lang w:eastAsia="en-GB"/>
        </w:rPr>
        <w:t xml:space="preserve">and </w:t>
      </w:r>
      <w:r w:rsidRPr="00F737B5">
        <w:rPr>
          <w:rFonts w:cs="Arial"/>
          <w:color w:val="000000"/>
          <w:lang w:eastAsia="en-GB"/>
        </w:rPr>
        <w:t xml:space="preserve">within 12 months of </w:t>
      </w:r>
      <w:r>
        <w:rPr>
          <w:rFonts w:cs="Arial"/>
          <w:color w:val="000000"/>
          <w:lang w:eastAsia="en-GB"/>
        </w:rPr>
        <w:t xml:space="preserve">the </w:t>
      </w:r>
      <w:r w:rsidRPr="00F737B5">
        <w:rPr>
          <w:rFonts w:cs="Arial"/>
          <w:color w:val="000000"/>
          <w:lang w:eastAsia="en-GB"/>
        </w:rPr>
        <w:t xml:space="preserve">removal of </w:t>
      </w:r>
      <w:r>
        <w:rPr>
          <w:rFonts w:cs="Arial"/>
          <w:color w:val="000000"/>
          <w:lang w:eastAsia="en-GB"/>
        </w:rPr>
        <w:t>the</w:t>
      </w:r>
      <w:r w:rsidRPr="00F737B5">
        <w:rPr>
          <w:rFonts w:cs="Arial"/>
          <w:color w:val="000000"/>
          <w:lang w:eastAsia="en-GB"/>
        </w:rPr>
        <w:t xml:space="preserve"> bridge, the bed and banks must be reinstated at least to their condition before the works started.</w:t>
      </w:r>
    </w:p>
    <w:p w14:paraId="72D8CFBA" w14:textId="77777777" w:rsidR="00E21917" w:rsidRDefault="00E21917" w:rsidP="007225AD">
      <w:pPr>
        <w:numPr>
          <w:ilvl w:val="0"/>
          <w:numId w:val="59"/>
        </w:numPr>
        <w:tabs>
          <w:tab w:val="left" w:pos="410"/>
        </w:tabs>
        <w:autoSpaceDE w:val="0"/>
        <w:autoSpaceDN w:val="0"/>
        <w:adjustRightInd w:val="0"/>
        <w:ind w:left="408" w:hanging="408"/>
        <w:rPr>
          <w:rFonts w:cs="Arial"/>
          <w:color w:val="000000"/>
          <w:lang w:eastAsia="en-GB"/>
        </w:rPr>
      </w:pPr>
      <w:r w:rsidRPr="00F737B5">
        <w:rPr>
          <w:rFonts w:cs="Arial"/>
          <w:color w:val="000000"/>
          <w:lang w:eastAsia="en-GB"/>
        </w:rPr>
        <w:t>The activity must not result in pollution of the water environment.</w:t>
      </w:r>
    </w:p>
    <w:p w14:paraId="3E154F47" w14:textId="31F001BD" w:rsidR="00E42883" w:rsidRPr="00E21917" w:rsidRDefault="00E21917" w:rsidP="007225AD">
      <w:pPr>
        <w:numPr>
          <w:ilvl w:val="0"/>
          <w:numId w:val="59"/>
        </w:numPr>
        <w:tabs>
          <w:tab w:val="left" w:pos="410"/>
        </w:tabs>
        <w:autoSpaceDE w:val="0"/>
        <w:autoSpaceDN w:val="0"/>
        <w:adjustRightInd w:val="0"/>
        <w:spacing w:after="360"/>
        <w:ind w:left="408" w:hanging="408"/>
        <w:rPr>
          <w:rFonts w:cs="Arial"/>
          <w:color w:val="000000"/>
          <w:lang w:eastAsia="en-GB"/>
        </w:rPr>
      </w:pPr>
      <w:r w:rsidRPr="00E21917">
        <w:rPr>
          <w:rFonts w:cs="Arial"/>
          <w:color w:val="000000"/>
          <w:lang w:eastAsia="en-GB"/>
        </w:rPr>
        <w:t>Any outfall and associated works must be designed and constructed to be no larger than is necessary for the proper operation of the outfall, and in any case must not extend more than 20 metres along the length of the river, burn or ditch.</w:t>
      </w:r>
    </w:p>
    <w:p w14:paraId="182D570D" w14:textId="77777777" w:rsidR="00E21917" w:rsidRDefault="00E21917" w:rsidP="00E21917">
      <w:pPr>
        <w:pStyle w:val="Heading3"/>
        <w:rPr>
          <w:lang w:eastAsia="en-GB"/>
        </w:rPr>
      </w:pPr>
      <w:bookmarkStart w:id="101" w:name="_Toc170110877"/>
      <w:r w:rsidRPr="00F737B5">
        <w:rPr>
          <w:lang w:eastAsia="en-GB"/>
        </w:rPr>
        <w:t>GBR7:</w:t>
      </w:r>
      <w:bookmarkEnd w:id="101"/>
    </w:p>
    <w:p w14:paraId="1E1908DE" w14:textId="20131C31" w:rsidR="00E21917" w:rsidRPr="00F737B5" w:rsidRDefault="00E21917" w:rsidP="00CD4218">
      <w:pPr>
        <w:spacing w:after="120"/>
        <w:rPr>
          <w:rFonts w:cs="Arial"/>
          <w:b/>
          <w:lang w:eastAsia="en-GB"/>
        </w:rPr>
      </w:pPr>
      <w:r w:rsidRPr="00F737B5">
        <w:rPr>
          <w:rFonts w:cs="Arial"/>
          <w:b/>
          <w:lang w:eastAsia="en-GB"/>
        </w:rPr>
        <w:t xml:space="preserve">Pipeline or cable laying by boring underneath a watercourse. </w:t>
      </w:r>
    </w:p>
    <w:p w14:paraId="528F3979" w14:textId="695DA285" w:rsidR="00E42883" w:rsidRDefault="00F03649" w:rsidP="00E42883">
      <w:pPr>
        <w:rPr>
          <w:rFonts w:cs="Arial"/>
          <w:lang w:eastAsia="en-GB"/>
        </w:rPr>
      </w:pPr>
      <w:r>
        <w:rPr>
          <w:rFonts w:cs="Arial"/>
          <w:bCs/>
          <w:iCs/>
          <w:lang w:eastAsia="en-GB"/>
        </w:rPr>
        <w:t>[</w:t>
      </w:r>
      <w:r w:rsidR="00E21917" w:rsidRPr="00E21917">
        <w:rPr>
          <w:rFonts w:cs="Arial"/>
          <w:bCs/>
          <w:iCs/>
          <w:lang w:eastAsia="en-GB"/>
        </w:rPr>
        <w:t>Please also check GBR9</w:t>
      </w:r>
      <w:r>
        <w:rPr>
          <w:rFonts w:cs="Arial"/>
          <w:bCs/>
          <w:iCs/>
          <w:lang w:eastAsia="en-GB"/>
        </w:rPr>
        <w:t>]</w:t>
      </w:r>
    </w:p>
    <w:p w14:paraId="2A67FC35" w14:textId="77777777" w:rsidR="00E21917" w:rsidRPr="00F737B5" w:rsidRDefault="00E21917" w:rsidP="00E21917">
      <w:pPr>
        <w:spacing w:after="120"/>
        <w:rPr>
          <w:rFonts w:cs="Arial"/>
          <w:b/>
          <w:iCs/>
          <w:lang w:eastAsia="en-GB"/>
        </w:rPr>
      </w:pPr>
      <w:r w:rsidRPr="00F737B5">
        <w:rPr>
          <w:rFonts w:cs="Arial"/>
          <w:b/>
          <w:iCs/>
          <w:lang w:eastAsia="en-GB"/>
        </w:rPr>
        <w:t>Rules:</w:t>
      </w:r>
    </w:p>
    <w:p w14:paraId="7243475B" w14:textId="77777777" w:rsidR="00E21917" w:rsidRPr="00621948" w:rsidRDefault="00E21917" w:rsidP="007225AD">
      <w:pPr>
        <w:numPr>
          <w:ilvl w:val="0"/>
          <w:numId w:val="60"/>
        </w:numPr>
        <w:tabs>
          <w:tab w:val="left" w:pos="420"/>
        </w:tabs>
        <w:autoSpaceDE w:val="0"/>
        <w:autoSpaceDN w:val="0"/>
        <w:adjustRightInd w:val="0"/>
        <w:ind w:left="457" w:hanging="425"/>
        <w:rPr>
          <w:rFonts w:cs="Arial"/>
          <w:lang w:eastAsia="en-GB"/>
        </w:rPr>
      </w:pPr>
      <w:r w:rsidRPr="00621948">
        <w:rPr>
          <w:rFonts w:cs="Arial"/>
          <w:lang w:eastAsia="en-GB"/>
        </w:rPr>
        <w:t>The works must not result in any alterations to the bed and banks of the watercourse, except as permitted in rule (b) and (d) below.</w:t>
      </w:r>
    </w:p>
    <w:p w14:paraId="1A15608D" w14:textId="77777777" w:rsidR="00E21917" w:rsidRPr="00621948" w:rsidRDefault="00E21917" w:rsidP="007225AD">
      <w:pPr>
        <w:numPr>
          <w:ilvl w:val="0"/>
          <w:numId w:val="60"/>
        </w:numPr>
        <w:tabs>
          <w:tab w:val="left" w:pos="420"/>
        </w:tabs>
        <w:autoSpaceDE w:val="0"/>
        <w:autoSpaceDN w:val="0"/>
        <w:adjustRightInd w:val="0"/>
        <w:ind w:left="457" w:hanging="425"/>
        <w:rPr>
          <w:rFonts w:cs="Arial"/>
          <w:lang w:eastAsia="en-GB"/>
        </w:rPr>
      </w:pPr>
      <w:r w:rsidRPr="00621948">
        <w:rPr>
          <w:rFonts w:cs="Arial"/>
          <w:lang w:eastAsia="en-GB"/>
        </w:rPr>
        <w:t>Vegetation may be removed from the banks only if the works cannot otherwise be reasonably carried out.</w:t>
      </w:r>
    </w:p>
    <w:p w14:paraId="03F1AF7F" w14:textId="77777777" w:rsidR="00E21917" w:rsidRDefault="00E21917" w:rsidP="007225AD">
      <w:pPr>
        <w:numPr>
          <w:ilvl w:val="0"/>
          <w:numId w:val="60"/>
        </w:numPr>
        <w:tabs>
          <w:tab w:val="left" w:pos="420"/>
        </w:tabs>
        <w:autoSpaceDE w:val="0"/>
        <w:autoSpaceDN w:val="0"/>
        <w:adjustRightInd w:val="0"/>
        <w:ind w:left="457" w:hanging="425"/>
        <w:rPr>
          <w:rFonts w:cs="Arial"/>
          <w:lang w:eastAsia="en-GB"/>
        </w:rPr>
      </w:pPr>
      <w:r w:rsidRPr="00621948">
        <w:rPr>
          <w:rFonts w:cs="Arial"/>
          <w:lang w:eastAsia="en-GB"/>
        </w:rPr>
        <w:t>Vegetation that is removed must not be disposed of into the channel.</w:t>
      </w:r>
    </w:p>
    <w:p w14:paraId="2DF4FBAE" w14:textId="65E45730" w:rsidR="00E21917" w:rsidRPr="00E21917" w:rsidRDefault="00E21917" w:rsidP="007225AD">
      <w:pPr>
        <w:numPr>
          <w:ilvl w:val="0"/>
          <w:numId w:val="60"/>
        </w:numPr>
        <w:tabs>
          <w:tab w:val="left" w:pos="420"/>
        </w:tabs>
        <w:autoSpaceDE w:val="0"/>
        <w:autoSpaceDN w:val="0"/>
        <w:adjustRightInd w:val="0"/>
        <w:spacing w:after="360"/>
        <w:ind w:left="459" w:hanging="425"/>
        <w:rPr>
          <w:rFonts w:cs="Arial"/>
          <w:lang w:eastAsia="en-GB"/>
        </w:rPr>
      </w:pPr>
      <w:r w:rsidRPr="00E21917">
        <w:rPr>
          <w:rFonts w:cs="Arial"/>
          <w:lang w:eastAsia="en-GB"/>
        </w:rPr>
        <w:t>As far as reasonably practicable, within 12 months of the works starting, the bed and banks must be reinstated at least to their condition before the works started</w:t>
      </w:r>
      <w:r w:rsidRPr="00E21917">
        <w:rPr>
          <w:rFonts w:cs="Arial"/>
          <w:color w:val="000000"/>
          <w:lang w:eastAsia="en-GB"/>
        </w:rPr>
        <w:t>.</w:t>
      </w:r>
    </w:p>
    <w:p w14:paraId="4A3ED19A" w14:textId="77777777" w:rsidR="00E21917" w:rsidRDefault="00E21917" w:rsidP="00E21917">
      <w:pPr>
        <w:pStyle w:val="Heading3"/>
        <w:rPr>
          <w:lang w:eastAsia="en-GB"/>
        </w:rPr>
      </w:pPr>
      <w:bookmarkStart w:id="102" w:name="_Toc170110878"/>
      <w:r w:rsidRPr="00E21917">
        <w:rPr>
          <w:lang w:eastAsia="en-GB"/>
        </w:rPr>
        <w:lastRenderedPageBreak/>
        <w:t>GBR8:</w:t>
      </w:r>
      <w:bookmarkEnd w:id="102"/>
    </w:p>
    <w:p w14:paraId="53328C6E" w14:textId="098B90CE" w:rsidR="00E21917" w:rsidRPr="00E21917" w:rsidRDefault="00E21917" w:rsidP="00CD4218">
      <w:pPr>
        <w:spacing w:after="120"/>
        <w:rPr>
          <w:rFonts w:cs="Arial"/>
          <w:b/>
          <w:lang w:eastAsia="en-GB"/>
        </w:rPr>
      </w:pPr>
      <w:r w:rsidRPr="00E21917">
        <w:rPr>
          <w:rFonts w:cs="Arial"/>
          <w:b/>
          <w:lang w:eastAsia="en-GB"/>
        </w:rPr>
        <w:t>Controlling bank erosion by green bank reinforcement or re-profiling.</w:t>
      </w:r>
    </w:p>
    <w:p w14:paraId="3A1B603E" w14:textId="2DD3D293" w:rsidR="00E42883" w:rsidRDefault="00F03649" w:rsidP="00E42883">
      <w:pPr>
        <w:rPr>
          <w:rFonts w:cs="Arial"/>
          <w:color w:val="000000"/>
          <w:sz w:val="22"/>
          <w:szCs w:val="22"/>
          <w:lang w:eastAsia="en-GB"/>
        </w:rPr>
      </w:pPr>
      <w:r>
        <w:rPr>
          <w:rFonts w:cs="Arial"/>
          <w:bCs/>
          <w:iCs/>
          <w:lang w:eastAsia="en-GB"/>
        </w:rPr>
        <w:t>[</w:t>
      </w:r>
      <w:r w:rsidR="00E21917" w:rsidRPr="00E21917">
        <w:rPr>
          <w:rFonts w:cs="Arial"/>
          <w:bCs/>
          <w:iCs/>
          <w:lang w:eastAsia="en-GB"/>
        </w:rPr>
        <w:t>Please also check GBR9</w:t>
      </w:r>
      <w:r>
        <w:rPr>
          <w:rFonts w:cs="Arial"/>
          <w:bCs/>
          <w:iCs/>
          <w:lang w:eastAsia="en-GB"/>
        </w:rPr>
        <w:t>]</w:t>
      </w:r>
    </w:p>
    <w:p w14:paraId="708048C9" w14:textId="77777777" w:rsidR="00E21917" w:rsidRPr="00F737B5" w:rsidRDefault="00E21917" w:rsidP="00E21917">
      <w:pPr>
        <w:rPr>
          <w:rFonts w:cs="Arial"/>
          <w:b/>
          <w:iCs/>
          <w:lang w:eastAsia="en-GB"/>
        </w:rPr>
      </w:pPr>
      <w:r w:rsidRPr="00F737B5">
        <w:rPr>
          <w:rFonts w:cs="Arial"/>
          <w:b/>
          <w:iCs/>
          <w:lang w:eastAsia="en-GB"/>
        </w:rPr>
        <w:t>Rules:</w:t>
      </w:r>
    </w:p>
    <w:p w14:paraId="04754B92" w14:textId="77777777" w:rsidR="00E21917" w:rsidRPr="00F737B5" w:rsidRDefault="00E21917" w:rsidP="007225AD">
      <w:pPr>
        <w:numPr>
          <w:ilvl w:val="0"/>
          <w:numId w:val="61"/>
        </w:numPr>
        <w:tabs>
          <w:tab w:val="left" w:pos="457"/>
        </w:tabs>
        <w:autoSpaceDE w:val="0"/>
        <w:autoSpaceDN w:val="0"/>
        <w:adjustRightInd w:val="0"/>
        <w:ind w:left="457" w:hanging="457"/>
        <w:rPr>
          <w:rFonts w:cs="Arial"/>
          <w:color w:val="000000"/>
          <w:lang w:eastAsia="en-GB"/>
        </w:rPr>
      </w:pPr>
      <w:r w:rsidRPr="00F737B5">
        <w:rPr>
          <w:rFonts w:cs="Arial"/>
          <w:color w:val="000000"/>
          <w:lang w:eastAsia="en-GB"/>
        </w:rPr>
        <w:t>All reasonable steps must be taken to ensure that the works do not result in increased erosion of the banks.</w:t>
      </w:r>
    </w:p>
    <w:p w14:paraId="22E0DFF4" w14:textId="77777777" w:rsidR="00E21917" w:rsidRPr="00F737B5" w:rsidRDefault="00E21917" w:rsidP="007225AD">
      <w:pPr>
        <w:numPr>
          <w:ilvl w:val="0"/>
          <w:numId w:val="61"/>
        </w:numPr>
        <w:tabs>
          <w:tab w:val="left" w:pos="457"/>
        </w:tabs>
        <w:autoSpaceDE w:val="0"/>
        <w:autoSpaceDN w:val="0"/>
        <w:adjustRightInd w:val="0"/>
        <w:ind w:left="457" w:hanging="457"/>
        <w:rPr>
          <w:rFonts w:cs="Arial"/>
          <w:color w:val="000000"/>
          <w:lang w:eastAsia="en-GB"/>
        </w:rPr>
      </w:pPr>
      <w:r w:rsidRPr="00F737B5">
        <w:rPr>
          <w:rFonts w:cs="Arial"/>
          <w:color w:val="000000"/>
          <w:lang w:eastAsia="en-GB"/>
        </w:rPr>
        <w:t>The works must not result in the destabilisation of the bed upstream or downstream of the works.</w:t>
      </w:r>
    </w:p>
    <w:p w14:paraId="27FC6B29" w14:textId="77777777" w:rsidR="00E21917" w:rsidRPr="00F737B5" w:rsidRDefault="00E21917" w:rsidP="007225AD">
      <w:pPr>
        <w:numPr>
          <w:ilvl w:val="0"/>
          <w:numId w:val="61"/>
        </w:numPr>
        <w:tabs>
          <w:tab w:val="left" w:pos="457"/>
        </w:tabs>
        <w:autoSpaceDE w:val="0"/>
        <w:autoSpaceDN w:val="0"/>
        <w:adjustRightInd w:val="0"/>
        <w:ind w:left="457" w:hanging="457"/>
        <w:rPr>
          <w:rFonts w:cs="Arial"/>
          <w:color w:val="000000"/>
          <w:lang w:eastAsia="en-GB"/>
        </w:rPr>
      </w:pPr>
      <w:r w:rsidRPr="00F737B5">
        <w:rPr>
          <w:rFonts w:cs="Arial"/>
          <w:color w:val="000000"/>
          <w:lang w:eastAsia="en-GB"/>
        </w:rPr>
        <w:t>Vegetation may be removed from the banks only if the works cannot otherwise be reasonably carried out.</w:t>
      </w:r>
    </w:p>
    <w:p w14:paraId="19A7BD5E" w14:textId="77777777" w:rsidR="00E21917" w:rsidRPr="001C7A7D" w:rsidRDefault="00E21917" w:rsidP="007225AD">
      <w:pPr>
        <w:numPr>
          <w:ilvl w:val="0"/>
          <w:numId w:val="61"/>
        </w:numPr>
        <w:tabs>
          <w:tab w:val="left" w:pos="457"/>
        </w:tabs>
        <w:autoSpaceDE w:val="0"/>
        <w:autoSpaceDN w:val="0"/>
        <w:adjustRightInd w:val="0"/>
        <w:ind w:left="457" w:hanging="457"/>
        <w:rPr>
          <w:rFonts w:cs="Arial"/>
          <w:lang w:eastAsia="en-GB"/>
        </w:rPr>
      </w:pPr>
      <w:r w:rsidRPr="001C7A7D">
        <w:rPr>
          <w:rFonts w:cs="Arial"/>
          <w:lang w:eastAsia="en-GB"/>
        </w:rPr>
        <w:t>Vegetation that is removed must not be disposed of into the channel.</w:t>
      </w:r>
    </w:p>
    <w:p w14:paraId="53187ED6" w14:textId="77777777" w:rsidR="00E21917" w:rsidRPr="001C7A7D" w:rsidRDefault="00E21917" w:rsidP="007225AD">
      <w:pPr>
        <w:numPr>
          <w:ilvl w:val="0"/>
          <w:numId w:val="61"/>
        </w:numPr>
        <w:tabs>
          <w:tab w:val="left" w:pos="457"/>
        </w:tabs>
        <w:autoSpaceDE w:val="0"/>
        <w:autoSpaceDN w:val="0"/>
        <w:adjustRightInd w:val="0"/>
        <w:ind w:left="457" w:hanging="457"/>
        <w:rPr>
          <w:rFonts w:cs="Arial"/>
          <w:lang w:eastAsia="en-GB"/>
        </w:rPr>
      </w:pPr>
      <w:r w:rsidRPr="001C7A7D">
        <w:rPr>
          <w:rFonts w:cs="Arial"/>
          <w:lang w:eastAsia="en-GB"/>
        </w:rPr>
        <w:t>The revetment can only be constructed from vegetation, biodegradable geotextiles, untreated wood, or non-grouted stone rip rap.</w:t>
      </w:r>
    </w:p>
    <w:p w14:paraId="6DC6C0B7" w14:textId="77777777" w:rsidR="00E21917" w:rsidRPr="001C7A7D" w:rsidRDefault="00E21917" w:rsidP="007225AD">
      <w:pPr>
        <w:numPr>
          <w:ilvl w:val="0"/>
          <w:numId w:val="61"/>
        </w:numPr>
        <w:tabs>
          <w:tab w:val="left" w:pos="457"/>
        </w:tabs>
        <w:autoSpaceDE w:val="0"/>
        <w:autoSpaceDN w:val="0"/>
        <w:adjustRightInd w:val="0"/>
        <w:ind w:left="457" w:hanging="457"/>
        <w:rPr>
          <w:rFonts w:cs="Arial"/>
          <w:lang w:eastAsia="en-GB"/>
        </w:rPr>
      </w:pPr>
      <w:r w:rsidRPr="001C7A7D">
        <w:rPr>
          <w:rFonts w:cs="Arial"/>
          <w:lang w:eastAsia="en-GB"/>
        </w:rPr>
        <w:t>The length of any revetment must not exceed 10m or if the channel width is more than 10m, one channel width.</w:t>
      </w:r>
    </w:p>
    <w:p w14:paraId="7CDC18AC" w14:textId="77777777" w:rsidR="00E21917" w:rsidRPr="001C7A7D" w:rsidRDefault="00E21917" w:rsidP="007225AD">
      <w:pPr>
        <w:numPr>
          <w:ilvl w:val="0"/>
          <w:numId w:val="61"/>
        </w:numPr>
        <w:tabs>
          <w:tab w:val="left" w:pos="457"/>
        </w:tabs>
        <w:autoSpaceDE w:val="0"/>
        <w:autoSpaceDN w:val="0"/>
        <w:adjustRightInd w:val="0"/>
        <w:ind w:left="457" w:hanging="457"/>
        <w:rPr>
          <w:rFonts w:cs="Arial"/>
          <w:lang w:eastAsia="en-GB"/>
        </w:rPr>
      </w:pPr>
      <w:r w:rsidRPr="001C7A7D">
        <w:rPr>
          <w:rFonts w:cs="Arial"/>
          <w:lang w:eastAsia="en-GB"/>
        </w:rPr>
        <w:t>Where wood or stone rip-rap is used, use is limited to the toe of the bank.</w:t>
      </w:r>
    </w:p>
    <w:p w14:paraId="22AB89C7" w14:textId="77777777" w:rsidR="00E21917" w:rsidRPr="001C7A7D" w:rsidRDefault="00E21917" w:rsidP="007225AD">
      <w:pPr>
        <w:numPr>
          <w:ilvl w:val="0"/>
          <w:numId w:val="61"/>
        </w:numPr>
        <w:tabs>
          <w:tab w:val="left" w:pos="457"/>
        </w:tabs>
        <w:autoSpaceDE w:val="0"/>
        <w:autoSpaceDN w:val="0"/>
        <w:adjustRightInd w:val="0"/>
        <w:ind w:left="457" w:hanging="457"/>
        <w:rPr>
          <w:rFonts w:cs="Arial"/>
          <w:lang w:eastAsia="en-GB"/>
        </w:rPr>
      </w:pPr>
      <w:r w:rsidRPr="001C7A7D">
        <w:rPr>
          <w:rFonts w:cs="Arial"/>
          <w:lang w:eastAsia="en-GB"/>
        </w:rPr>
        <w:t>Except for the purposes of repairing an existing revetment, bank protection works must not be carried out within five channel widths or 50m (whichever is the greater) of any existing bank protection works on either bank of the river, burn or ditch.</w:t>
      </w:r>
    </w:p>
    <w:p w14:paraId="4C86F676" w14:textId="77777777" w:rsidR="00975EB9" w:rsidRPr="001C7A7D" w:rsidRDefault="00E21917" w:rsidP="007225AD">
      <w:pPr>
        <w:numPr>
          <w:ilvl w:val="0"/>
          <w:numId w:val="61"/>
        </w:numPr>
        <w:tabs>
          <w:tab w:val="left" w:pos="457"/>
        </w:tabs>
        <w:autoSpaceDE w:val="0"/>
        <w:autoSpaceDN w:val="0"/>
        <w:adjustRightInd w:val="0"/>
        <w:ind w:left="457" w:hanging="457"/>
      </w:pPr>
      <w:r w:rsidRPr="001C7A7D">
        <w:rPr>
          <w:rFonts w:cs="Arial"/>
          <w:lang w:eastAsia="en-GB"/>
        </w:rPr>
        <w:t>The work must not result in the heightening or lowering of the banks.</w:t>
      </w:r>
    </w:p>
    <w:p w14:paraId="37AEBD2A" w14:textId="4F034BFD" w:rsidR="00E21917" w:rsidRDefault="00E21917" w:rsidP="007225AD">
      <w:pPr>
        <w:numPr>
          <w:ilvl w:val="0"/>
          <w:numId w:val="61"/>
        </w:numPr>
        <w:tabs>
          <w:tab w:val="left" w:pos="457"/>
        </w:tabs>
        <w:autoSpaceDE w:val="0"/>
        <w:autoSpaceDN w:val="0"/>
        <w:adjustRightInd w:val="0"/>
        <w:ind w:left="457" w:hanging="457"/>
      </w:pPr>
      <w:r w:rsidRPr="00975EB9">
        <w:rPr>
          <w:rFonts w:cs="Arial"/>
          <w:color w:val="000000"/>
          <w:lang w:eastAsia="en-GB"/>
        </w:rPr>
        <w:lastRenderedPageBreak/>
        <w:t>Work must not be carried out when fish are likely to be spawning in the affected surface water, or in the period between spawning and the subsequent emergence of juvenile fish</w:t>
      </w:r>
      <w:r w:rsidRPr="00F737B5">
        <w:rPr>
          <w:rStyle w:val="FootnoteReference"/>
          <w:rFonts w:cs="Arial"/>
          <w:color w:val="000000"/>
          <w:lang w:eastAsia="en-GB"/>
        </w:rPr>
        <w:footnoteReference w:id="16"/>
      </w:r>
      <w:r w:rsidRPr="00975EB9">
        <w:rPr>
          <w:rFonts w:cs="Arial"/>
          <w:color w:val="000000"/>
          <w:lang w:eastAsia="en-GB"/>
        </w:rPr>
        <w:t>.</w:t>
      </w:r>
    </w:p>
    <w:p w14:paraId="474803C3" w14:textId="6B3A53D3" w:rsidR="00E42883" w:rsidRPr="00E21917" w:rsidRDefault="00E21917" w:rsidP="007225AD">
      <w:pPr>
        <w:numPr>
          <w:ilvl w:val="0"/>
          <w:numId w:val="61"/>
        </w:numPr>
        <w:tabs>
          <w:tab w:val="left" w:pos="457"/>
        </w:tabs>
        <w:autoSpaceDE w:val="0"/>
        <w:autoSpaceDN w:val="0"/>
        <w:adjustRightInd w:val="0"/>
        <w:spacing w:after="360"/>
        <w:ind w:left="459" w:hanging="459"/>
      </w:pPr>
      <w:r w:rsidRPr="00E21917">
        <w:rPr>
          <w:rFonts w:cs="Arial"/>
          <w:color w:val="000000"/>
          <w:lang w:eastAsia="en-GB"/>
        </w:rPr>
        <w:t>The revetments must be maintained in a good state of repair to avoid erosion of the banks or destabilisation of the bed.</w:t>
      </w:r>
    </w:p>
    <w:p w14:paraId="527938CF" w14:textId="357D0C96" w:rsidR="00E21917" w:rsidRDefault="00E21917" w:rsidP="00E21917">
      <w:pPr>
        <w:pStyle w:val="Heading3"/>
        <w:rPr>
          <w:lang w:eastAsia="en-GB"/>
        </w:rPr>
      </w:pPr>
      <w:bookmarkStart w:id="103" w:name="_Toc170110879"/>
      <w:r w:rsidRPr="00F737B5">
        <w:rPr>
          <w:lang w:eastAsia="en-GB"/>
        </w:rPr>
        <w:t>GBR9:</w:t>
      </w:r>
      <w:bookmarkEnd w:id="103"/>
    </w:p>
    <w:p w14:paraId="6B303F2A" w14:textId="3D5E3407" w:rsidR="00E21917" w:rsidRDefault="00E21917" w:rsidP="00E21917">
      <w:pPr>
        <w:rPr>
          <w:rFonts w:cs="Arial"/>
          <w:b/>
          <w:lang w:eastAsia="en-GB"/>
        </w:rPr>
      </w:pPr>
      <w:r w:rsidRPr="00F737B5">
        <w:rPr>
          <w:rFonts w:cs="Arial"/>
          <w:b/>
          <w:lang w:eastAsia="en-GB"/>
        </w:rPr>
        <w:t>Operating any vehicle, plant or other equipment (machinery) in or near any surface water or wetland for the purpose of undertaking any other GBR activity or for the purpose of maintaining an existing man-made structure in or near any surface water or wetland.</w:t>
      </w:r>
    </w:p>
    <w:p w14:paraId="45260F11" w14:textId="77777777" w:rsidR="00E21917" w:rsidRPr="00F737B5" w:rsidRDefault="00E21917" w:rsidP="00E21917">
      <w:pPr>
        <w:spacing w:after="120" w:line="240" w:lineRule="auto"/>
        <w:rPr>
          <w:rFonts w:cs="Arial"/>
          <w:b/>
          <w:iCs/>
          <w:lang w:eastAsia="en-GB"/>
        </w:rPr>
      </w:pPr>
      <w:r w:rsidRPr="00F737B5">
        <w:rPr>
          <w:rFonts w:cs="Arial"/>
          <w:b/>
          <w:iCs/>
          <w:lang w:eastAsia="en-GB"/>
        </w:rPr>
        <w:t>Rules:</w:t>
      </w:r>
    </w:p>
    <w:p w14:paraId="601CE274" w14:textId="77777777" w:rsidR="00E21917" w:rsidRPr="00621948" w:rsidRDefault="00E21917" w:rsidP="007225AD">
      <w:pPr>
        <w:numPr>
          <w:ilvl w:val="0"/>
          <w:numId w:val="62"/>
        </w:numPr>
        <w:tabs>
          <w:tab w:val="left" w:pos="457"/>
        </w:tabs>
        <w:autoSpaceDE w:val="0"/>
        <w:autoSpaceDN w:val="0"/>
        <w:adjustRightInd w:val="0"/>
        <w:ind w:left="457" w:hanging="425"/>
        <w:rPr>
          <w:rFonts w:cs="Arial"/>
          <w:lang w:eastAsia="en-GB"/>
        </w:rPr>
      </w:pPr>
      <w:r w:rsidRPr="00621948">
        <w:rPr>
          <w:rFonts w:cs="Arial"/>
          <w:lang w:eastAsia="en-GB"/>
        </w:rPr>
        <w:t>Machinery should only operate in water where it is impracticable for it to operate on dry land.</w:t>
      </w:r>
    </w:p>
    <w:p w14:paraId="4F286FD4" w14:textId="77777777" w:rsidR="00E21917" w:rsidRPr="00621948" w:rsidRDefault="00E21917" w:rsidP="007225AD">
      <w:pPr>
        <w:numPr>
          <w:ilvl w:val="0"/>
          <w:numId w:val="62"/>
        </w:numPr>
        <w:tabs>
          <w:tab w:val="left" w:pos="457"/>
        </w:tabs>
        <w:autoSpaceDE w:val="0"/>
        <w:autoSpaceDN w:val="0"/>
        <w:adjustRightInd w:val="0"/>
        <w:ind w:left="457" w:hanging="425"/>
        <w:rPr>
          <w:rFonts w:cs="Arial"/>
          <w:lang w:eastAsia="en-GB"/>
        </w:rPr>
      </w:pPr>
      <w:r w:rsidRPr="00621948">
        <w:rPr>
          <w:rFonts w:cs="Arial"/>
          <w:lang w:eastAsia="en-GB"/>
        </w:rPr>
        <w:t>Refuelling must take place at least 10m away from any surface water.</w:t>
      </w:r>
    </w:p>
    <w:p w14:paraId="5D57033D" w14:textId="77777777" w:rsidR="00E21917" w:rsidRPr="00621948" w:rsidRDefault="00E21917" w:rsidP="007225AD">
      <w:pPr>
        <w:numPr>
          <w:ilvl w:val="0"/>
          <w:numId w:val="62"/>
        </w:numPr>
        <w:tabs>
          <w:tab w:val="left" w:pos="457"/>
        </w:tabs>
        <w:autoSpaceDE w:val="0"/>
        <w:autoSpaceDN w:val="0"/>
        <w:adjustRightInd w:val="0"/>
        <w:ind w:left="457" w:hanging="425"/>
        <w:rPr>
          <w:rFonts w:cs="Arial"/>
          <w:lang w:eastAsia="en-GB"/>
        </w:rPr>
      </w:pPr>
      <w:r w:rsidRPr="00621948">
        <w:rPr>
          <w:rFonts w:cs="Arial"/>
          <w:lang w:eastAsia="en-GB"/>
        </w:rPr>
        <w:t>Any static plant or equipment used within 10m of surface water must be positioned on a suitable drip tray with capacity for 110% of the fuel tank supplying the static plant or equipment.</w:t>
      </w:r>
    </w:p>
    <w:p w14:paraId="6E241239" w14:textId="77777777" w:rsidR="00E21917" w:rsidRPr="00621948" w:rsidRDefault="00E21917" w:rsidP="007225AD">
      <w:pPr>
        <w:numPr>
          <w:ilvl w:val="0"/>
          <w:numId w:val="62"/>
        </w:numPr>
        <w:tabs>
          <w:tab w:val="left" w:pos="457"/>
        </w:tabs>
        <w:autoSpaceDE w:val="0"/>
        <w:autoSpaceDN w:val="0"/>
        <w:adjustRightInd w:val="0"/>
        <w:ind w:left="457" w:hanging="425"/>
        <w:rPr>
          <w:rFonts w:cs="Arial"/>
          <w:lang w:eastAsia="en-GB"/>
        </w:rPr>
      </w:pPr>
      <w:r w:rsidRPr="00621948">
        <w:rPr>
          <w:rFonts w:cs="Arial"/>
          <w:lang w:eastAsia="en-GB"/>
        </w:rPr>
        <w:t>Machinery used in or near surface water must not leak any oil.</w:t>
      </w:r>
    </w:p>
    <w:p w14:paraId="78DC1774" w14:textId="77777777" w:rsidR="00E21917" w:rsidRPr="00621948" w:rsidRDefault="00E21917" w:rsidP="007225AD">
      <w:pPr>
        <w:numPr>
          <w:ilvl w:val="0"/>
          <w:numId w:val="62"/>
        </w:numPr>
        <w:tabs>
          <w:tab w:val="left" w:pos="457"/>
        </w:tabs>
        <w:autoSpaceDE w:val="0"/>
        <w:autoSpaceDN w:val="0"/>
        <w:adjustRightInd w:val="0"/>
        <w:ind w:left="457" w:hanging="425"/>
        <w:rPr>
          <w:rFonts w:cs="Arial"/>
          <w:lang w:eastAsia="en-GB"/>
        </w:rPr>
      </w:pPr>
      <w:r w:rsidRPr="00621948">
        <w:rPr>
          <w:rFonts w:cs="Arial"/>
          <w:lang w:eastAsia="en-GB"/>
        </w:rPr>
        <w:t>Washing of any machinery must take place at least 10m away from any surface water and the washings must not be allowed to enter any surface water.</w:t>
      </w:r>
    </w:p>
    <w:p w14:paraId="2E7CBBFF" w14:textId="77777777" w:rsidR="00E21917" w:rsidRPr="00621948" w:rsidRDefault="00E21917" w:rsidP="007225AD">
      <w:pPr>
        <w:numPr>
          <w:ilvl w:val="0"/>
          <w:numId w:val="62"/>
        </w:numPr>
        <w:tabs>
          <w:tab w:val="left" w:pos="457"/>
        </w:tabs>
        <w:ind w:left="457" w:hanging="425"/>
      </w:pPr>
      <w:r w:rsidRPr="00621948">
        <w:rPr>
          <w:rFonts w:cs="Arial"/>
          <w:lang w:eastAsia="en-GB"/>
        </w:rPr>
        <w:lastRenderedPageBreak/>
        <w:t>Machinery must not be operated in rivers, burns and ditches when fish are likely to be spawning in the affected surface water, or in the period between spawning and the subsequent emergence of juvenile fish</w:t>
      </w:r>
      <w:r w:rsidRPr="00621948">
        <w:rPr>
          <w:rFonts w:cs="Arial"/>
          <w:vertAlign w:val="superscript"/>
          <w:lang w:eastAsia="en-GB"/>
        </w:rPr>
        <w:fldChar w:fldCharType="begin"/>
      </w:r>
      <w:r w:rsidRPr="00621948">
        <w:rPr>
          <w:rFonts w:cs="Arial"/>
          <w:vertAlign w:val="superscript"/>
          <w:lang w:eastAsia="en-GB"/>
        </w:rPr>
        <w:instrText xml:space="preserve"> NOTEREF _Ref505764728 \h  \* MERGEFORMAT </w:instrText>
      </w:r>
      <w:r w:rsidRPr="00621948">
        <w:rPr>
          <w:rFonts w:cs="Arial"/>
          <w:vertAlign w:val="superscript"/>
          <w:lang w:eastAsia="en-GB"/>
        </w:rPr>
      </w:r>
      <w:r w:rsidRPr="00621948">
        <w:rPr>
          <w:rFonts w:cs="Arial"/>
          <w:vertAlign w:val="superscript"/>
          <w:lang w:eastAsia="en-GB"/>
        </w:rPr>
        <w:fldChar w:fldCharType="separate"/>
      </w:r>
      <w:r w:rsidRPr="00621948">
        <w:rPr>
          <w:rFonts w:cs="Arial"/>
          <w:vertAlign w:val="superscript"/>
          <w:lang w:eastAsia="en-GB"/>
        </w:rPr>
        <w:t>15</w:t>
      </w:r>
      <w:r w:rsidRPr="00621948">
        <w:rPr>
          <w:rFonts w:cs="Arial"/>
          <w:vertAlign w:val="superscript"/>
          <w:lang w:eastAsia="en-GB"/>
        </w:rPr>
        <w:fldChar w:fldCharType="end"/>
      </w:r>
      <w:r w:rsidRPr="00621948">
        <w:rPr>
          <w:rFonts w:cs="Arial"/>
          <w:lang w:eastAsia="en-GB"/>
        </w:rPr>
        <w:t xml:space="preserve">. </w:t>
      </w:r>
    </w:p>
    <w:p w14:paraId="0244ED0C" w14:textId="77777777" w:rsidR="00E21917" w:rsidRPr="00621948" w:rsidRDefault="00E21917" w:rsidP="007225AD">
      <w:pPr>
        <w:numPr>
          <w:ilvl w:val="0"/>
          <w:numId w:val="62"/>
        </w:numPr>
        <w:tabs>
          <w:tab w:val="left" w:pos="457"/>
        </w:tabs>
        <w:autoSpaceDE w:val="0"/>
        <w:autoSpaceDN w:val="0"/>
        <w:adjustRightInd w:val="0"/>
        <w:ind w:left="457" w:hanging="425"/>
        <w:rPr>
          <w:rFonts w:cs="Arial"/>
          <w:lang w:eastAsia="en-GB"/>
        </w:rPr>
      </w:pPr>
      <w:r w:rsidRPr="00621948">
        <w:rPr>
          <w:rFonts w:cs="Arial"/>
          <w:lang w:eastAsia="en-GB"/>
        </w:rPr>
        <w:t>Machinery must not be operated in rivers, burns and ditches if there is a reasonable likelihood that there are freshwater pearl mussels within 50m of such operation.</w:t>
      </w:r>
    </w:p>
    <w:p w14:paraId="4D84D4E3" w14:textId="77777777" w:rsidR="00FE2FB8" w:rsidRDefault="00E21917" w:rsidP="007225AD">
      <w:pPr>
        <w:numPr>
          <w:ilvl w:val="0"/>
          <w:numId w:val="62"/>
        </w:numPr>
        <w:tabs>
          <w:tab w:val="left" w:pos="457"/>
        </w:tabs>
        <w:autoSpaceDE w:val="0"/>
        <w:autoSpaceDN w:val="0"/>
        <w:adjustRightInd w:val="0"/>
        <w:ind w:left="457" w:hanging="425"/>
        <w:rPr>
          <w:rFonts w:cs="Arial"/>
          <w:lang w:eastAsia="en-GB"/>
        </w:rPr>
      </w:pPr>
      <w:r w:rsidRPr="00621948">
        <w:rPr>
          <w:rFonts w:cs="Arial"/>
          <w:lang w:eastAsia="en-GB"/>
        </w:rPr>
        <w:t>Machinery must not be operated in rivers, burns and ditches during forestry operations.</w:t>
      </w:r>
    </w:p>
    <w:p w14:paraId="46489868" w14:textId="19A44201" w:rsidR="00E21917" w:rsidRPr="00FE2FB8" w:rsidRDefault="00E21917" w:rsidP="007225AD">
      <w:pPr>
        <w:numPr>
          <w:ilvl w:val="0"/>
          <w:numId w:val="62"/>
        </w:numPr>
        <w:tabs>
          <w:tab w:val="left" w:pos="457"/>
        </w:tabs>
        <w:autoSpaceDE w:val="0"/>
        <w:autoSpaceDN w:val="0"/>
        <w:adjustRightInd w:val="0"/>
        <w:spacing w:after="480"/>
        <w:ind w:left="459" w:hanging="425"/>
        <w:rPr>
          <w:rFonts w:cs="Arial"/>
          <w:lang w:eastAsia="en-GB"/>
        </w:rPr>
      </w:pPr>
      <w:r w:rsidRPr="00FE2FB8">
        <w:rPr>
          <w:rFonts w:cs="Arial"/>
          <w:lang w:eastAsia="en-GB"/>
        </w:rPr>
        <w:t>Following the operation of the machinery, any damage caused by the operation to the bed and banks of the surface water must be repaired, including re-establishing vegetation on any areas of bare earth on the banks resulting from the operation, either by covering the area with grass turfs or lining them with a biodegradable geotextile and seeding.</w:t>
      </w:r>
    </w:p>
    <w:p w14:paraId="5CB6F1A2" w14:textId="3D771CAC" w:rsidR="00E42883" w:rsidRDefault="00FE2FB8" w:rsidP="00FE2FB8">
      <w:pPr>
        <w:pStyle w:val="Heading3"/>
        <w:rPr>
          <w:lang w:eastAsia="en-GB"/>
        </w:rPr>
      </w:pPr>
      <w:bookmarkStart w:id="104" w:name="_Toc170110880"/>
      <w:r w:rsidRPr="00F737B5">
        <w:rPr>
          <w:lang w:eastAsia="en-GB"/>
        </w:rPr>
        <w:t>GBR12:</w:t>
      </w:r>
      <w:bookmarkEnd w:id="104"/>
    </w:p>
    <w:p w14:paraId="5CF6D8EF" w14:textId="77777777" w:rsidR="00FE2FB8" w:rsidRPr="00F737B5" w:rsidRDefault="00FE2FB8" w:rsidP="00CD4218">
      <w:pPr>
        <w:spacing w:after="120"/>
        <w:rPr>
          <w:rFonts w:cs="Arial"/>
          <w:b/>
          <w:lang w:eastAsia="en-GB"/>
        </w:rPr>
      </w:pPr>
      <w:r w:rsidRPr="00F737B5">
        <w:rPr>
          <w:rFonts w:cs="Arial"/>
          <w:b/>
          <w:lang w:eastAsia="en-GB"/>
        </w:rPr>
        <w:t>Removal of sediment from the area of impounded water upstream of a weir authorised under CAR, and where desired, return of that sediment to the watercourse.</w:t>
      </w:r>
    </w:p>
    <w:p w14:paraId="58374FA2" w14:textId="48FCBAA6" w:rsidR="00FE2FB8" w:rsidRDefault="00F03649" w:rsidP="00FE2FB8">
      <w:pPr>
        <w:rPr>
          <w:rFonts w:cs="Arial"/>
          <w:bCs/>
          <w:iCs/>
          <w:lang w:eastAsia="en-GB"/>
        </w:rPr>
      </w:pPr>
      <w:r>
        <w:rPr>
          <w:rFonts w:cs="Arial"/>
          <w:bCs/>
          <w:iCs/>
          <w:lang w:eastAsia="en-GB"/>
        </w:rPr>
        <w:t>[</w:t>
      </w:r>
      <w:r w:rsidR="00FE2FB8" w:rsidRPr="00FE2FB8">
        <w:rPr>
          <w:rFonts w:cs="Arial"/>
          <w:bCs/>
          <w:iCs/>
          <w:lang w:eastAsia="en-GB"/>
        </w:rPr>
        <w:t>Please also check GBR9</w:t>
      </w:r>
      <w:r>
        <w:rPr>
          <w:rFonts w:cs="Arial"/>
          <w:bCs/>
          <w:iCs/>
          <w:lang w:eastAsia="en-GB"/>
        </w:rPr>
        <w:t>]</w:t>
      </w:r>
    </w:p>
    <w:p w14:paraId="0777CB41" w14:textId="77777777" w:rsidR="00FE2FB8" w:rsidRPr="00087430" w:rsidRDefault="00FE2FB8" w:rsidP="00FE2FB8">
      <w:pPr>
        <w:spacing w:after="120"/>
        <w:rPr>
          <w:rFonts w:cs="Arial"/>
          <w:b/>
          <w:iCs/>
          <w:lang w:eastAsia="en-GB"/>
        </w:rPr>
      </w:pPr>
      <w:r w:rsidRPr="00087430">
        <w:rPr>
          <w:rFonts w:cs="Arial"/>
          <w:b/>
          <w:iCs/>
          <w:lang w:eastAsia="en-GB"/>
        </w:rPr>
        <w:t>Rules:</w:t>
      </w:r>
    </w:p>
    <w:p w14:paraId="4B8AF3F6" w14:textId="77777777" w:rsidR="00F03649" w:rsidRDefault="00FE2FB8" w:rsidP="007225AD">
      <w:pPr>
        <w:pStyle w:val="ListParagraph"/>
        <w:numPr>
          <w:ilvl w:val="2"/>
          <w:numId w:val="100"/>
        </w:numPr>
        <w:tabs>
          <w:tab w:val="left" w:pos="410"/>
        </w:tabs>
        <w:ind w:left="408" w:hanging="408"/>
        <w:contextualSpacing w:val="0"/>
        <w:rPr>
          <w:rFonts w:cs="Arial"/>
          <w:color w:val="000000"/>
          <w:lang w:eastAsia="en-GB"/>
        </w:rPr>
      </w:pPr>
      <w:r w:rsidRPr="00F03649">
        <w:rPr>
          <w:rFonts w:cs="Arial"/>
          <w:color w:val="000000"/>
          <w:lang w:eastAsia="en-GB"/>
        </w:rPr>
        <w:t>Sediment or other matter can only be removed within the stretch 10m upstream of the weir.</w:t>
      </w:r>
    </w:p>
    <w:p w14:paraId="554F246A" w14:textId="77777777" w:rsidR="00F03649" w:rsidRDefault="00FE2FB8" w:rsidP="007225AD">
      <w:pPr>
        <w:pStyle w:val="ListParagraph"/>
        <w:numPr>
          <w:ilvl w:val="2"/>
          <w:numId w:val="100"/>
        </w:numPr>
        <w:tabs>
          <w:tab w:val="left" w:pos="410"/>
        </w:tabs>
        <w:ind w:left="408" w:hanging="408"/>
        <w:contextualSpacing w:val="0"/>
        <w:rPr>
          <w:rFonts w:cs="Arial"/>
          <w:color w:val="000000"/>
          <w:lang w:eastAsia="en-GB"/>
        </w:rPr>
      </w:pPr>
      <w:r w:rsidRPr="00F03649">
        <w:rPr>
          <w:rFonts w:cs="Arial"/>
          <w:color w:val="000000"/>
          <w:lang w:eastAsia="en-GB"/>
        </w:rPr>
        <w:t>Only sediment which has recently been deposited (i.e. that which is reasonably expected to have been deposited within the three years preceding the date of removal) can be removed.</w:t>
      </w:r>
    </w:p>
    <w:p w14:paraId="3B026706" w14:textId="77777777" w:rsidR="00F03649" w:rsidRDefault="00FE2FB8" w:rsidP="007225AD">
      <w:pPr>
        <w:pStyle w:val="ListParagraph"/>
        <w:numPr>
          <w:ilvl w:val="2"/>
          <w:numId w:val="100"/>
        </w:numPr>
        <w:tabs>
          <w:tab w:val="left" w:pos="410"/>
        </w:tabs>
        <w:ind w:left="408" w:hanging="408"/>
        <w:contextualSpacing w:val="0"/>
        <w:rPr>
          <w:rFonts w:cs="Arial"/>
          <w:color w:val="000000"/>
          <w:lang w:eastAsia="en-GB"/>
        </w:rPr>
      </w:pPr>
      <w:r w:rsidRPr="00F03649">
        <w:rPr>
          <w:rFonts w:cs="Arial"/>
          <w:color w:val="000000"/>
          <w:lang w:eastAsia="en-GB"/>
        </w:rPr>
        <w:t>Unless it is not reasonably practicable to do so, any gravel and course sediment that has been removed must be returned to the watercourse from which it was taken.</w:t>
      </w:r>
    </w:p>
    <w:p w14:paraId="0A5DF777" w14:textId="36FDA07B" w:rsidR="00FE2FB8" w:rsidRPr="00F03649" w:rsidRDefault="00FE2FB8" w:rsidP="007225AD">
      <w:pPr>
        <w:pStyle w:val="ListParagraph"/>
        <w:numPr>
          <w:ilvl w:val="2"/>
          <w:numId w:val="100"/>
        </w:numPr>
        <w:tabs>
          <w:tab w:val="left" w:pos="410"/>
        </w:tabs>
        <w:ind w:left="408" w:hanging="408"/>
        <w:contextualSpacing w:val="0"/>
        <w:rPr>
          <w:rFonts w:cs="Arial"/>
          <w:color w:val="000000"/>
          <w:lang w:eastAsia="en-GB"/>
        </w:rPr>
      </w:pPr>
      <w:r w:rsidRPr="00F03649">
        <w:rPr>
          <w:rFonts w:cs="Arial"/>
          <w:iCs/>
          <w:lang w:eastAsia="en-GB"/>
        </w:rPr>
        <w:t>The return of sediment must:</w:t>
      </w:r>
    </w:p>
    <w:p w14:paraId="626662EE" w14:textId="77777777" w:rsidR="006201F3" w:rsidRPr="006201F3" w:rsidRDefault="00FE2FB8" w:rsidP="007225AD">
      <w:pPr>
        <w:pStyle w:val="ListParagraph"/>
        <w:numPr>
          <w:ilvl w:val="0"/>
          <w:numId w:val="103"/>
        </w:numPr>
        <w:spacing w:after="120"/>
        <w:ind w:left="816" w:hanging="357"/>
        <w:contextualSpacing w:val="0"/>
        <w:rPr>
          <w:rFonts w:cs="Arial"/>
          <w:b/>
          <w:iCs/>
          <w:lang w:eastAsia="en-GB"/>
        </w:rPr>
      </w:pPr>
      <w:r w:rsidRPr="003A2DEB">
        <w:rPr>
          <w:rFonts w:cs="Arial"/>
          <w:color w:val="000000"/>
          <w:lang w:eastAsia="en-GB"/>
        </w:rPr>
        <w:t xml:space="preserve">be placed at the edge of the watercourse downstream of the weir in a location where high flows are able to redistribute it; </w:t>
      </w:r>
    </w:p>
    <w:p w14:paraId="0128DEDE" w14:textId="77777777" w:rsidR="006201F3" w:rsidRPr="006201F3" w:rsidRDefault="00FE2FB8" w:rsidP="007225AD">
      <w:pPr>
        <w:pStyle w:val="ListParagraph"/>
        <w:numPr>
          <w:ilvl w:val="0"/>
          <w:numId w:val="103"/>
        </w:numPr>
        <w:spacing w:after="120"/>
        <w:rPr>
          <w:rFonts w:cs="Arial"/>
          <w:b/>
          <w:iCs/>
          <w:lang w:eastAsia="en-GB"/>
        </w:rPr>
      </w:pPr>
      <w:r w:rsidRPr="006201F3">
        <w:rPr>
          <w:rFonts w:cs="Arial"/>
          <w:color w:val="000000"/>
          <w:lang w:eastAsia="en-GB"/>
        </w:rPr>
        <w:lastRenderedPageBreak/>
        <w:t>it does not cause sediment to accumulate in a manner likely to impede the free passage of migratory fish;</w:t>
      </w:r>
    </w:p>
    <w:p w14:paraId="4EDF9EDA" w14:textId="77777777" w:rsidR="006201F3" w:rsidRPr="006201F3" w:rsidRDefault="00FE2FB8" w:rsidP="007225AD">
      <w:pPr>
        <w:pStyle w:val="ListParagraph"/>
        <w:numPr>
          <w:ilvl w:val="0"/>
          <w:numId w:val="103"/>
        </w:numPr>
        <w:spacing w:after="120"/>
        <w:ind w:left="816" w:hanging="357"/>
        <w:contextualSpacing w:val="0"/>
        <w:rPr>
          <w:rFonts w:cs="Arial"/>
          <w:b/>
          <w:iCs/>
          <w:lang w:eastAsia="en-GB"/>
        </w:rPr>
      </w:pPr>
      <w:r w:rsidRPr="006201F3">
        <w:rPr>
          <w:rFonts w:cs="Arial"/>
          <w:color w:val="000000"/>
          <w:lang w:eastAsia="en-GB"/>
        </w:rPr>
        <w:t xml:space="preserve">be placed in such a way and such a location that the risk of the placement resulting in increased erosion of the bed or banks of the watercourse is minimised. </w:t>
      </w:r>
    </w:p>
    <w:p w14:paraId="582520C1" w14:textId="77777777" w:rsidR="006201F3" w:rsidRPr="006201F3" w:rsidRDefault="00FE2FB8" w:rsidP="007225AD">
      <w:pPr>
        <w:pStyle w:val="ListParagraph"/>
        <w:numPr>
          <w:ilvl w:val="0"/>
          <w:numId w:val="103"/>
        </w:numPr>
        <w:spacing w:after="120"/>
        <w:ind w:left="816" w:hanging="357"/>
        <w:contextualSpacing w:val="0"/>
        <w:rPr>
          <w:rFonts w:cs="Arial"/>
          <w:b/>
          <w:iCs/>
          <w:lang w:eastAsia="en-GB"/>
        </w:rPr>
      </w:pPr>
      <w:r w:rsidRPr="006201F3">
        <w:rPr>
          <w:rFonts w:cs="Arial"/>
          <w:color w:val="000000"/>
          <w:lang w:eastAsia="en-GB"/>
        </w:rPr>
        <w:t>not be placed in a wetted part of the watercourse during periods in which fish are likely to be spawning, nor in the period between spawning and the subsequent emergence of the juvenile fish.</w:t>
      </w:r>
    </w:p>
    <w:p w14:paraId="546DD978" w14:textId="55B74E60" w:rsidR="00FE2FB8" w:rsidRPr="006201F3" w:rsidRDefault="00FE2FB8" w:rsidP="007225AD">
      <w:pPr>
        <w:pStyle w:val="ListParagraph"/>
        <w:numPr>
          <w:ilvl w:val="0"/>
          <w:numId w:val="103"/>
        </w:numPr>
        <w:ind w:left="816" w:hanging="357"/>
        <w:contextualSpacing w:val="0"/>
        <w:rPr>
          <w:rFonts w:cs="Arial"/>
          <w:b/>
          <w:iCs/>
          <w:lang w:eastAsia="en-GB"/>
        </w:rPr>
      </w:pPr>
      <w:r w:rsidRPr="006201F3">
        <w:rPr>
          <w:rFonts w:cs="Arial"/>
          <w:color w:val="000000"/>
          <w:lang w:eastAsia="en-GB"/>
        </w:rPr>
        <w:t>not contain man-made matter or result in pollution.</w:t>
      </w:r>
      <w:r w:rsidR="00660B44">
        <w:rPr>
          <w:rFonts w:cs="Arial"/>
          <w:color w:val="000000"/>
          <w:lang w:eastAsia="en-GB"/>
        </w:rPr>
        <w:t xml:space="preserve"> </w:t>
      </w:r>
    </w:p>
    <w:p w14:paraId="30B8E2A3" w14:textId="77777777" w:rsidR="00F03649" w:rsidRDefault="00FE2FB8" w:rsidP="007225AD">
      <w:pPr>
        <w:pStyle w:val="ListParagraph"/>
        <w:numPr>
          <w:ilvl w:val="2"/>
          <w:numId w:val="100"/>
        </w:numPr>
        <w:tabs>
          <w:tab w:val="left" w:pos="410"/>
        </w:tabs>
        <w:ind w:left="408" w:hanging="408"/>
        <w:contextualSpacing w:val="0"/>
        <w:rPr>
          <w:rFonts w:cs="Arial"/>
          <w:color w:val="000000"/>
          <w:lang w:eastAsia="en-GB"/>
        </w:rPr>
      </w:pPr>
      <w:r w:rsidRPr="00F03649">
        <w:rPr>
          <w:rFonts w:cs="Arial"/>
          <w:color w:val="000000"/>
          <w:lang w:eastAsia="en-GB"/>
        </w:rPr>
        <w:t>The removed sediment must not be deposited in the channel or on the banks of any watercourse except in accordance with (d) above.</w:t>
      </w:r>
    </w:p>
    <w:p w14:paraId="0097C413" w14:textId="77777777" w:rsidR="00F03649" w:rsidRDefault="00FE2FB8" w:rsidP="007225AD">
      <w:pPr>
        <w:pStyle w:val="ListParagraph"/>
        <w:numPr>
          <w:ilvl w:val="2"/>
          <w:numId w:val="100"/>
        </w:numPr>
        <w:tabs>
          <w:tab w:val="left" w:pos="410"/>
        </w:tabs>
        <w:ind w:left="408" w:hanging="408"/>
        <w:contextualSpacing w:val="0"/>
        <w:rPr>
          <w:rFonts w:cs="Arial"/>
          <w:color w:val="000000"/>
          <w:lang w:eastAsia="en-GB"/>
        </w:rPr>
      </w:pPr>
      <w:r w:rsidRPr="00F03649">
        <w:rPr>
          <w:rFonts w:cs="Arial"/>
          <w:color w:val="000000"/>
          <w:lang w:eastAsia="en-GB"/>
        </w:rPr>
        <w:t>The removal of sediment must not result in pollution of the water environment.</w:t>
      </w:r>
    </w:p>
    <w:p w14:paraId="11892B9F" w14:textId="77777777" w:rsidR="00F03649" w:rsidRDefault="00FE2FB8" w:rsidP="007225AD">
      <w:pPr>
        <w:pStyle w:val="ListParagraph"/>
        <w:numPr>
          <w:ilvl w:val="2"/>
          <w:numId w:val="100"/>
        </w:numPr>
        <w:tabs>
          <w:tab w:val="left" w:pos="410"/>
        </w:tabs>
        <w:ind w:left="408" w:hanging="408"/>
        <w:contextualSpacing w:val="0"/>
        <w:rPr>
          <w:rFonts w:cs="Arial"/>
          <w:color w:val="000000"/>
          <w:lang w:eastAsia="en-GB"/>
        </w:rPr>
      </w:pPr>
      <w:r w:rsidRPr="00F03649">
        <w:rPr>
          <w:rFonts w:cs="Arial"/>
          <w:color w:val="000000"/>
          <w:lang w:eastAsia="en-GB"/>
        </w:rPr>
        <w:t>Vegetation may be removed from the banks only if the works cannot otherwise be reasonably carried out</w:t>
      </w:r>
      <w:r w:rsidR="001C697B" w:rsidRPr="00F03649">
        <w:rPr>
          <w:rFonts w:cs="Arial"/>
          <w:color w:val="000000"/>
          <w:lang w:eastAsia="en-GB"/>
        </w:rPr>
        <w:t>.</w:t>
      </w:r>
    </w:p>
    <w:p w14:paraId="30A47126" w14:textId="4F191D63" w:rsidR="001C697B" w:rsidRPr="00F03649" w:rsidRDefault="00FE2FB8" w:rsidP="007225AD">
      <w:pPr>
        <w:pStyle w:val="ListParagraph"/>
        <w:numPr>
          <w:ilvl w:val="2"/>
          <w:numId w:val="100"/>
        </w:numPr>
        <w:tabs>
          <w:tab w:val="left" w:pos="410"/>
        </w:tabs>
        <w:spacing w:after="480"/>
        <w:ind w:left="408" w:hanging="408"/>
        <w:contextualSpacing w:val="0"/>
        <w:rPr>
          <w:rFonts w:cs="Arial"/>
          <w:color w:val="000000"/>
          <w:lang w:eastAsia="en-GB"/>
        </w:rPr>
      </w:pPr>
      <w:r w:rsidRPr="00F03649">
        <w:rPr>
          <w:rFonts w:cs="Arial"/>
          <w:color w:val="000000"/>
          <w:lang w:eastAsia="en-GB"/>
        </w:rPr>
        <w:t>Vegetation that is removed must not be disposed of into the channel.</w:t>
      </w:r>
    </w:p>
    <w:p w14:paraId="357BEB66" w14:textId="3B671327" w:rsidR="00E42883" w:rsidRDefault="00F03649" w:rsidP="00F03649">
      <w:pPr>
        <w:pStyle w:val="Heading3"/>
        <w:rPr>
          <w:color w:val="000000"/>
          <w:sz w:val="22"/>
          <w:szCs w:val="22"/>
          <w:lang w:eastAsia="en-GB"/>
        </w:rPr>
      </w:pPr>
      <w:bookmarkStart w:id="105" w:name="_Toc170110881"/>
      <w:r w:rsidRPr="00F737B5">
        <w:rPr>
          <w:lang w:eastAsia="en-GB"/>
        </w:rPr>
        <w:t>GBR13:</w:t>
      </w:r>
      <w:bookmarkEnd w:id="105"/>
    </w:p>
    <w:p w14:paraId="6CA94996" w14:textId="77777777" w:rsidR="00F03649" w:rsidRPr="00F737B5" w:rsidRDefault="00F03649" w:rsidP="00CD4218">
      <w:pPr>
        <w:spacing w:after="120"/>
        <w:rPr>
          <w:rFonts w:cs="Arial"/>
          <w:b/>
          <w:lang w:eastAsia="en-GB"/>
        </w:rPr>
      </w:pPr>
      <w:r w:rsidRPr="00F737B5">
        <w:rPr>
          <w:rFonts w:cs="Arial"/>
          <w:b/>
          <w:lang w:eastAsia="en-GB"/>
        </w:rPr>
        <w:t>Removal of sediment from the inside of a closed culvert or within 10m upstream or downstream of a closed culvert or within 5m of an outfall or inlet and if desired, its subsequent return.</w:t>
      </w:r>
    </w:p>
    <w:p w14:paraId="6E0276CD" w14:textId="6AC852F5" w:rsidR="00E42883" w:rsidRDefault="00F03649" w:rsidP="00E42883">
      <w:pPr>
        <w:rPr>
          <w:rFonts w:cs="Arial"/>
          <w:lang w:eastAsia="en-GB"/>
        </w:rPr>
      </w:pPr>
      <w:r>
        <w:rPr>
          <w:rFonts w:cs="Arial"/>
          <w:bCs/>
          <w:iCs/>
          <w:lang w:eastAsia="en-GB"/>
        </w:rPr>
        <w:t>[</w:t>
      </w:r>
      <w:r w:rsidRPr="00F03649">
        <w:rPr>
          <w:rFonts w:cs="Arial"/>
          <w:bCs/>
          <w:iCs/>
          <w:lang w:eastAsia="en-GB"/>
        </w:rPr>
        <w:t>Please also check GBR9</w:t>
      </w:r>
      <w:r>
        <w:rPr>
          <w:rFonts w:cs="Arial"/>
          <w:bCs/>
          <w:iCs/>
          <w:lang w:eastAsia="en-GB"/>
        </w:rPr>
        <w:t>]</w:t>
      </w:r>
    </w:p>
    <w:p w14:paraId="74A4FCEA" w14:textId="77777777" w:rsidR="00F03649" w:rsidRPr="00F737B5" w:rsidRDefault="00F03649" w:rsidP="00F03649">
      <w:pPr>
        <w:spacing w:after="120"/>
        <w:rPr>
          <w:rFonts w:cs="Arial"/>
          <w:b/>
          <w:iCs/>
          <w:lang w:eastAsia="en-GB"/>
        </w:rPr>
      </w:pPr>
      <w:r w:rsidRPr="00F737B5">
        <w:rPr>
          <w:rFonts w:cs="Arial"/>
          <w:b/>
          <w:iCs/>
          <w:lang w:eastAsia="en-GB"/>
        </w:rPr>
        <w:t>Rules:</w:t>
      </w:r>
    </w:p>
    <w:p w14:paraId="57462D89" w14:textId="77777777" w:rsidR="00F03649" w:rsidRDefault="00F03649" w:rsidP="007225AD">
      <w:pPr>
        <w:numPr>
          <w:ilvl w:val="0"/>
          <w:numId w:val="63"/>
        </w:numPr>
        <w:tabs>
          <w:tab w:val="left" w:pos="410"/>
        </w:tabs>
        <w:autoSpaceDE w:val="0"/>
        <w:autoSpaceDN w:val="0"/>
        <w:adjustRightInd w:val="0"/>
        <w:ind w:left="408" w:hanging="408"/>
        <w:rPr>
          <w:rFonts w:cs="Arial"/>
          <w:color w:val="000000"/>
          <w:lang w:eastAsia="en-GB"/>
        </w:rPr>
      </w:pPr>
      <w:r w:rsidRPr="00F737B5">
        <w:rPr>
          <w:rFonts w:cs="Arial"/>
          <w:color w:val="000000"/>
          <w:lang w:eastAsia="en-GB"/>
        </w:rPr>
        <w:t>The removal or return of sediment must not result in the bed of the watercourse upstream of the culvert being lower than the upper surface of the base of the culvert.</w:t>
      </w:r>
    </w:p>
    <w:p w14:paraId="1DA89114" w14:textId="77777777" w:rsidR="00E07B40" w:rsidRDefault="00F03649" w:rsidP="007225AD">
      <w:pPr>
        <w:numPr>
          <w:ilvl w:val="0"/>
          <w:numId w:val="63"/>
        </w:numPr>
        <w:tabs>
          <w:tab w:val="left" w:pos="410"/>
        </w:tabs>
        <w:autoSpaceDE w:val="0"/>
        <w:autoSpaceDN w:val="0"/>
        <w:adjustRightInd w:val="0"/>
        <w:ind w:left="408" w:hanging="408"/>
        <w:rPr>
          <w:rFonts w:cs="Arial"/>
          <w:color w:val="000000"/>
          <w:lang w:eastAsia="en-GB"/>
        </w:rPr>
      </w:pPr>
      <w:r w:rsidRPr="00E07B40">
        <w:rPr>
          <w:rFonts w:cs="Arial"/>
          <w:color w:val="000000"/>
          <w:lang w:eastAsia="en-GB"/>
        </w:rPr>
        <w:t>The removal or return of sediment must not result in a vertical step between the upper surface of the base of the culvert and the bed of the watercourse into which it discharges.</w:t>
      </w:r>
    </w:p>
    <w:p w14:paraId="68FDB58B" w14:textId="2C7B9FA7" w:rsidR="00F03649" w:rsidRPr="00E07B40" w:rsidRDefault="00F03649" w:rsidP="007225AD">
      <w:pPr>
        <w:numPr>
          <w:ilvl w:val="0"/>
          <w:numId w:val="63"/>
        </w:numPr>
        <w:tabs>
          <w:tab w:val="left" w:pos="410"/>
        </w:tabs>
        <w:autoSpaceDE w:val="0"/>
        <w:autoSpaceDN w:val="0"/>
        <w:adjustRightInd w:val="0"/>
        <w:ind w:left="408" w:hanging="408"/>
        <w:rPr>
          <w:rFonts w:cs="Arial"/>
          <w:color w:val="000000"/>
          <w:lang w:eastAsia="en-GB"/>
        </w:rPr>
      </w:pPr>
      <w:r w:rsidRPr="00E07B40">
        <w:rPr>
          <w:rFonts w:cs="Arial"/>
          <w:color w:val="000000"/>
          <w:lang w:eastAsia="en-GB"/>
        </w:rPr>
        <w:lastRenderedPageBreak/>
        <w:t>Work must not be carried out when fish are likely to be spawning in the affected surface water, or in the period between spawning and the subsequent emergence of juvenile fish</w:t>
      </w:r>
      <w:r w:rsidRPr="00F737B5">
        <w:rPr>
          <w:rStyle w:val="FootnoteReference"/>
          <w:rFonts w:cs="Arial"/>
          <w:color w:val="000000"/>
          <w:lang w:eastAsia="en-GB"/>
        </w:rPr>
        <w:footnoteReference w:id="17"/>
      </w:r>
      <w:r w:rsidRPr="00E07B40">
        <w:rPr>
          <w:rFonts w:cs="Arial"/>
          <w:color w:val="000000"/>
          <w:lang w:eastAsia="en-GB"/>
        </w:rPr>
        <w:t xml:space="preserve">. </w:t>
      </w:r>
    </w:p>
    <w:p w14:paraId="2C7F536D" w14:textId="77777777" w:rsidR="00F03649" w:rsidRDefault="00F03649" w:rsidP="007225AD">
      <w:pPr>
        <w:numPr>
          <w:ilvl w:val="0"/>
          <w:numId w:val="63"/>
        </w:numPr>
        <w:tabs>
          <w:tab w:val="left" w:pos="410"/>
        </w:tabs>
        <w:autoSpaceDE w:val="0"/>
        <w:autoSpaceDN w:val="0"/>
        <w:adjustRightInd w:val="0"/>
        <w:ind w:left="408" w:hanging="408"/>
        <w:rPr>
          <w:rFonts w:cs="Arial"/>
          <w:color w:val="000000"/>
          <w:lang w:eastAsia="en-GB"/>
        </w:rPr>
      </w:pPr>
      <w:r w:rsidRPr="00F03649">
        <w:rPr>
          <w:rFonts w:cs="Arial"/>
          <w:color w:val="000000"/>
          <w:lang w:eastAsia="en-GB"/>
        </w:rPr>
        <w:t>Vegetation may be removed from the banks only if the works cannot otherwise be reasonably carried out.</w:t>
      </w:r>
    </w:p>
    <w:p w14:paraId="325036C9" w14:textId="77777777" w:rsidR="00F03649" w:rsidRDefault="00F03649" w:rsidP="007225AD">
      <w:pPr>
        <w:numPr>
          <w:ilvl w:val="0"/>
          <w:numId w:val="63"/>
        </w:numPr>
        <w:tabs>
          <w:tab w:val="left" w:pos="410"/>
        </w:tabs>
        <w:autoSpaceDE w:val="0"/>
        <w:autoSpaceDN w:val="0"/>
        <w:adjustRightInd w:val="0"/>
        <w:ind w:left="408" w:hanging="408"/>
        <w:rPr>
          <w:rFonts w:cs="Arial"/>
          <w:color w:val="000000"/>
          <w:lang w:eastAsia="en-GB"/>
        </w:rPr>
      </w:pPr>
      <w:r w:rsidRPr="00F03649">
        <w:rPr>
          <w:rFonts w:cs="Arial"/>
          <w:color w:val="000000"/>
          <w:lang w:eastAsia="en-GB"/>
        </w:rPr>
        <w:t>Vegetation that is removed must not be disposed of into the channel.</w:t>
      </w:r>
    </w:p>
    <w:p w14:paraId="2793F32A" w14:textId="77777777" w:rsidR="00F03649" w:rsidRDefault="00F03649" w:rsidP="007225AD">
      <w:pPr>
        <w:numPr>
          <w:ilvl w:val="0"/>
          <w:numId w:val="63"/>
        </w:numPr>
        <w:tabs>
          <w:tab w:val="left" w:pos="410"/>
        </w:tabs>
        <w:autoSpaceDE w:val="0"/>
        <w:autoSpaceDN w:val="0"/>
        <w:adjustRightInd w:val="0"/>
        <w:ind w:left="408" w:hanging="408"/>
        <w:rPr>
          <w:rFonts w:cs="Arial"/>
          <w:color w:val="000000"/>
          <w:lang w:eastAsia="en-GB"/>
        </w:rPr>
      </w:pPr>
      <w:r w:rsidRPr="00F03649">
        <w:rPr>
          <w:rFonts w:cs="Arial"/>
          <w:color w:val="000000"/>
          <w:lang w:eastAsia="en-GB"/>
        </w:rPr>
        <w:t>The removed sediment and other matter must not be placed on the bank of any watercourse.</w:t>
      </w:r>
    </w:p>
    <w:p w14:paraId="5AF1D68D" w14:textId="05ABB6E4" w:rsidR="00F03649" w:rsidRPr="00F03649" w:rsidRDefault="00F03649" w:rsidP="007225AD">
      <w:pPr>
        <w:numPr>
          <w:ilvl w:val="0"/>
          <w:numId w:val="63"/>
        </w:numPr>
        <w:tabs>
          <w:tab w:val="left" w:pos="410"/>
        </w:tabs>
        <w:autoSpaceDE w:val="0"/>
        <w:autoSpaceDN w:val="0"/>
        <w:adjustRightInd w:val="0"/>
        <w:spacing w:after="120"/>
        <w:ind w:left="408" w:hanging="408"/>
        <w:rPr>
          <w:rFonts w:cs="Arial"/>
          <w:color w:val="000000"/>
          <w:lang w:eastAsia="en-GB"/>
        </w:rPr>
      </w:pPr>
      <w:r w:rsidRPr="00F03649">
        <w:rPr>
          <w:rFonts w:cs="Arial"/>
          <w:color w:val="000000"/>
          <w:lang w:eastAsia="en-GB"/>
        </w:rPr>
        <w:t>Sediment that has been removed may be returned to the same watercourse, provided that:</w:t>
      </w:r>
    </w:p>
    <w:p w14:paraId="0AC0CE92" w14:textId="77777777" w:rsidR="00F03649" w:rsidRPr="00F737B5" w:rsidRDefault="00F03649" w:rsidP="007225AD">
      <w:pPr>
        <w:numPr>
          <w:ilvl w:val="0"/>
          <w:numId w:val="22"/>
        </w:numPr>
        <w:autoSpaceDE w:val="0"/>
        <w:autoSpaceDN w:val="0"/>
        <w:adjustRightInd w:val="0"/>
        <w:spacing w:after="120"/>
        <w:ind w:left="816"/>
        <w:rPr>
          <w:rFonts w:cs="Arial"/>
          <w:color w:val="000000"/>
          <w:lang w:eastAsia="en-GB"/>
        </w:rPr>
      </w:pPr>
      <w:r w:rsidRPr="00F737B5">
        <w:rPr>
          <w:rFonts w:cs="Arial"/>
          <w:color w:val="000000"/>
          <w:lang w:eastAsia="en-GB"/>
        </w:rPr>
        <w:t>it is returned as close to the location of its removal as is practicable;</w:t>
      </w:r>
    </w:p>
    <w:p w14:paraId="21C1675F" w14:textId="77777777" w:rsidR="00F03649" w:rsidRPr="00F737B5" w:rsidRDefault="00F03649" w:rsidP="007225AD">
      <w:pPr>
        <w:numPr>
          <w:ilvl w:val="0"/>
          <w:numId w:val="22"/>
        </w:numPr>
        <w:autoSpaceDE w:val="0"/>
        <w:autoSpaceDN w:val="0"/>
        <w:adjustRightInd w:val="0"/>
        <w:spacing w:after="120"/>
        <w:ind w:left="816"/>
        <w:rPr>
          <w:rFonts w:cs="Arial"/>
          <w:color w:val="000000"/>
          <w:lang w:eastAsia="en-GB"/>
        </w:rPr>
      </w:pPr>
      <w:r w:rsidRPr="00F737B5">
        <w:rPr>
          <w:rFonts w:cs="Arial"/>
          <w:color w:val="000000"/>
          <w:lang w:eastAsia="en-GB"/>
        </w:rPr>
        <w:t>its return does not result in an accumulation of sediment that impedes the free passage of migratory fish; and</w:t>
      </w:r>
    </w:p>
    <w:p w14:paraId="13A7610F" w14:textId="77777777" w:rsidR="00F03649" w:rsidRPr="00F737B5" w:rsidRDefault="00F03649" w:rsidP="007225AD">
      <w:pPr>
        <w:numPr>
          <w:ilvl w:val="0"/>
          <w:numId w:val="22"/>
        </w:numPr>
        <w:autoSpaceDE w:val="0"/>
        <w:autoSpaceDN w:val="0"/>
        <w:adjustRightInd w:val="0"/>
        <w:ind w:left="816"/>
        <w:rPr>
          <w:rFonts w:cs="Arial"/>
          <w:color w:val="000000"/>
          <w:lang w:eastAsia="en-GB"/>
        </w:rPr>
      </w:pPr>
      <w:r w:rsidRPr="00F737B5">
        <w:rPr>
          <w:rFonts w:cs="Arial"/>
          <w:color w:val="000000"/>
          <w:lang w:eastAsia="en-GB"/>
        </w:rPr>
        <w:t>all reasonable steps are taken to avoid increased erosion of the bed or the banks.</w:t>
      </w:r>
    </w:p>
    <w:p w14:paraId="38717BBE" w14:textId="1E764AAB" w:rsidR="00F03649" w:rsidRPr="00F03649" w:rsidRDefault="00F03649" w:rsidP="007225AD">
      <w:pPr>
        <w:pStyle w:val="ListParagraph"/>
        <w:numPr>
          <w:ilvl w:val="0"/>
          <w:numId w:val="63"/>
        </w:numPr>
        <w:spacing w:after="480"/>
        <w:ind w:left="408" w:hanging="408"/>
        <w:contextualSpacing w:val="0"/>
        <w:rPr>
          <w:rFonts w:cs="Arial"/>
          <w:bCs/>
          <w:iCs/>
          <w:color w:val="000000"/>
          <w:sz w:val="22"/>
          <w:szCs w:val="22"/>
          <w:lang w:eastAsia="en-GB"/>
        </w:rPr>
      </w:pPr>
      <w:r w:rsidRPr="00F03649">
        <w:rPr>
          <w:rFonts w:cs="Arial"/>
          <w:color w:val="000000"/>
          <w:lang w:eastAsia="en-GB"/>
        </w:rPr>
        <w:t>The activity must not result in pollution of the water environment.</w:t>
      </w:r>
    </w:p>
    <w:p w14:paraId="0EFACB31" w14:textId="77777777" w:rsidR="00F03649" w:rsidRDefault="00F03649" w:rsidP="00F03649">
      <w:pPr>
        <w:pStyle w:val="Heading3"/>
        <w:rPr>
          <w:lang w:eastAsia="en-GB"/>
        </w:rPr>
      </w:pPr>
      <w:bookmarkStart w:id="106" w:name="_Toc170110882"/>
      <w:r w:rsidRPr="00F03649">
        <w:rPr>
          <w:lang w:eastAsia="en-GB"/>
        </w:rPr>
        <w:t>GBR14:</w:t>
      </w:r>
      <w:bookmarkEnd w:id="106"/>
    </w:p>
    <w:p w14:paraId="529B1839" w14:textId="1818EAF7" w:rsidR="00F03649" w:rsidRPr="00F03649" w:rsidRDefault="00F03649" w:rsidP="00CD4218">
      <w:pPr>
        <w:spacing w:after="120"/>
        <w:rPr>
          <w:rFonts w:cs="Arial"/>
          <w:b/>
          <w:lang w:eastAsia="en-GB"/>
        </w:rPr>
      </w:pPr>
      <w:r w:rsidRPr="00F03649">
        <w:rPr>
          <w:rFonts w:cs="Arial"/>
          <w:b/>
          <w:lang w:eastAsia="en-GB"/>
        </w:rPr>
        <w:t>Boulder placement in a river or burn.</w:t>
      </w:r>
    </w:p>
    <w:p w14:paraId="6765FE8D" w14:textId="3665909C" w:rsidR="00E42883" w:rsidRDefault="00F03649" w:rsidP="00E42883">
      <w:pPr>
        <w:rPr>
          <w:rFonts w:cs="Arial"/>
          <w:lang w:eastAsia="en-GB"/>
        </w:rPr>
      </w:pPr>
      <w:r>
        <w:rPr>
          <w:rFonts w:cs="Arial"/>
          <w:bCs/>
          <w:iCs/>
          <w:lang w:eastAsia="en-GB"/>
        </w:rPr>
        <w:t>[</w:t>
      </w:r>
      <w:r w:rsidRPr="00F03649">
        <w:rPr>
          <w:rFonts w:cs="Arial"/>
          <w:bCs/>
          <w:iCs/>
          <w:lang w:eastAsia="en-GB"/>
        </w:rPr>
        <w:t>Please also check GBR9</w:t>
      </w:r>
      <w:r>
        <w:rPr>
          <w:rFonts w:cs="Arial"/>
          <w:bCs/>
          <w:iCs/>
          <w:lang w:eastAsia="en-GB"/>
        </w:rPr>
        <w:t>]</w:t>
      </w:r>
    </w:p>
    <w:p w14:paraId="604177AE" w14:textId="77777777" w:rsidR="00CD4218" w:rsidRPr="00F737B5" w:rsidRDefault="00CD4218" w:rsidP="00CD4218">
      <w:pPr>
        <w:rPr>
          <w:rFonts w:cs="Arial"/>
          <w:b/>
          <w:iCs/>
          <w:lang w:eastAsia="en-GB"/>
        </w:rPr>
      </w:pPr>
      <w:r w:rsidRPr="00F737B5">
        <w:rPr>
          <w:rFonts w:cs="Arial"/>
          <w:b/>
          <w:iCs/>
          <w:lang w:eastAsia="en-GB"/>
        </w:rPr>
        <w:t>Rules:</w:t>
      </w:r>
    </w:p>
    <w:p w14:paraId="4A9944D2" w14:textId="77777777" w:rsidR="00CD4218" w:rsidRPr="00621948" w:rsidRDefault="00CD4218" w:rsidP="007225AD">
      <w:pPr>
        <w:numPr>
          <w:ilvl w:val="0"/>
          <w:numId w:val="64"/>
        </w:numPr>
        <w:tabs>
          <w:tab w:val="left" w:pos="457"/>
        </w:tabs>
        <w:autoSpaceDE w:val="0"/>
        <w:autoSpaceDN w:val="0"/>
        <w:adjustRightInd w:val="0"/>
        <w:ind w:left="408" w:hanging="408"/>
        <w:rPr>
          <w:rFonts w:cs="Arial"/>
          <w:lang w:eastAsia="en-GB"/>
        </w:rPr>
      </w:pPr>
      <w:r w:rsidRPr="00621948">
        <w:rPr>
          <w:rFonts w:cs="Arial"/>
          <w:lang w:eastAsia="en-GB"/>
        </w:rPr>
        <w:lastRenderedPageBreak/>
        <w:t>Individual boulders or groups of boulders must not occupy more than 10% of the bed width.</w:t>
      </w:r>
    </w:p>
    <w:p w14:paraId="74F21ABB" w14:textId="77777777" w:rsidR="00CD4218" w:rsidRPr="00621948" w:rsidRDefault="00CD4218" w:rsidP="007225AD">
      <w:pPr>
        <w:numPr>
          <w:ilvl w:val="0"/>
          <w:numId w:val="64"/>
        </w:numPr>
        <w:tabs>
          <w:tab w:val="left" w:pos="457"/>
        </w:tabs>
        <w:autoSpaceDE w:val="0"/>
        <w:autoSpaceDN w:val="0"/>
        <w:adjustRightInd w:val="0"/>
        <w:ind w:left="408" w:hanging="408"/>
        <w:rPr>
          <w:rFonts w:cs="Arial"/>
          <w:lang w:eastAsia="en-GB"/>
        </w:rPr>
      </w:pPr>
      <w:r w:rsidRPr="00621948">
        <w:rPr>
          <w:rFonts w:cs="Arial"/>
          <w:lang w:eastAsia="en-GB"/>
        </w:rPr>
        <w:t>Boulders must not be placed within 20m of any other natural or placed boulder or any other instream structure (</w:t>
      </w:r>
      <w:proofErr w:type="spellStart"/>
      <w:r w:rsidRPr="00621948">
        <w:rPr>
          <w:rFonts w:cs="Arial"/>
          <w:lang w:eastAsia="en-GB"/>
        </w:rPr>
        <w:t>croy</w:t>
      </w:r>
      <w:proofErr w:type="spellEnd"/>
      <w:r w:rsidRPr="00621948">
        <w:rPr>
          <w:rFonts w:cs="Arial"/>
          <w:lang w:eastAsia="en-GB"/>
        </w:rPr>
        <w:t>, jetty, bridge pier etc.) which occupies more than 10% of the bed width.</w:t>
      </w:r>
    </w:p>
    <w:p w14:paraId="06F86E19" w14:textId="77777777" w:rsidR="00CD4218" w:rsidRPr="00621948" w:rsidRDefault="00CD4218" w:rsidP="007225AD">
      <w:pPr>
        <w:numPr>
          <w:ilvl w:val="0"/>
          <w:numId w:val="64"/>
        </w:numPr>
        <w:tabs>
          <w:tab w:val="left" w:pos="457"/>
        </w:tabs>
        <w:autoSpaceDE w:val="0"/>
        <w:autoSpaceDN w:val="0"/>
        <w:adjustRightInd w:val="0"/>
        <w:ind w:left="408" w:hanging="408"/>
        <w:rPr>
          <w:rFonts w:cs="Arial"/>
          <w:lang w:eastAsia="en-GB"/>
        </w:rPr>
      </w:pPr>
      <w:r w:rsidRPr="00621948">
        <w:rPr>
          <w:rFonts w:cs="Arial"/>
          <w:lang w:eastAsia="en-GB"/>
        </w:rPr>
        <w:t>Boulders must not be placed in a manner that results in the width occupied by in stream structures extending to greater than 10% of the bed width.</w:t>
      </w:r>
    </w:p>
    <w:p w14:paraId="03A479CC" w14:textId="77777777" w:rsidR="00CD4218" w:rsidRPr="00F737B5" w:rsidRDefault="00CD4218" w:rsidP="007225AD">
      <w:pPr>
        <w:numPr>
          <w:ilvl w:val="0"/>
          <w:numId w:val="64"/>
        </w:numPr>
        <w:tabs>
          <w:tab w:val="left" w:pos="457"/>
        </w:tabs>
        <w:autoSpaceDE w:val="0"/>
        <w:autoSpaceDN w:val="0"/>
        <w:adjustRightInd w:val="0"/>
        <w:ind w:left="408" w:hanging="408"/>
        <w:rPr>
          <w:rFonts w:cs="Arial"/>
          <w:color w:val="000000"/>
          <w:lang w:eastAsia="en-GB"/>
        </w:rPr>
      </w:pPr>
      <w:r w:rsidRPr="00F737B5">
        <w:rPr>
          <w:rFonts w:cs="Arial"/>
          <w:color w:val="000000"/>
          <w:lang w:eastAsia="en-GB"/>
        </w:rPr>
        <w:t>Boulders must not be placed against the banks unless the placement forms part of revetment works authorised under CAR.</w:t>
      </w:r>
    </w:p>
    <w:p w14:paraId="57E129E0" w14:textId="77777777" w:rsidR="00CD4218" w:rsidRPr="00F737B5" w:rsidRDefault="00CD4218" w:rsidP="007225AD">
      <w:pPr>
        <w:numPr>
          <w:ilvl w:val="0"/>
          <w:numId w:val="64"/>
        </w:numPr>
        <w:tabs>
          <w:tab w:val="left" w:pos="457"/>
        </w:tabs>
        <w:autoSpaceDE w:val="0"/>
        <w:autoSpaceDN w:val="0"/>
        <w:adjustRightInd w:val="0"/>
        <w:ind w:left="408" w:hanging="408"/>
        <w:rPr>
          <w:rFonts w:cs="Arial"/>
          <w:color w:val="000000"/>
          <w:lang w:eastAsia="en-GB"/>
        </w:rPr>
      </w:pPr>
      <w:r w:rsidRPr="00F737B5">
        <w:rPr>
          <w:rFonts w:cs="Arial"/>
          <w:color w:val="000000"/>
          <w:lang w:eastAsia="en-GB"/>
        </w:rPr>
        <w:t>The tops of the boulders must be submerged, except during periods of low flows.</w:t>
      </w:r>
    </w:p>
    <w:p w14:paraId="74105B00" w14:textId="77777777" w:rsidR="00CD4218" w:rsidRPr="00F737B5" w:rsidRDefault="00CD4218" w:rsidP="007225AD">
      <w:pPr>
        <w:numPr>
          <w:ilvl w:val="0"/>
          <w:numId w:val="64"/>
        </w:numPr>
        <w:tabs>
          <w:tab w:val="left" w:pos="457"/>
        </w:tabs>
        <w:ind w:left="408" w:hanging="408"/>
      </w:pPr>
      <w:r w:rsidRPr="00F737B5">
        <w:rPr>
          <w:rFonts w:cs="Arial"/>
          <w:color w:val="000000"/>
          <w:lang w:eastAsia="en-GB"/>
        </w:rPr>
        <w:t>Work must not be carried out when fish are likely to be spawning in the affected surface water, or in the period between spawning and the subsequent emergence of juvenile fish</w:t>
      </w:r>
      <w:r w:rsidRPr="00F737B5">
        <w:rPr>
          <w:rStyle w:val="FootnoteReference"/>
          <w:rFonts w:cs="Arial"/>
          <w:color w:val="000000"/>
          <w:lang w:eastAsia="en-GB"/>
        </w:rPr>
        <w:footnoteReference w:id="18"/>
      </w:r>
      <w:r w:rsidRPr="00F737B5">
        <w:rPr>
          <w:rFonts w:cs="Arial"/>
          <w:color w:val="000000"/>
          <w:lang w:eastAsia="en-GB"/>
        </w:rPr>
        <w:t xml:space="preserve">. </w:t>
      </w:r>
    </w:p>
    <w:p w14:paraId="52B01A68" w14:textId="77777777" w:rsidR="00CD4218" w:rsidRDefault="00CD4218" w:rsidP="007225AD">
      <w:pPr>
        <w:numPr>
          <w:ilvl w:val="0"/>
          <w:numId w:val="64"/>
        </w:numPr>
        <w:tabs>
          <w:tab w:val="left" w:pos="457"/>
        </w:tabs>
        <w:autoSpaceDE w:val="0"/>
        <w:autoSpaceDN w:val="0"/>
        <w:adjustRightInd w:val="0"/>
        <w:ind w:left="408" w:hanging="408"/>
        <w:rPr>
          <w:rFonts w:cs="Arial"/>
          <w:color w:val="000000"/>
          <w:lang w:eastAsia="en-GB"/>
        </w:rPr>
      </w:pPr>
      <w:r w:rsidRPr="00F737B5">
        <w:rPr>
          <w:rFonts w:cs="Arial"/>
          <w:color w:val="000000"/>
          <w:lang w:eastAsia="en-GB"/>
        </w:rPr>
        <w:t>All reasonable steps must be taken to ensure that the boulder placement will not result in increased erosion of the bed or banks.</w:t>
      </w:r>
    </w:p>
    <w:p w14:paraId="4E59A5FB" w14:textId="7F9A049E" w:rsidR="00CD4218" w:rsidRPr="00CD4218" w:rsidRDefault="00CD4218" w:rsidP="007225AD">
      <w:pPr>
        <w:numPr>
          <w:ilvl w:val="0"/>
          <w:numId w:val="64"/>
        </w:numPr>
        <w:tabs>
          <w:tab w:val="left" w:pos="457"/>
        </w:tabs>
        <w:autoSpaceDE w:val="0"/>
        <w:autoSpaceDN w:val="0"/>
        <w:adjustRightInd w:val="0"/>
        <w:spacing w:after="480"/>
        <w:ind w:left="408" w:hanging="408"/>
        <w:rPr>
          <w:rFonts w:cs="Arial"/>
          <w:color w:val="000000"/>
          <w:lang w:eastAsia="en-GB"/>
        </w:rPr>
      </w:pPr>
      <w:r w:rsidRPr="00CD4218">
        <w:rPr>
          <w:rFonts w:cs="Arial"/>
          <w:color w:val="000000"/>
          <w:lang w:eastAsia="en-GB"/>
        </w:rPr>
        <w:t>Boulders must not be placed at any location where there is a likelihood that freshwater pearl mussels are located within 50m of that specific location.</w:t>
      </w:r>
    </w:p>
    <w:p w14:paraId="2AC05B89" w14:textId="77777777" w:rsidR="00CD4218" w:rsidRPr="00CD4218" w:rsidRDefault="00CD4218" w:rsidP="00CD4218">
      <w:pPr>
        <w:pStyle w:val="Heading3"/>
        <w:rPr>
          <w:lang w:eastAsia="en-GB"/>
        </w:rPr>
      </w:pPr>
      <w:bookmarkStart w:id="107" w:name="_Toc170110883"/>
      <w:r w:rsidRPr="00CD4218">
        <w:rPr>
          <w:lang w:eastAsia="en-GB"/>
        </w:rPr>
        <w:t>GBR25:</w:t>
      </w:r>
      <w:bookmarkEnd w:id="107"/>
      <w:r w:rsidRPr="00CD4218">
        <w:rPr>
          <w:lang w:eastAsia="en-GB"/>
        </w:rPr>
        <w:t xml:space="preserve"> </w:t>
      </w:r>
    </w:p>
    <w:p w14:paraId="69CB0D5D" w14:textId="77777777" w:rsidR="00CD4218" w:rsidRDefault="00CD4218" w:rsidP="00CD4218">
      <w:pPr>
        <w:spacing w:after="0"/>
        <w:rPr>
          <w:rFonts w:cs="Arial"/>
          <w:b/>
          <w:bCs/>
          <w:lang w:eastAsia="en-GB"/>
        </w:rPr>
      </w:pPr>
      <w:r w:rsidRPr="29883580">
        <w:rPr>
          <w:rFonts w:cs="Arial"/>
          <w:b/>
          <w:lang w:eastAsia="en-GB"/>
        </w:rPr>
        <w:t>The placement of trees or parts of trees in any river, burn or ditch to protect eroding banks</w:t>
      </w:r>
      <w:r w:rsidRPr="29883580">
        <w:rPr>
          <w:rFonts w:cs="Arial"/>
          <w:b/>
          <w:bCs/>
          <w:lang w:eastAsia="en-GB"/>
        </w:rPr>
        <w:t>.</w:t>
      </w:r>
    </w:p>
    <w:p w14:paraId="28EE08D1" w14:textId="70A82A4E" w:rsidR="00E42883" w:rsidRPr="00CD4218" w:rsidRDefault="00CD4218" w:rsidP="00E42883">
      <w:pPr>
        <w:rPr>
          <w:rFonts w:ascii="MyriadPro-Bold" w:hAnsi="MyriadPro-Bold" w:cs="MyriadPro-Bold"/>
          <w:color w:val="61801F"/>
          <w:sz w:val="28"/>
          <w:szCs w:val="28"/>
          <w:lang w:eastAsia="en-GB"/>
        </w:rPr>
      </w:pPr>
      <w:r>
        <w:rPr>
          <w:rFonts w:cs="Arial"/>
          <w:bCs/>
          <w:iCs/>
          <w:lang w:eastAsia="en-GB"/>
        </w:rPr>
        <w:t>[</w:t>
      </w:r>
      <w:r w:rsidRPr="00CD4218">
        <w:rPr>
          <w:rFonts w:cs="Arial"/>
          <w:bCs/>
          <w:iCs/>
          <w:lang w:eastAsia="en-GB"/>
        </w:rPr>
        <w:t>Please also check GBR9</w:t>
      </w:r>
      <w:r>
        <w:rPr>
          <w:rFonts w:cs="Arial"/>
          <w:bCs/>
          <w:iCs/>
          <w:lang w:eastAsia="en-GB"/>
        </w:rPr>
        <w:t>]</w:t>
      </w:r>
    </w:p>
    <w:p w14:paraId="423C7F34" w14:textId="77777777" w:rsidR="00586523" w:rsidRPr="00344350" w:rsidRDefault="00586523" w:rsidP="00586523">
      <w:pPr>
        <w:rPr>
          <w:rFonts w:cs="Arial"/>
          <w:b/>
          <w:iCs/>
          <w:lang w:eastAsia="en-GB"/>
        </w:rPr>
      </w:pPr>
      <w:r w:rsidRPr="00344350">
        <w:rPr>
          <w:rFonts w:cs="Arial"/>
          <w:b/>
          <w:iCs/>
          <w:lang w:eastAsia="en-GB"/>
        </w:rPr>
        <w:lastRenderedPageBreak/>
        <w:t>Rules:</w:t>
      </w:r>
    </w:p>
    <w:p w14:paraId="25E8B586" w14:textId="77777777" w:rsidR="00586523" w:rsidRPr="00344350" w:rsidRDefault="00586523" w:rsidP="007225AD">
      <w:pPr>
        <w:numPr>
          <w:ilvl w:val="0"/>
          <w:numId w:val="65"/>
        </w:numPr>
        <w:tabs>
          <w:tab w:val="left" w:pos="457"/>
        </w:tabs>
        <w:autoSpaceDE w:val="0"/>
        <w:autoSpaceDN w:val="0"/>
        <w:adjustRightInd w:val="0"/>
        <w:ind w:left="408" w:hanging="408"/>
        <w:rPr>
          <w:rFonts w:cs="Arial"/>
          <w:color w:val="000000"/>
          <w:lang w:eastAsia="en-GB"/>
        </w:rPr>
      </w:pPr>
      <w:r w:rsidRPr="00344350">
        <w:rPr>
          <w:rFonts w:cs="Arial"/>
          <w:color w:val="000000"/>
          <w:lang w:eastAsia="en-GB"/>
        </w:rPr>
        <w:t>Other than in accordance with paragraph (e), the trees or parts of trees must be placed only in or along eroding banks;</w:t>
      </w:r>
    </w:p>
    <w:p w14:paraId="6B88A207" w14:textId="77777777" w:rsidR="00586523" w:rsidRPr="00344350" w:rsidRDefault="00586523" w:rsidP="007225AD">
      <w:pPr>
        <w:numPr>
          <w:ilvl w:val="0"/>
          <w:numId w:val="65"/>
        </w:numPr>
        <w:tabs>
          <w:tab w:val="left" w:pos="457"/>
        </w:tabs>
        <w:autoSpaceDE w:val="0"/>
        <w:autoSpaceDN w:val="0"/>
        <w:adjustRightInd w:val="0"/>
        <w:ind w:left="408" w:hanging="408"/>
        <w:rPr>
          <w:rFonts w:cs="Arial"/>
          <w:color w:val="000000"/>
          <w:lang w:eastAsia="en-GB"/>
        </w:rPr>
      </w:pPr>
      <w:r w:rsidRPr="00344350">
        <w:rPr>
          <w:rFonts w:cs="Arial"/>
          <w:color w:val="000000"/>
          <w:lang w:eastAsia="en-GB"/>
        </w:rPr>
        <w:t>the placement must result in an arrangement of live or dead tree steams, branches or roots which, as the water flows through the arrangement, flex or bend and impede its flow with the effect of cushioning the bank from the force of the river, burn or ditch;</w:t>
      </w:r>
    </w:p>
    <w:p w14:paraId="73BCEA44" w14:textId="77777777" w:rsidR="00586523" w:rsidRPr="00344350" w:rsidRDefault="00586523" w:rsidP="007225AD">
      <w:pPr>
        <w:numPr>
          <w:ilvl w:val="0"/>
          <w:numId w:val="65"/>
        </w:numPr>
        <w:tabs>
          <w:tab w:val="left" w:pos="457"/>
        </w:tabs>
        <w:autoSpaceDE w:val="0"/>
        <w:autoSpaceDN w:val="0"/>
        <w:adjustRightInd w:val="0"/>
        <w:ind w:left="408" w:hanging="408"/>
        <w:rPr>
          <w:rFonts w:cs="Arial"/>
          <w:color w:val="000000"/>
          <w:lang w:eastAsia="en-GB"/>
        </w:rPr>
      </w:pPr>
      <w:proofErr w:type="spellStart"/>
      <w:r w:rsidRPr="00344350">
        <w:rPr>
          <w:rFonts w:cs="Arial"/>
          <w:color w:val="000000"/>
          <w:lang w:eastAsia="en-GB"/>
        </w:rPr>
        <w:t>the</w:t>
      </w:r>
      <w:proofErr w:type="spellEnd"/>
      <w:r w:rsidRPr="00344350">
        <w:rPr>
          <w:rFonts w:cs="Arial"/>
          <w:color w:val="000000"/>
          <w:lang w:eastAsia="en-GB"/>
        </w:rPr>
        <w:t xml:space="preserve"> placed trees or parts of trees must be tied, keyed or staked into the bank or bed of the river, burn or ditch so as to secure them in place;</w:t>
      </w:r>
    </w:p>
    <w:p w14:paraId="31741922" w14:textId="77777777" w:rsidR="00586523" w:rsidRPr="00344350" w:rsidRDefault="00586523" w:rsidP="007225AD">
      <w:pPr>
        <w:numPr>
          <w:ilvl w:val="0"/>
          <w:numId w:val="65"/>
        </w:numPr>
        <w:tabs>
          <w:tab w:val="left" w:pos="457"/>
        </w:tabs>
        <w:autoSpaceDE w:val="0"/>
        <w:autoSpaceDN w:val="0"/>
        <w:adjustRightInd w:val="0"/>
        <w:spacing w:after="120"/>
        <w:ind w:left="408" w:hanging="408"/>
        <w:rPr>
          <w:rFonts w:cs="Arial"/>
          <w:color w:val="000000"/>
          <w:lang w:eastAsia="en-GB"/>
        </w:rPr>
      </w:pPr>
      <w:proofErr w:type="spellStart"/>
      <w:r w:rsidRPr="00344350">
        <w:rPr>
          <w:rFonts w:cs="Arial"/>
          <w:color w:val="000000"/>
          <w:lang w:eastAsia="en-GB"/>
        </w:rPr>
        <w:t>the</w:t>
      </w:r>
      <w:proofErr w:type="spellEnd"/>
      <w:r w:rsidRPr="00344350">
        <w:rPr>
          <w:rFonts w:cs="Arial"/>
          <w:color w:val="000000"/>
          <w:lang w:eastAsia="en-GB"/>
        </w:rPr>
        <w:t xml:space="preserve"> placed trees or parts of trees must:</w:t>
      </w:r>
    </w:p>
    <w:p w14:paraId="0D8624EA" w14:textId="6E42D20A" w:rsidR="00D04CBB" w:rsidRDefault="00586523" w:rsidP="007225AD">
      <w:pPr>
        <w:pStyle w:val="ListParagraph"/>
        <w:numPr>
          <w:ilvl w:val="1"/>
          <w:numId w:val="65"/>
        </w:numPr>
        <w:tabs>
          <w:tab w:val="left" w:pos="741"/>
        </w:tabs>
        <w:spacing w:after="120"/>
        <w:ind w:left="1094" w:hanging="357"/>
        <w:contextualSpacing w:val="0"/>
        <w:rPr>
          <w:rFonts w:cs="Arial"/>
          <w:color w:val="000000"/>
          <w:lang w:eastAsia="en-GB"/>
        </w:rPr>
      </w:pPr>
      <w:r w:rsidRPr="00995E0C">
        <w:rPr>
          <w:rFonts w:cs="Arial"/>
          <w:color w:val="000000"/>
          <w:lang w:eastAsia="en-GB"/>
        </w:rPr>
        <w:t>follow the line of the toe of the eroded bank at the time of placement; and</w:t>
      </w:r>
    </w:p>
    <w:p w14:paraId="48226283" w14:textId="3D7A07B3" w:rsidR="00586523" w:rsidRPr="00D04CBB" w:rsidRDefault="00586523" w:rsidP="007225AD">
      <w:pPr>
        <w:pStyle w:val="ListParagraph"/>
        <w:numPr>
          <w:ilvl w:val="1"/>
          <w:numId w:val="65"/>
        </w:numPr>
        <w:tabs>
          <w:tab w:val="left" w:pos="741"/>
        </w:tabs>
        <w:ind w:left="1094" w:hanging="357"/>
        <w:contextualSpacing w:val="0"/>
        <w:rPr>
          <w:rFonts w:cs="Arial"/>
          <w:color w:val="000000"/>
          <w:lang w:eastAsia="en-GB"/>
        </w:rPr>
      </w:pPr>
      <w:r w:rsidRPr="00D04CBB">
        <w:rPr>
          <w:rFonts w:cs="Arial"/>
          <w:color w:val="000000"/>
          <w:lang w:eastAsia="en-GB"/>
        </w:rPr>
        <w:t>be graded into the existing lines of the banks at either end of the eroded bank;</w:t>
      </w:r>
    </w:p>
    <w:p w14:paraId="6A2A1E45" w14:textId="77777777" w:rsidR="00586523" w:rsidRPr="00344350" w:rsidRDefault="00586523" w:rsidP="007225AD">
      <w:pPr>
        <w:numPr>
          <w:ilvl w:val="0"/>
          <w:numId w:val="65"/>
        </w:numPr>
        <w:tabs>
          <w:tab w:val="left" w:pos="457"/>
        </w:tabs>
        <w:autoSpaceDE w:val="0"/>
        <w:autoSpaceDN w:val="0"/>
        <w:adjustRightInd w:val="0"/>
        <w:spacing w:after="120"/>
        <w:ind w:left="408" w:hanging="408"/>
        <w:rPr>
          <w:rFonts w:cs="Arial"/>
          <w:color w:val="000000"/>
          <w:lang w:eastAsia="en-GB"/>
        </w:rPr>
      </w:pPr>
      <w:r w:rsidRPr="00344350">
        <w:rPr>
          <w:rFonts w:cs="Arial"/>
          <w:color w:val="000000"/>
          <w:lang w:eastAsia="en-GB"/>
        </w:rPr>
        <w:t>the placement may extend beyond the upstream and downstream ends of an eroding bank only to the extent necessary to:</w:t>
      </w:r>
    </w:p>
    <w:p w14:paraId="56BD267F" w14:textId="77777777" w:rsidR="00D04CBB" w:rsidRDefault="00586523" w:rsidP="007225AD">
      <w:pPr>
        <w:pStyle w:val="ListParagraph"/>
        <w:numPr>
          <w:ilvl w:val="1"/>
          <w:numId w:val="65"/>
        </w:numPr>
        <w:tabs>
          <w:tab w:val="left" w:pos="741"/>
        </w:tabs>
        <w:spacing w:after="120"/>
        <w:ind w:left="1094" w:hanging="357"/>
        <w:contextualSpacing w:val="0"/>
        <w:rPr>
          <w:rFonts w:cs="Arial"/>
          <w:lang w:eastAsia="en-GB"/>
        </w:rPr>
      </w:pPr>
      <w:r w:rsidRPr="00060F57">
        <w:rPr>
          <w:rFonts w:cs="Arial"/>
          <w:lang w:eastAsia="en-GB"/>
        </w:rPr>
        <w:t>prevent any part of the river, burn or ditch from going around the placements and eroding the bank behind them; or</w:t>
      </w:r>
    </w:p>
    <w:p w14:paraId="3A386557" w14:textId="7B11F1FD" w:rsidR="00586523" w:rsidRPr="00D04CBB" w:rsidRDefault="00586523" w:rsidP="007225AD">
      <w:pPr>
        <w:pStyle w:val="ListParagraph"/>
        <w:numPr>
          <w:ilvl w:val="1"/>
          <w:numId w:val="65"/>
        </w:numPr>
        <w:tabs>
          <w:tab w:val="left" w:pos="741"/>
        </w:tabs>
        <w:ind w:left="1094" w:hanging="357"/>
        <w:contextualSpacing w:val="0"/>
        <w:rPr>
          <w:rFonts w:cs="Arial"/>
          <w:lang w:eastAsia="en-GB"/>
        </w:rPr>
      </w:pPr>
      <w:r w:rsidRPr="00D04CBB">
        <w:rPr>
          <w:rFonts w:cs="Arial"/>
          <w:lang w:eastAsia="en-GB"/>
        </w:rPr>
        <w:t>ensure the line of the placements is graded smoothly into the existing lines of the bank at either end of the eroded bank;</w:t>
      </w:r>
    </w:p>
    <w:p w14:paraId="20948EC1" w14:textId="77777777" w:rsidR="00586523" w:rsidRPr="00276B24" w:rsidRDefault="00586523" w:rsidP="007225AD">
      <w:pPr>
        <w:numPr>
          <w:ilvl w:val="0"/>
          <w:numId w:val="65"/>
        </w:numPr>
        <w:tabs>
          <w:tab w:val="left" w:pos="457"/>
        </w:tabs>
        <w:autoSpaceDE w:val="0"/>
        <w:autoSpaceDN w:val="0"/>
        <w:adjustRightInd w:val="0"/>
        <w:spacing w:after="120"/>
        <w:ind w:left="408" w:hanging="408"/>
        <w:rPr>
          <w:rFonts w:cs="Arial"/>
          <w:lang w:eastAsia="en-GB"/>
        </w:rPr>
      </w:pPr>
      <w:r w:rsidRPr="00276B24">
        <w:rPr>
          <w:rFonts w:cs="Arial"/>
          <w:lang w:eastAsia="en-GB"/>
        </w:rPr>
        <w:t>in protecting eroding banks:</w:t>
      </w:r>
    </w:p>
    <w:p w14:paraId="300F8D13" w14:textId="77777777" w:rsidR="00D04CBB" w:rsidRDefault="00586523" w:rsidP="007225AD">
      <w:pPr>
        <w:pStyle w:val="ListParagraph"/>
        <w:numPr>
          <w:ilvl w:val="1"/>
          <w:numId w:val="65"/>
        </w:numPr>
        <w:tabs>
          <w:tab w:val="left" w:pos="741"/>
        </w:tabs>
        <w:spacing w:after="120"/>
        <w:ind w:left="1094" w:hanging="357"/>
        <w:contextualSpacing w:val="0"/>
        <w:rPr>
          <w:rFonts w:cs="Arial"/>
          <w:lang w:eastAsia="en-GB"/>
        </w:rPr>
      </w:pPr>
      <w:r w:rsidRPr="00060F57">
        <w:rPr>
          <w:rFonts w:cs="Arial"/>
          <w:lang w:eastAsia="en-GB"/>
        </w:rPr>
        <w:t>the angle of an eroding bank may only be reduced for the purpose of enabling the establishment and growth of trees or the placement of trees or parts of trees; and</w:t>
      </w:r>
    </w:p>
    <w:p w14:paraId="445B627E" w14:textId="272ACD37" w:rsidR="00586523" w:rsidRPr="00D04CBB" w:rsidRDefault="00586523" w:rsidP="007225AD">
      <w:pPr>
        <w:pStyle w:val="ListParagraph"/>
        <w:numPr>
          <w:ilvl w:val="1"/>
          <w:numId w:val="65"/>
        </w:numPr>
        <w:tabs>
          <w:tab w:val="left" w:pos="741"/>
        </w:tabs>
        <w:spacing w:after="120"/>
        <w:ind w:left="1094" w:hanging="357"/>
        <w:contextualSpacing w:val="0"/>
        <w:rPr>
          <w:rFonts w:cs="Arial"/>
          <w:lang w:eastAsia="en-GB"/>
        </w:rPr>
      </w:pPr>
      <w:r w:rsidRPr="00D04CBB">
        <w:rPr>
          <w:rFonts w:cs="Arial"/>
          <w:lang w:eastAsia="en-GB"/>
        </w:rPr>
        <w:t>stones may be placed at the toe of the bank for the purpose of preventing the bank being undercut before the trees have become established, provided that any stones used are no larger than the largest stones that have been deposited on the channel bed within 500 metres of the eroding bank;</w:t>
      </w:r>
    </w:p>
    <w:p w14:paraId="00DE4D99" w14:textId="77777777" w:rsidR="00586523" w:rsidRPr="00344350" w:rsidRDefault="00586523" w:rsidP="007225AD">
      <w:pPr>
        <w:numPr>
          <w:ilvl w:val="0"/>
          <w:numId w:val="65"/>
        </w:numPr>
        <w:tabs>
          <w:tab w:val="left" w:pos="457"/>
        </w:tabs>
        <w:autoSpaceDE w:val="0"/>
        <w:autoSpaceDN w:val="0"/>
        <w:adjustRightInd w:val="0"/>
        <w:spacing w:after="120"/>
        <w:ind w:left="408" w:hanging="408"/>
        <w:rPr>
          <w:rFonts w:cs="Arial"/>
          <w:color w:val="000000"/>
          <w:lang w:eastAsia="en-GB"/>
        </w:rPr>
      </w:pPr>
      <w:r w:rsidRPr="00344350">
        <w:rPr>
          <w:rFonts w:cs="Arial"/>
          <w:color w:val="000000"/>
          <w:lang w:eastAsia="en-GB"/>
        </w:rPr>
        <w:t>all reasonable steps must be taken whilst placing trees or parts of trees to:</w:t>
      </w:r>
    </w:p>
    <w:p w14:paraId="52B370FD" w14:textId="77777777" w:rsidR="00D04CBB" w:rsidRDefault="00586523" w:rsidP="007225AD">
      <w:pPr>
        <w:numPr>
          <w:ilvl w:val="1"/>
          <w:numId w:val="65"/>
        </w:numPr>
        <w:tabs>
          <w:tab w:val="left" w:pos="741"/>
        </w:tabs>
        <w:autoSpaceDE w:val="0"/>
        <w:autoSpaceDN w:val="0"/>
        <w:adjustRightInd w:val="0"/>
        <w:spacing w:after="120"/>
        <w:ind w:left="1094" w:hanging="357"/>
        <w:rPr>
          <w:rFonts w:cs="Arial"/>
          <w:color w:val="000000"/>
          <w:lang w:eastAsia="en-GB"/>
        </w:rPr>
      </w:pPr>
      <w:r w:rsidRPr="00344350">
        <w:rPr>
          <w:rFonts w:cs="Arial"/>
          <w:color w:val="000000"/>
          <w:lang w:eastAsia="en-GB"/>
        </w:rPr>
        <w:t>prevent any exposed soil or other sediments from entering the river, burn or ditch; and</w:t>
      </w:r>
    </w:p>
    <w:p w14:paraId="034F6BD9" w14:textId="3A546500" w:rsidR="00586523" w:rsidRPr="00D04CBB" w:rsidRDefault="00586523" w:rsidP="007225AD">
      <w:pPr>
        <w:numPr>
          <w:ilvl w:val="1"/>
          <w:numId w:val="65"/>
        </w:numPr>
        <w:tabs>
          <w:tab w:val="left" w:pos="741"/>
        </w:tabs>
        <w:autoSpaceDE w:val="0"/>
        <w:autoSpaceDN w:val="0"/>
        <w:adjustRightInd w:val="0"/>
        <w:spacing w:after="120"/>
        <w:ind w:left="1094" w:hanging="357"/>
        <w:rPr>
          <w:rFonts w:cs="Arial"/>
          <w:color w:val="000000"/>
          <w:lang w:eastAsia="en-GB"/>
        </w:rPr>
      </w:pPr>
      <w:r w:rsidRPr="00D04CBB">
        <w:rPr>
          <w:rFonts w:cs="Arial"/>
          <w:color w:val="000000"/>
          <w:lang w:eastAsia="en-GB"/>
        </w:rPr>
        <w:lastRenderedPageBreak/>
        <w:t>where soil or other sediments do enter the river, burn or ditch, prevent these from being transported beyond the part of the bank being protected;</w:t>
      </w:r>
    </w:p>
    <w:p w14:paraId="608CE855" w14:textId="77777777" w:rsidR="00586523" w:rsidRDefault="00586523" w:rsidP="007225AD">
      <w:pPr>
        <w:numPr>
          <w:ilvl w:val="0"/>
          <w:numId w:val="65"/>
        </w:numPr>
        <w:tabs>
          <w:tab w:val="left" w:pos="457"/>
        </w:tabs>
        <w:autoSpaceDE w:val="0"/>
        <w:autoSpaceDN w:val="0"/>
        <w:adjustRightInd w:val="0"/>
        <w:ind w:left="408" w:hanging="408"/>
        <w:rPr>
          <w:rFonts w:cs="Arial"/>
          <w:color w:val="000000"/>
          <w:lang w:eastAsia="en-GB"/>
        </w:rPr>
      </w:pPr>
      <w:r w:rsidRPr="00344350">
        <w:rPr>
          <w:rFonts w:cs="Arial"/>
          <w:color w:val="000000"/>
          <w:lang w:eastAsia="en-GB"/>
        </w:rPr>
        <w:t>once the trees or parts of trees have been placed, any areas of bare earth on the banks resulting from the works must be re-vegetated to minimise the risk of soil erosion, either by covering with grass turfs or lining with biodegradable geotextile and seeding; and</w:t>
      </w:r>
    </w:p>
    <w:p w14:paraId="10A14D80" w14:textId="15F64EE2" w:rsidR="00E42883" w:rsidRPr="00586523" w:rsidRDefault="00586523" w:rsidP="007225AD">
      <w:pPr>
        <w:numPr>
          <w:ilvl w:val="0"/>
          <w:numId w:val="65"/>
        </w:numPr>
        <w:tabs>
          <w:tab w:val="left" w:pos="457"/>
        </w:tabs>
        <w:autoSpaceDE w:val="0"/>
        <w:autoSpaceDN w:val="0"/>
        <w:adjustRightInd w:val="0"/>
        <w:spacing w:after="360"/>
        <w:ind w:left="408" w:hanging="408"/>
        <w:rPr>
          <w:rFonts w:cs="Arial"/>
          <w:color w:val="000000"/>
          <w:lang w:eastAsia="en-GB"/>
        </w:rPr>
      </w:pPr>
      <w:r w:rsidRPr="00586523">
        <w:rPr>
          <w:rFonts w:cs="Arial"/>
          <w:color w:val="000000"/>
          <w:lang w:eastAsia="en-GB"/>
        </w:rPr>
        <w:t>where the trees or parts of trees need to be placed on the wetted part of the bed of the river, burn or ditch or their placement would otherwise be likely to disturb the wetted part of the bed of the river, burn or ditch they must not be placed if there is a reasonable likelihood that there are freshwater pearl mussels in the part of the river, burn or ditch that would be affected.</w:t>
      </w:r>
    </w:p>
    <w:p w14:paraId="1726D848" w14:textId="77777777" w:rsidR="00E42883" w:rsidRDefault="00E42883" w:rsidP="00E42883">
      <w:pPr>
        <w:rPr>
          <w:rFonts w:ascii="MyriadPro-Bold" w:hAnsi="MyriadPro-Bold" w:cs="MyriadPro-Bold"/>
          <w:b/>
          <w:bCs/>
          <w:color w:val="61801F"/>
          <w:sz w:val="28"/>
          <w:szCs w:val="28"/>
          <w:lang w:eastAsia="en-GB"/>
        </w:rPr>
      </w:pPr>
      <w:r>
        <w:rPr>
          <w:rFonts w:ascii="MyriadPro-Bold" w:hAnsi="MyriadPro-Bold" w:cs="MyriadPro-Bold"/>
          <w:b/>
          <w:bCs/>
          <w:color w:val="61801F"/>
          <w:sz w:val="28"/>
          <w:szCs w:val="28"/>
          <w:lang w:eastAsia="en-GB"/>
        </w:rPr>
        <w:br w:type="page"/>
      </w:r>
    </w:p>
    <w:p w14:paraId="4843FF26" w14:textId="77777777" w:rsidR="00E42883" w:rsidRDefault="00E42883" w:rsidP="00BC4458">
      <w:pPr>
        <w:pStyle w:val="Heading1"/>
        <w:tabs>
          <w:tab w:val="left" w:pos="560"/>
        </w:tabs>
        <w:spacing w:after="360"/>
        <w:rPr>
          <w:lang w:eastAsia="en-GB"/>
        </w:rPr>
      </w:pPr>
      <w:bookmarkStart w:id="108" w:name="_Toc170110884"/>
      <w:r w:rsidRPr="00BC5409">
        <w:rPr>
          <w:lang w:eastAsia="en-GB"/>
        </w:rPr>
        <w:lastRenderedPageBreak/>
        <w:t xml:space="preserve">7. </w:t>
      </w:r>
      <w:bookmarkStart w:id="109" w:name="Glossary"/>
      <w:r>
        <w:rPr>
          <w:lang w:eastAsia="en-GB"/>
        </w:rPr>
        <w:tab/>
      </w:r>
      <w:r w:rsidRPr="00BC5409">
        <w:rPr>
          <w:lang w:eastAsia="en-GB"/>
        </w:rPr>
        <w:t>Glossary of terms and acronyms</w:t>
      </w:r>
      <w:bookmarkEnd w:id="108"/>
      <w:bookmarkEnd w:id="109"/>
    </w:p>
    <w:p w14:paraId="0C9C81D6" w14:textId="0DCC85DE" w:rsidR="003C475F" w:rsidRDefault="00CA4248" w:rsidP="00BC4458">
      <w:pPr>
        <w:ind w:left="3062" w:hanging="3062"/>
        <w:rPr>
          <w:rFonts w:cs="Arial"/>
          <w:color w:val="000000"/>
          <w:lang w:eastAsia="en-GB"/>
        </w:rPr>
      </w:pPr>
      <w:r w:rsidRPr="00CA4248">
        <w:rPr>
          <w:b/>
          <w:bCs/>
          <w:lang w:eastAsia="en-GB"/>
        </w:rPr>
        <w:t>Abstraction</w:t>
      </w:r>
      <w:r w:rsidR="00E967E2">
        <w:rPr>
          <w:b/>
          <w:bCs/>
          <w:lang w:eastAsia="en-GB"/>
        </w:rPr>
        <w:t>.</w:t>
      </w:r>
      <w:r w:rsidR="00BC4458">
        <w:rPr>
          <w:b/>
          <w:bCs/>
          <w:lang w:eastAsia="en-GB"/>
        </w:rPr>
        <w:tab/>
      </w:r>
      <w:r w:rsidRPr="00967874">
        <w:rPr>
          <w:rFonts w:cs="Arial"/>
          <w:color w:val="000000"/>
          <w:lang w:eastAsia="en-GB"/>
        </w:rPr>
        <w:t>In relation to a body of surface water or groundwater, means the doing of anything</w:t>
      </w:r>
      <w:r>
        <w:rPr>
          <w:rFonts w:cs="Arial"/>
          <w:color w:val="000000"/>
          <w:lang w:eastAsia="en-GB"/>
        </w:rPr>
        <w:t xml:space="preserve"> </w:t>
      </w:r>
      <w:r w:rsidRPr="00967874">
        <w:rPr>
          <w:rFonts w:cs="Arial"/>
          <w:color w:val="000000"/>
          <w:lang w:eastAsia="en-GB"/>
        </w:rPr>
        <w:t>whereby any water is removed by mechanical means from that body of water, whether temporarily or permanently, including anything whereby the water is so removed for the purpose of being transferred to another body of water within the water</w:t>
      </w:r>
      <w:r>
        <w:rPr>
          <w:rFonts w:cs="Arial"/>
          <w:color w:val="000000"/>
          <w:lang w:eastAsia="en-GB"/>
        </w:rPr>
        <w:t xml:space="preserve"> </w:t>
      </w:r>
      <w:r w:rsidRPr="00967874">
        <w:rPr>
          <w:rFonts w:cs="Arial"/>
          <w:color w:val="000000"/>
          <w:lang w:eastAsia="en-GB"/>
        </w:rPr>
        <w:t>environment.</w:t>
      </w:r>
    </w:p>
    <w:p w14:paraId="666FE34E" w14:textId="0EE19A5D" w:rsidR="00BC4458" w:rsidRDefault="00BC4458" w:rsidP="00BC4458">
      <w:pPr>
        <w:ind w:left="3062" w:hanging="3062"/>
        <w:rPr>
          <w:rFonts w:cs="Arial"/>
          <w:color w:val="000000"/>
          <w:lang w:eastAsia="en-GB"/>
        </w:rPr>
      </w:pPr>
      <w:r>
        <w:rPr>
          <w:b/>
          <w:bCs/>
          <w:lang w:eastAsia="en-GB"/>
        </w:rPr>
        <w:t>Artificial water body</w:t>
      </w:r>
      <w:r w:rsidR="00E967E2">
        <w:rPr>
          <w:b/>
          <w:bCs/>
          <w:lang w:eastAsia="en-GB"/>
        </w:rPr>
        <w:t>.</w:t>
      </w:r>
      <w:r>
        <w:rPr>
          <w:b/>
          <w:bCs/>
          <w:lang w:eastAsia="en-GB"/>
        </w:rPr>
        <w:tab/>
      </w:r>
      <w:r w:rsidRPr="00967874">
        <w:rPr>
          <w:rFonts w:cs="Arial"/>
          <w:color w:val="000000"/>
          <w:lang w:eastAsia="en-GB"/>
        </w:rPr>
        <w:t>A body of surface water created by human activity in a location where no significant</w:t>
      </w:r>
      <w:r>
        <w:rPr>
          <w:rFonts w:cs="Arial"/>
          <w:color w:val="000000"/>
          <w:lang w:eastAsia="en-GB"/>
        </w:rPr>
        <w:t xml:space="preserve"> </w:t>
      </w:r>
      <w:r w:rsidRPr="00967874">
        <w:rPr>
          <w:rFonts w:cs="Arial"/>
          <w:color w:val="000000"/>
          <w:lang w:eastAsia="en-GB"/>
        </w:rPr>
        <w:t>water body existed before and which has not been created by the direct physical alteration, movement or realignment of an existing water body.</w:t>
      </w:r>
    </w:p>
    <w:p w14:paraId="54AEEBAD" w14:textId="7FEBA2AB" w:rsidR="00BC4458" w:rsidRDefault="00BC4458" w:rsidP="00BC4458">
      <w:pPr>
        <w:ind w:left="3062" w:hanging="3062"/>
        <w:rPr>
          <w:rFonts w:cs="Arial"/>
          <w:color w:val="000000"/>
          <w:lang w:eastAsia="en-GB"/>
        </w:rPr>
      </w:pPr>
      <w:r w:rsidRPr="00BC4458">
        <w:rPr>
          <w:rFonts w:cs="Arial"/>
          <w:b/>
          <w:bCs/>
          <w:color w:val="000000"/>
          <w:lang w:eastAsia="en-GB"/>
        </w:rPr>
        <w:t>Bank re-profiling</w:t>
      </w:r>
      <w:r w:rsidR="00E967E2">
        <w:rPr>
          <w:rFonts w:cs="Arial"/>
          <w:b/>
          <w:bCs/>
          <w:color w:val="000000"/>
          <w:lang w:eastAsia="en-GB"/>
        </w:rPr>
        <w:t>.</w:t>
      </w:r>
      <w:r>
        <w:rPr>
          <w:rFonts w:cs="Arial"/>
          <w:b/>
          <w:bCs/>
          <w:color w:val="000000"/>
          <w:lang w:eastAsia="en-GB"/>
        </w:rPr>
        <w:tab/>
      </w:r>
      <w:r w:rsidRPr="00967874">
        <w:rPr>
          <w:rFonts w:cs="Arial"/>
          <w:color w:val="000000"/>
          <w:lang w:eastAsia="en-GB"/>
        </w:rPr>
        <w:t>Changing the slope of a river or loch bank but the planform/course of the river is maintained. Does not include heightening of the bank. This can include a creation of a</w:t>
      </w:r>
      <w:r>
        <w:rPr>
          <w:rFonts w:cs="Arial"/>
          <w:color w:val="000000"/>
          <w:lang w:eastAsia="en-GB"/>
        </w:rPr>
        <w:t xml:space="preserve"> </w:t>
      </w:r>
      <w:r w:rsidRPr="00967874">
        <w:rPr>
          <w:rFonts w:cs="Arial"/>
          <w:color w:val="000000"/>
          <w:lang w:eastAsia="en-GB"/>
        </w:rPr>
        <w:t>2-stage channel.</w:t>
      </w:r>
    </w:p>
    <w:p w14:paraId="16DB127C" w14:textId="7A383FFB" w:rsidR="00BC4458" w:rsidRDefault="00BC4458" w:rsidP="00BC4458">
      <w:pPr>
        <w:ind w:left="3062" w:hanging="3062"/>
        <w:rPr>
          <w:rFonts w:cs="Arial"/>
        </w:rPr>
      </w:pPr>
      <w:r w:rsidRPr="00BC4458">
        <w:rPr>
          <w:rFonts w:cs="Arial"/>
          <w:b/>
          <w:bCs/>
          <w:color w:val="000000"/>
          <w:lang w:eastAsia="en-GB"/>
        </w:rPr>
        <w:t>Bank top</w:t>
      </w:r>
      <w:r w:rsidR="00E967E2">
        <w:rPr>
          <w:rFonts w:cs="Arial"/>
          <w:b/>
          <w:bCs/>
          <w:color w:val="000000"/>
          <w:lang w:eastAsia="en-GB"/>
        </w:rPr>
        <w:t>.</w:t>
      </w:r>
      <w:r>
        <w:rPr>
          <w:rFonts w:cs="Arial"/>
          <w:color w:val="000000"/>
          <w:lang w:eastAsia="en-GB"/>
        </w:rPr>
        <w:tab/>
      </w:r>
      <w:r>
        <w:rPr>
          <w:rFonts w:cs="Arial"/>
        </w:rPr>
        <w:t>T</w:t>
      </w:r>
      <w:r w:rsidRPr="00967874">
        <w:rPr>
          <w:rFonts w:cs="Arial"/>
        </w:rPr>
        <w:t>he first major break in the slope of the bank of any body of inland surface water, beyond which cultivation or development would be possible.</w:t>
      </w:r>
    </w:p>
    <w:p w14:paraId="7FE0AAEF" w14:textId="5AFB7213" w:rsidR="00BC4458" w:rsidRDefault="00BC4458" w:rsidP="00BC4458">
      <w:pPr>
        <w:ind w:left="3062" w:hanging="3062"/>
        <w:rPr>
          <w:rFonts w:cs="Arial"/>
        </w:rPr>
      </w:pPr>
      <w:r w:rsidRPr="00BC4458">
        <w:rPr>
          <w:rFonts w:cs="Arial"/>
          <w:b/>
          <w:bCs/>
          <w:color w:val="000000"/>
          <w:lang w:eastAsia="en-GB"/>
        </w:rPr>
        <w:t>Bank height</w:t>
      </w:r>
      <w:r w:rsidR="00E967E2">
        <w:rPr>
          <w:rFonts w:cs="Arial"/>
          <w:b/>
          <w:bCs/>
          <w:color w:val="000000"/>
          <w:lang w:eastAsia="en-GB"/>
        </w:rPr>
        <w:t>.</w:t>
      </w:r>
      <w:r>
        <w:rPr>
          <w:rFonts w:cs="Arial"/>
          <w:color w:val="000000"/>
          <w:lang w:eastAsia="en-GB"/>
        </w:rPr>
        <w:tab/>
      </w:r>
      <w:r w:rsidRPr="00967874">
        <w:rPr>
          <w:rFonts w:cs="Arial"/>
        </w:rPr>
        <w:t>The height of the bank of any body of inland surface water measured vertically from the bank toe to the bank top, excluding any artificial heightening of the bank (e.g. embankments, retaining walls).</w:t>
      </w:r>
    </w:p>
    <w:p w14:paraId="0E92AB91" w14:textId="7B542056" w:rsidR="00BC4458" w:rsidRDefault="00BC4458" w:rsidP="00BC4458">
      <w:pPr>
        <w:ind w:left="3062" w:hanging="3062"/>
        <w:rPr>
          <w:rFonts w:cs="Arial"/>
        </w:rPr>
      </w:pPr>
      <w:r w:rsidRPr="00BC4458">
        <w:rPr>
          <w:rFonts w:cs="Arial"/>
          <w:b/>
          <w:bCs/>
          <w:color w:val="000000"/>
          <w:lang w:eastAsia="en-GB"/>
        </w:rPr>
        <w:t>Bank toe</w:t>
      </w:r>
      <w:r w:rsidR="00E967E2">
        <w:rPr>
          <w:rFonts w:cs="Arial"/>
          <w:b/>
          <w:bCs/>
          <w:color w:val="000000"/>
          <w:lang w:eastAsia="en-GB"/>
        </w:rPr>
        <w:t>.</w:t>
      </w:r>
      <w:r>
        <w:rPr>
          <w:rFonts w:cs="Arial"/>
          <w:color w:val="000000"/>
          <w:lang w:eastAsia="en-GB"/>
        </w:rPr>
        <w:tab/>
      </w:r>
      <w:r w:rsidRPr="00967874">
        <w:rPr>
          <w:rFonts w:cs="Arial"/>
        </w:rPr>
        <w:t>The lowest point on the bank of any body of inland surface water where the bank meets the bed of the body of inland surface water.</w:t>
      </w:r>
    </w:p>
    <w:p w14:paraId="687B1713" w14:textId="6569707C" w:rsidR="00BC4458" w:rsidRDefault="00BC4458" w:rsidP="00BC4458">
      <w:pPr>
        <w:ind w:left="3062" w:hanging="3062"/>
        <w:rPr>
          <w:rFonts w:cs="Arial"/>
          <w:color w:val="000000"/>
          <w:lang w:eastAsia="en-GB"/>
        </w:rPr>
      </w:pPr>
      <w:r w:rsidRPr="00BC4458">
        <w:rPr>
          <w:rFonts w:cs="Arial"/>
          <w:b/>
          <w:bCs/>
          <w:color w:val="000000"/>
          <w:lang w:eastAsia="en-GB"/>
        </w:rPr>
        <w:t>Bed reinforcement</w:t>
      </w:r>
      <w:r w:rsidR="00E967E2">
        <w:rPr>
          <w:rFonts w:cs="Arial"/>
          <w:b/>
          <w:bCs/>
          <w:color w:val="000000"/>
          <w:lang w:eastAsia="en-GB"/>
        </w:rPr>
        <w:t>.</w:t>
      </w:r>
      <w:r>
        <w:rPr>
          <w:rFonts w:cs="Arial"/>
          <w:color w:val="000000"/>
          <w:lang w:eastAsia="en-GB"/>
        </w:rPr>
        <w:tab/>
      </w:r>
      <w:r w:rsidRPr="00967874">
        <w:rPr>
          <w:rFonts w:cs="Arial"/>
          <w:color w:val="000000"/>
          <w:lang w:eastAsia="en-GB"/>
        </w:rPr>
        <w:t>Reinforcement of bed only, for minimising bed erosion.</w:t>
      </w:r>
    </w:p>
    <w:p w14:paraId="4EC1E4EF" w14:textId="190D3EF5" w:rsidR="00BC4458" w:rsidRDefault="00BC4458" w:rsidP="00BC4458">
      <w:pPr>
        <w:ind w:left="3062" w:hanging="3062"/>
        <w:rPr>
          <w:rFonts w:eastAsia="Arial" w:cs="Arial"/>
        </w:rPr>
      </w:pPr>
      <w:r w:rsidRPr="00BC4458">
        <w:rPr>
          <w:b/>
          <w:bCs/>
          <w:lang w:eastAsia="en-GB"/>
        </w:rPr>
        <w:t>Bed width</w:t>
      </w:r>
      <w:r w:rsidR="00E967E2">
        <w:rPr>
          <w:b/>
          <w:bCs/>
          <w:lang w:eastAsia="en-GB"/>
        </w:rPr>
        <w:t>.</w:t>
      </w:r>
      <w:r>
        <w:rPr>
          <w:lang w:eastAsia="en-GB"/>
        </w:rPr>
        <w:tab/>
      </w:r>
      <w:r>
        <w:rPr>
          <w:rFonts w:eastAsia="Arial" w:cs="Arial"/>
        </w:rPr>
        <w:t>T</w:t>
      </w:r>
      <w:r w:rsidRPr="00276B24">
        <w:rPr>
          <w:rFonts w:eastAsia="Arial" w:cs="Arial"/>
        </w:rPr>
        <w:t xml:space="preserve">he straight line distance that is between the opposite bank toes of a river burn or ditch, and which spans the bed of the </w:t>
      </w:r>
      <w:r w:rsidRPr="00276B24">
        <w:rPr>
          <w:rFonts w:eastAsia="Arial" w:cs="Arial"/>
        </w:rPr>
        <w:lastRenderedPageBreak/>
        <w:t>river, burn or ditch, including any exposed bars and vegetated islands</w:t>
      </w:r>
      <w:r>
        <w:rPr>
          <w:rFonts w:eastAsia="Arial" w:cs="Arial"/>
        </w:rPr>
        <w:t>.</w:t>
      </w:r>
    </w:p>
    <w:p w14:paraId="6CA0982D" w14:textId="2C3504C9" w:rsidR="00BC4458" w:rsidRDefault="00BC4458" w:rsidP="00BC4458">
      <w:pPr>
        <w:ind w:left="3062" w:hanging="3062"/>
        <w:rPr>
          <w:rFonts w:cs="Arial"/>
          <w:color w:val="000000"/>
          <w:lang w:eastAsia="en-GB"/>
        </w:rPr>
      </w:pPr>
      <w:r w:rsidRPr="00BC4458">
        <w:rPr>
          <w:rFonts w:cs="Arial"/>
          <w:b/>
          <w:bCs/>
          <w:color w:val="000000"/>
          <w:lang w:eastAsia="en-GB"/>
        </w:rPr>
        <w:t>Boulder placements</w:t>
      </w:r>
      <w:r w:rsidR="00E967E2">
        <w:rPr>
          <w:rFonts w:cs="Arial"/>
          <w:b/>
          <w:bCs/>
          <w:color w:val="000000"/>
          <w:lang w:eastAsia="en-GB"/>
        </w:rPr>
        <w:t>.</w:t>
      </w:r>
      <w:r>
        <w:rPr>
          <w:rFonts w:cs="Arial"/>
          <w:color w:val="000000"/>
          <w:lang w:eastAsia="en-GB"/>
        </w:rPr>
        <w:tab/>
      </w:r>
      <w:r w:rsidRPr="00967874">
        <w:rPr>
          <w:rFonts w:cs="Arial"/>
          <w:color w:val="000000"/>
          <w:lang w:eastAsia="en-GB"/>
        </w:rPr>
        <w:t>Boulders placed in rivers or lochs to manipulate flow. Usually for fisheries</w:t>
      </w:r>
      <w:r>
        <w:rPr>
          <w:rFonts w:cs="Arial"/>
          <w:color w:val="000000"/>
          <w:lang w:eastAsia="en-GB"/>
        </w:rPr>
        <w:t xml:space="preserve"> </w:t>
      </w:r>
      <w:r w:rsidRPr="00967874">
        <w:rPr>
          <w:rFonts w:cs="Arial"/>
          <w:color w:val="000000"/>
          <w:lang w:eastAsia="en-GB"/>
        </w:rPr>
        <w:t>enhancement, can be used in restoration.</w:t>
      </w:r>
    </w:p>
    <w:p w14:paraId="3ED206AB" w14:textId="09056D50" w:rsidR="00BC4458" w:rsidRDefault="00BC4458" w:rsidP="00BC4458">
      <w:pPr>
        <w:ind w:left="3062" w:hanging="3062"/>
        <w:rPr>
          <w:rFonts w:cs="Arial"/>
          <w:color w:val="000000"/>
          <w:lang w:eastAsia="en-GB"/>
        </w:rPr>
      </w:pPr>
      <w:r w:rsidRPr="00BC4458">
        <w:rPr>
          <w:rFonts w:cs="Arial"/>
          <w:b/>
          <w:bCs/>
          <w:color w:val="000000"/>
          <w:lang w:eastAsia="en-GB"/>
        </w:rPr>
        <w:t>Bridge</w:t>
      </w:r>
      <w:r w:rsidR="00E967E2">
        <w:rPr>
          <w:rFonts w:cs="Arial"/>
          <w:b/>
          <w:bCs/>
          <w:color w:val="000000"/>
          <w:lang w:eastAsia="en-GB"/>
        </w:rPr>
        <w:t>.</w:t>
      </w:r>
      <w:r>
        <w:rPr>
          <w:rFonts w:cs="Arial"/>
          <w:color w:val="000000"/>
          <w:lang w:eastAsia="en-GB"/>
        </w:rPr>
        <w:tab/>
      </w:r>
      <w:r w:rsidRPr="00967874">
        <w:rPr>
          <w:rFonts w:cs="Arial"/>
          <w:color w:val="000000"/>
          <w:lang w:eastAsia="en-GB"/>
        </w:rPr>
        <w:t>Includes all span structures where a transport route (e.g. foot path, cycle path, road)</w:t>
      </w:r>
      <w:r>
        <w:rPr>
          <w:rFonts w:cs="Arial"/>
          <w:color w:val="000000"/>
          <w:lang w:eastAsia="en-GB"/>
        </w:rPr>
        <w:t xml:space="preserve"> </w:t>
      </w:r>
      <w:r w:rsidRPr="00967874">
        <w:rPr>
          <w:rFonts w:cs="Arial"/>
          <w:color w:val="000000"/>
          <w:lang w:eastAsia="en-GB"/>
        </w:rPr>
        <w:t>crosses a watercourse, it should not impact the bed of the watercourse. Includes single</w:t>
      </w:r>
      <w:r>
        <w:rPr>
          <w:rFonts w:cs="Arial"/>
          <w:color w:val="000000"/>
          <w:lang w:eastAsia="en-GB"/>
        </w:rPr>
        <w:t xml:space="preserve"> </w:t>
      </w:r>
      <w:r w:rsidRPr="00967874">
        <w:rPr>
          <w:rFonts w:cs="Arial"/>
          <w:color w:val="000000"/>
          <w:lang w:eastAsia="en-GB"/>
        </w:rPr>
        <w:t>span structures (including pre-cast culverts with no artificial floor/invert) and span</w:t>
      </w:r>
      <w:r>
        <w:rPr>
          <w:rFonts w:cs="Arial"/>
          <w:color w:val="000000"/>
          <w:lang w:eastAsia="en-GB"/>
        </w:rPr>
        <w:t xml:space="preserve"> </w:t>
      </w:r>
      <w:r w:rsidRPr="00967874">
        <w:rPr>
          <w:rFonts w:cs="Arial"/>
          <w:color w:val="000000"/>
          <w:lang w:eastAsia="en-GB"/>
        </w:rPr>
        <w:t>structures with piers (in stream supports).</w:t>
      </w:r>
    </w:p>
    <w:p w14:paraId="32D7D88A" w14:textId="303F44D2" w:rsidR="00BC4458" w:rsidRDefault="00BC4458" w:rsidP="00BC4458">
      <w:pPr>
        <w:ind w:left="3062" w:hanging="3062"/>
        <w:rPr>
          <w:rFonts w:cs="Arial"/>
          <w:color w:val="000000"/>
          <w:lang w:eastAsia="en-GB"/>
        </w:rPr>
      </w:pPr>
      <w:r w:rsidRPr="00BC4458">
        <w:rPr>
          <w:rFonts w:cs="Arial"/>
          <w:b/>
          <w:bCs/>
          <w:color w:val="000000"/>
          <w:lang w:eastAsia="en-GB"/>
        </w:rPr>
        <w:t>Bridging culvert</w:t>
      </w:r>
      <w:r w:rsidR="00E967E2">
        <w:rPr>
          <w:rFonts w:cs="Arial"/>
          <w:b/>
          <w:bCs/>
          <w:color w:val="000000"/>
          <w:lang w:eastAsia="en-GB"/>
        </w:rPr>
        <w:t>.</w:t>
      </w:r>
      <w:r>
        <w:rPr>
          <w:rFonts w:cs="Arial"/>
          <w:color w:val="000000"/>
          <w:lang w:eastAsia="en-GB"/>
        </w:rPr>
        <w:tab/>
      </w:r>
      <w:r w:rsidRPr="00967874">
        <w:rPr>
          <w:rFonts w:cs="Arial"/>
          <w:color w:val="000000"/>
          <w:lang w:eastAsia="en-GB"/>
        </w:rPr>
        <w:t>Closed culverts with artificial floor/invert where a transport route (e.g. foot path, cycle</w:t>
      </w:r>
      <w:r>
        <w:rPr>
          <w:rFonts w:cs="Arial"/>
          <w:color w:val="000000"/>
          <w:lang w:eastAsia="en-GB"/>
        </w:rPr>
        <w:t xml:space="preserve"> </w:t>
      </w:r>
      <w:r w:rsidRPr="00967874">
        <w:rPr>
          <w:rFonts w:cs="Arial"/>
          <w:color w:val="000000"/>
          <w:lang w:eastAsia="en-GB"/>
        </w:rPr>
        <w:t>path, road) crosses a watercourse, but not for land gain. Impacts the bed and banks of</w:t>
      </w:r>
      <w:r>
        <w:rPr>
          <w:rFonts w:cs="Arial"/>
          <w:color w:val="000000"/>
          <w:lang w:eastAsia="en-GB"/>
        </w:rPr>
        <w:t xml:space="preserve"> </w:t>
      </w:r>
      <w:r w:rsidRPr="00967874">
        <w:rPr>
          <w:rFonts w:cs="Arial"/>
          <w:color w:val="000000"/>
          <w:lang w:eastAsia="en-GB"/>
        </w:rPr>
        <w:t>watercourses. Please note, pre-cast culverts with no artificial floor/invert are classed as</w:t>
      </w:r>
      <w:r>
        <w:rPr>
          <w:rFonts w:cs="Arial"/>
          <w:color w:val="000000"/>
          <w:lang w:eastAsia="en-GB"/>
        </w:rPr>
        <w:t xml:space="preserve"> </w:t>
      </w:r>
      <w:r w:rsidRPr="00967874">
        <w:rPr>
          <w:rFonts w:cs="Arial"/>
          <w:color w:val="000000"/>
          <w:lang w:eastAsia="en-GB"/>
        </w:rPr>
        <w:t>span structures and are included in the bridge category.</w:t>
      </w:r>
    </w:p>
    <w:p w14:paraId="1DA9070B" w14:textId="063FECF5" w:rsidR="00BC4458" w:rsidRDefault="00BC4458" w:rsidP="00BC4458">
      <w:pPr>
        <w:ind w:left="3062" w:hanging="3062"/>
        <w:rPr>
          <w:rFonts w:cs="Arial"/>
          <w:color w:val="000000"/>
          <w:lang w:eastAsia="en-GB"/>
        </w:rPr>
      </w:pPr>
      <w:r w:rsidRPr="00BC4458">
        <w:rPr>
          <w:rFonts w:cs="Arial"/>
          <w:b/>
          <w:bCs/>
          <w:color w:val="000000"/>
          <w:lang w:eastAsia="en-GB"/>
        </w:rPr>
        <w:t>Causeway</w:t>
      </w:r>
      <w:r w:rsidR="00E967E2">
        <w:rPr>
          <w:rFonts w:cs="Arial"/>
          <w:b/>
          <w:bCs/>
          <w:color w:val="000000"/>
          <w:lang w:eastAsia="en-GB"/>
        </w:rPr>
        <w:t>.</w:t>
      </w:r>
      <w:r>
        <w:rPr>
          <w:rFonts w:cs="Arial"/>
          <w:color w:val="000000"/>
          <w:lang w:eastAsia="en-GB"/>
        </w:rPr>
        <w:tab/>
      </w:r>
      <w:r w:rsidRPr="00967874">
        <w:rPr>
          <w:rFonts w:cs="Arial"/>
          <w:color w:val="000000"/>
          <w:lang w:eastAsia="en-GB"/>
        </w:rPr>
        <w:t>Elevated transport route constructed across lochs or wetlands.</w:t>
      </w:r>
    </w:p>
    <w:p w14:paraId="35986999" w14:textId="77777777" w:rsidR="0030502A" w:rsidRDefault="0030502A" w:rsidP="00FE0B23">
      <w:pPr>
        <w:rPr>
          <w:rFonts w:cs="Arial"/>
          <w:b/>
          <w:bCs/>
          <w:color w:val="000000"/>
          <w:lang w:eastAsia="en-GB"/>
        </w:rPr>
        <w:sectPr w:rsidR="0030502A" w:rsidSect="008914F9">
          <w:pgSz w:w="11906" w:h="16838"/>
          <w:pgMar w:top="1418" w:right="1077" w:bottom="1418" w:left="1077" w:header="709" w:footer="709" w:gutter="0"/>
          <w:cols w:space="708"/>
          <w:docGrid w:linePitch="360"/>
        </w:sectPr>
      </w:pPr>
    </w:p>
    <w:p w14:paraId="0D35CBC9" w14:textId="15EAFEFD" w:rsidR="0030502A" w:rsidRDefault="00FE0B23" w:rsidP="00FE0B23">
      <w:pPr>
        <w:rPr>
          <w:rFonts w:cs="Arial"/>
          <w:color w:val="000000"/>
          <w:lang w:eastAsia="en-GB"/>
        </w:rPr>
      </w:pPr>
      <w:r w:rsidRPr="00E967E2">
        <w:rPr>
          <w:rFonts w:cs="Arial"/>
          <w:b/>
          <w:bCs/>
          <w:color w:val="000000"/>
          <w:lang w:eastAsia="en-GB"/>
        </w:rPr>
        <w:t>Closed culvert (bridging culvert for river crossing)</w:t>
      </w:r>
      <w:r w:rsidR="00E967E2" w:rsidRPr="00E967E2">
        <w:rPr>
          <w:rFonts w:cs="Arial"/>
          <w:b/>
          <w:bCs/>
          <w:color w:val="000000"/>
          <w:lang w:eastAsia="en-GB"/>
        </w:rPr>
        <w:t>.</w:t>
      </w:r>
      <w:r>
        <w:rPr>
          <w:rFonts w:cs="Arial"/>
          <w:color w:val="000000"/>
          <w:lang w:eastAsia="en-GB"/>
        </w:rPr>
        <w:tab/>
      </w:r>
    </w:p>
    <w:p w14:paraId="0EE5A814" w14:textId="41F14878" w:rsidR="00FE0B23" w:rsidRPr="00967874" w:rsidRDefault="00FA7BAE" w:rsidP="00FE0B23">
      <w:pPr>
        <w:rPr>
          <w:rFonts w:cs="Arial"/>
          <w:color w:val="000000"/>
          <w:lang w:eastAsia="en-GB"/>
        </w:rPr>
      </w:pPr>
      <w:r>
        <w:rPr>
          <w:rFonts w:cs="Arial"/>
          <w:color w:val="000000"/>
          <w:lang w:eastAsia="en-GB"/>
        </w:rPr>
        <w:br w:type="column"/>
      </w:r>
      <w:r w:rsidR="00FE0B23" w:rsidRPr="00967874">
        <w:rPr>
          <w:rFonts w:cs="Arial"/>
          <w:color w:val="000000"/>
          <w:lang w:eastAsia="en-GB"/>
        </w:rPr>
        <w:t>Closed culverts with artificial floor/invert where a transport route (e.g. foot path, cycle</w:t>
      </w:r>
      <w:r w:rsidR="00FE0B23">
        <w:rPr>
          <w:rFonts w:cs="Arial"/>
          <w:color w:val="000000"/>
          <w:lang w:eastAsia="en-GB"/>
        </w:rPr>
        <w:t xml:space="preserve"> </w:t>
      </w:r>
      <w:r w:rsidR="00FE0B23" w:rsidRPr="00967874">
        <w:rPr>
          <w:rFonts w:cs="Arial"/>
          <w:color w:val="000000"/>
          <w:lang w:eastAsia="en-GB"/>
        </w:rPr>
        <w:t>path, road) crosses a</w:t>
      </w:r>
      <w:r w:rsidR="00FE0B23">
        <w:rPr>
          <w:rFonts w:cs="Arial"/>
          <w:color w:val="000000"/>
          <w:lang w:eastAsia="en-GB"/>
        </w:rPr>
        <w:t xml:space="preserve"> </w:t>
      </w:r>
      <w:r w:rsidR="00FE0B23" w:rsidRPr="00967874">
        <w:rPr>
          <w:rFonts w:cs="Arial"/>
          <w:color w:val="000000"/>
          <w:lang w:eastAsia="en-GB"/>
        </w:rPr>
        <w:t>watercourse, but not for land gain. Impacts the bed and banks of</w:t>
      </w:r>
      <w:r w:rsidR="00FE0B23">
        <w:rPr>
          <w:rFonts w:cs="Arial"/>
          <w:color w:val="000000"/>
          <w:lang w:eastAsia="en-GB"/>
        </w:rPr>
        <w:t xml:space="preserve"> </w:t>
      </w:r>
      <w:r w:rsidR="00FE0B23" w:rsidRPr="00967874">
        <w:rPr>
          <w:rFonts w:cs="Arial"/>
          <w:color w:val="000000"/>
          <w:lang w:eastAsia="en-GB"/>
        </w:rPr>
        <w:t>watercourses. Please note, pre-cast culverts with no artificial floor/invert are classed as</w:t>
      </w:r>
      <w:r w:rsidR="00FE0B23">
        <w:rPr>
          <w:rFonts w:cs="Arial"/>
          <w:color w:val="000000"/>
          <w:lang w:eastAsia="en-GB"/>
        </w:rPr>
        <w:t xml:space="preserve"> </w:t>
      </w:r>
      <w:r w:rsidR="00FE0B23" w:rsidRPr="00967874">
        <w:rPr>
          <w:rFonts w:cs="Arial"/>
          <w:color w:val="000000"/>
          <w:lang w:eastAsia="en-GB"/>
        </w:rPr>
        <w:t>span structures and are included in the bridge category.</w:t>
      </w:r>
    </w:p>
    <w:p w14:paraId="3317D1F9" w14:textId="77777777" w:rsidR="0030502A" w:rsidRDefault="0030502A" w:rsidP="000F255E">
      <w:pPr>
        <w:rPr>
          <w:rFonts w:cs="Arial"/>
          <w:color w:val="000000"/>
          <w:lang w:eastAsia="en-GB"/>
        </w:rPr>
        <w:sectPr w:rsidR="0030502A" w:rsidSect="000F255E">
          <w:type w:val="continuous"/>
          <w:pgSz w:w="11906" w:h="16838"/>
          <w:pgMar w:top="1418" w:right="1077" w:bottom="1418" w:left="1077" w:header="709" w:footer="709" w:gutter="0"/>
          <w:cols w:num="2" w:space="510" w:equalWidth="0">
            <w:col w:w="2552" w:space="510"/>
            <w:col w:w="6690"/>
          </w:cols>
          <w:docGrid w:linePitch="360"/>
        </w:sectPr>
      </w:pPr>
    </w:p>
    <w:p w14:paraId="6D2967DF" w14:textId="77777777" w:rsidR="00D16B02" w:rsidRDefault="001B6087" w:rsidP="00D16B02">
      <w:pPr>
        <w:ind w:left="3062" w:hanging="3062"/>
        <w:rPr>
          <w:rFonts w:cs="Arial"/>
          <w:color w:val="000000"/>
          <w:lang w:eastAsia="en-GB"/>
        </w:rPr>
      </w:pPr>
      <w:r w:rsidRPr="001B6087">
        <w:rPr>
          <w:rFonts w:cs="Arial"/>
          <w:b/>
          <w:bCs/>
          <w:color w:val="000000"/>
          <w:lang w:eastAsia="en-GB"/>
        </w:rPr>
        <w:t>Coastal water</w:t>
      </w:r>
      <w:r w:rsidR="009B51F8">
        <w:rPr>
          <w:rFonts w:cs="Arial"/>
          <w:b/>
          <w:bCs/>
          <w:color w:val="000000"/>
          <w:lang w:eastAsia="en-GB"/>
        </w:rPr>
        <w:t>.</w:t>
      </w:r>
      <w:r>
        <w:rPr>
          <w:rFonts w:cs="Arial"/>
          <w:color w:val="000000"/>
          <w:lang w:eastAsia="en-GB"/>
        </w:rPr>
        <w:tab/>
      </w:r>
      <w:r w:rsidRPr="00967874">
        <w:rPr>
          <w:rFonts w:cs="Arial"/>
          <w:color w:val="000000"/>
          <w:lang w:eastAsia="en-GB"/>
        </w:rPr>
        <w:t>Water (other than groundwater) within the area extending landward from the three</w:t>
      </w:r>
      <w:r>
        <w:rPr>
          <w:rFonts w:cs="Arial"/>
          <w:color w:val="000000"/>
          <w:lang w:eastAsia="en-GB"/>
        </w:rPr>
        <w:t xml:space="preserve"> </w:t>
      </w:r>
      <w:r w:rsidRPr="00967874">
        <w:rPr>
          <w:rFonts w:cs="Arial"/>
          <w:color w:val="000000"/>
          <w:lang w:eastAsia="en-GB"/>
        </w:rPr>
        <w:t>mile limit up to the limit of the highest tide or, where appropriate, the seaward</w:t>
      </w:r>
      <w:r>
        <w:rPr>
          <w:rFonts w:cs="Arial"/>
          <w:color w:val="000000"/>
          <w:lang w:eastAsia="en-GB"/>
        </w:rPr>
        <w:t xml:space="preserve"> </w:t>
      </w:r>
      <w:r w:rsidRPr="00967874">
        <w:rPr>
          <w:rFonts w:cs="Arial"/>
          <w:color w:val="000000"/>
          <w:lang w:eastAsia="en-GB"/>
        </w:rPr>
        <w:t>limits of any bodies of transitional water but does not include any water beyond the</w:t>
      </w:r>
      <w:r>
        <w:rPr>
          <w:rFonts w:cs="Arial"/>
          <w:color w:val="000000"/>
          <w:lang w:eastAsia="en-GB"/>
        </w:rPr>
        <w:t xml:space="preserve"> </w:t>
      </w:r>
      <w:r w:rsidRPr="00967874">
        <w:rPr>
          <w:rFonts w:cs="Arial"/>
          <w:color w:val="000000"/>
          <w:lang w:eastAsia="en-GB"/>
        </w:rPr>
        <w:t>seaward limits of the territorial sea of the United Kingdom adjacent to Scotland.</w:t>
      </w:r>
    </w:p>
    <w:p w14:paraId="34BB061A" w14:textId="77777777" w:rsidR="004724CE" w:rsidRDefault="004724CE" w:rsidP="004724CE">
      <w:pPr>
        <w:rPr>
          <w:rFonts w:cs="Arial"/>
          <w:b/>
          <w:bCs/>
          <w:color w:val="000000"/>
          <w:lang w:eastAsia="en-GB"/>
        </w:rPr>
      </w:pPr>
    </w:p>
    <w:p w14:paraId="08473056" w14:textId="77777777" w:rsidR="004724CE" w:rsidRDefault="004724CE" w:rsidP="004724CE">
      <w:pPr>
        <w:rPr>
          <w:rFonts w:cs="Arial"/>
          <w:b/>
          <w:bCs/>
          <w:color w:val="000000"/>
          <w:lang w:eastAsia="en-GB"/>
        </w:rPr>
        <w:sectPr w:rsidR="004724CE" w:rsidSect="0030502A">
          <w:type w:val="continuous"/>
          <w:pgSz w:w="11906" w:h="16838"/>
          <w:pgMar w:top="1418" w:right="1077" w:bottom="1418" w:left="1077" w:header="709" w:footer="709" w:gutter="0"/>
          <w:cols w:space="708"/>
          <w:docGrid w:linePitch="360"/>
        </w:sectPr>
      </w:pPr>
    </w:p>
    <w:p w14:paraId="4CD67A96" w14:textId="6AB9E6C4" w:rsidR="004724CE" w:rsidRDefault="004724CE" w:rsidP="004724CE">
      <w:pPr>
        <w:rPr>
          <w:rFonts w:cs="Arial"/>
          <w:color w:val="000000"/>
          <w:lang w:eastAsia="en-GB"/>
        </w:rPr>
      </w:pPr>
      <w:r>
        <w:rPr>
          <w:rFonts w:cs="Arial"/>
          <w:b/>
          <w:bCs/>
          <w:color w:val="000000"/>
          <w:lang w:eastAsia="en-GB"/>
        </w:rPr>
        <w:lastRenderedPageBreak/>
        <w:t>Coastal water abstractions.</w:t>
      </w:r>
      <w:r>
        <w:rPr>
          <w:rFonts w:cs="Arial"/>
          <w:color w:val="000000"/>
          <w:lang w:eastAsia="en-GB"/>
        </w:rPr>
        <w:tab/>
      </w:r>
    </w:p>
    <w:p w14:paraId="6388C4D2" w14:textId="438661FF" w:rsidR="004724CE" w:rsidRPr="00967874" w:rsidRDefault="004724CE" w:rsidP="004724CE">
      <w:pPr>
        <w:rPr>
          <w:rFonts w:cs="Arial"/>
          <w:color w:val="000000"/>
          <w:lang w:eastAsia="en-GB"/>
        </w:rPr>
      </w:pPr>
      <w:r w:rsidRPr="00967874">
        <w:rPr>
          <w:rFonts w:cs="Arial"/>
          <w:color w:val="000000"/>
          <w:lang w:eastAsia="en-GB"/>
        </w:rPr>
        <w:t>Abstractions of water from coastal water.</w:t>
      </w:r>
    </w:p>
    <w:p w14:paraId="05BC3251" w14:textId="77777777" w:rsidR="004724CE" w:rsidRDefault="004724CE" w:rsidP="00FA7BAE">
      <w:pPr>
        <w:rPr>
          <w:rFonts w:cs="Arial"/>
          <w:color w:val="000000"/>
          <w:lang w:eastAsia="en-GB"/>
        </w:rPr>
      </w:pPr>
    </w:p>
    <w:p w14:paraId="2E15FB2E" w14:textId="77777777" w:rsidR="004724CE" w:rsidRDefault="004724CE" w:rsidP="004724CE">
      <w:pPr>
        <w:rPr>
          <w:rFonts w:cs="Arial"/>
          <w:color w:val="000000"/>
          <w:lang w:eastAsia="en-GB"/>
        </w:rPr>
        <w:sectPr w:rsidR="004724CE" w:rsidSect="004724CE">
          <w:type w:val="continuous"/>
          <w:pgSz w:w="11906" w:h="16838"/>
          <w:pgMar w:top="1418" w:right="1077" w:bottom="1418" w:left="1077" w:header="709" w:footer="709" w:gutter="0"/>
          <w:cols w:num="2" w:space="509" w:equalWidth="0">
            <w:col w:w="2552" w:space="509"/>
            <w:col w:w="6691"/>
          </w:cols>
          <w:docGrid w:linePitch="360"/>
        </w:sectPr>
      </w:pPr>
    </w:p>
    <w:p w14:paraId="2C668F28" w14:textId="07B953F6" w:rsidR="00345457" w:rsidRDefault="00345457" w:rsidP="00345457">
      <w:pPr>
        <w:rPr>
          <w:rFonts w:cs="Arial"/>
          <w:color w:val="000000"/>
          <w:lang w:eastAsia="en-GB"/>
        </w:rPr>
      </w:pPr>
      <w:r>
        <w:rPr>
          <w:rFonts w:cs="Arial"/>
          <w:b/>
          <w:bCs/>
          <w:color w:val="000000"/>
          <w:lang w:eastAsia="en-GB"/>
        </w:rPr>
        <w:t>Constructed farm wetlands.</w:t>
      </w:r>
      <w:r>
        <w:rPr>
          <w:rFonts w:cs="Arial"/>
          <w:color w:val="000000"/>
          <w:lang w:eastAsia="en-GB"/>
        </w:rPr>
        <w:tab/>
      </w:r>
    </w:p>
    <w:p w14:paraId="758ECB71" w14:textId="14F201EB" w:rsidR="00345457" w:rsidRPr="00967874" w:rsidRDefault="009D559B" w:rsidP="00345457">
      <w:pPr>
        <w:rPr>
          <w:rFonts w:cs="Arial"/>
          <w:color w:val="000000"/>
          <w:lang w:eastAsia="en-GB"/>
        </w:rPr>
      </w:pPr>
      <w:r>
        <w:t>Means a series of ponds for the treatment of slurry or silage effluent consisting mainly of rainwater, which have been constructed in such a manner that any discharge from the ponds does not pollute the water environment</w:t>
      </w:r>
      <w:r w:rsidR="00345457" w:rsidRPr="00967874">
        <w:rPr>
          <w:rFonts w:cs="Arial"/>
          <w:color w:val="000000"/>
          <w:lang w:eastAsia="en-GB"/>
        </w:rPr>
        <w:t>.</w:t>
      </w:r>
    </w:p>
    <w:p w14:paraId="489AB714" w14:textId="77777777" w:rsidR="009D559B" w:rsidRDefault="009D559B" w:rsidP="00D16B02">
      <w:pPr>
        <w:ind w:left="3062" w:hanging="3062"/>
        <w:rPr>
          <w:rFonts w:cs="Arial"/>
          <w:color w:val="000000"/>
          <w:lang w:eastAsia="en-GB"/>
        </w:rPr>
        <w:sectPr w:rsidR="009D559B" w:rsidSect="009D559B">
          <w:type w:val="continuous"/>
          <w:pgSz w:w="11906" w:h="16838"/>
          <w:pgMar w:top="1418" w:right="1077" w:bottom="1418" w:left="1077" w:header="709" w:footer="709" w:gutter="0"/>
          <w:cols w:num="2" w:space="510" w:equalWidth="0">
            <w:col w:w="2551" w:space="510"/>
            <w:col w:w="6691"/>
          </w:cols>
          <w:docGrid w:linePitch="360"/>
        </w:sectPr>
      </w:pPr>
    </w:p>
    <w:p w14:paraId="62C2B2B6" w14:textId="18E8370E" w:rsidR="003E297C" w:rsidRDefault="003E297C" w:rsidP="003E297C">
      <w:pPr>
        <w:rPr>
          <w:rFonts w:cs="Arial"/>
          <w:color w:val="000000"/>
          <w:lang w:eastAsia="en-GB"/>
        </w:rPr>
      </w:pPr>
      <w:r>
        <w:rPr>
          <w:rFonts w:cs="Arial"/>
          <w:b/>
          <w:bCs/>
          <w:color w:val="000000"/>
          <w:lang w:eastAsia="en-GB"/>
        </w:rPr>
        <w:t>Croys/groynes/flow deflectors.</w:t>
      </w:r>
      <w:r>
        <w:rPr>
          <w:rFonts w:cs="Arial"/>
          <w:color w:val="000000"/>
          <w:lang w:eastAsia="en-GB"/>
        </w:rPr>
        <w:tab/>
      </w:r>
    </w:p>
    <w:p w14:paraId="624EE36E" w14:textId="2112DC91" w:rsidR="003E297C" w:rsidRPr="00967874" w:rsidRDefault="003E297C" w:rsidP="003E297C">
      <w:pPr>
        <w:rPr>
          <w:rFonts w:cs="Arial"/>
          <w:color w:val="000000"/>
          <w:lang w:eastAsia="en-GB"/>
        </w:rPr>
      </w:pPr>
      <w:r w:rsidRPr="00967874">
        <w:rPr>
          <w:rFonts w:cs="Arial"/>
          <w:color w:val="000000"/>
          <w:lang w:eastAsia="en-GB"/>
        </w:rPr>
        <w:t>Structures placed in rivers or lochs can manipulate flow. Can have many purposes e.g. fisheries enhancement, bank protection.</w:t>
      </w:r>
    </w:p>
    <w:p w14:paraId="6BA4708E" w14:textId="77777777" w:rsidR="003E297C" w:rsidRDefault="003E297C" w:rsidP="00D16B02">
      <w:pPr>
        <w:ind w:left="3062" w:hanging="3062"/>
        <w:rPr>
          <w:rFonts w:cs="Arial"/>
          <w:color w:val="000000"/>
          <w:lang w:eastAsia="en-GB"/>
        </w:rPr>
        <w:sectPr w:rsidR="003E297C" w:rsidSect="003E297C">
          <w:type w:val="continuous"/>
          <w:pgSz w:w="11906" w:h="16838"/>
          <w:pgMar w:top="1418" w:right="1077" w:bottom="1418" w:left="1077" w:header="709" w:footer="709" w:gutter="0"/>
          <w:cols w:num="2" w:space="509" w:equalWidth="0">
            <w:col w:w="2552" w:space="509"/>
            <w:col w:w="6691"/>
          </w:cols>
          <w:docGrid w:linePitch="360"/>
        </w:sectPr>
      </w:pPr>
    </w:p>
    <w:p w14:paraId="526A5E2D" w14:textId="799BF1E4" w:rsidR="004724CE" w:rsidRDefault="003E297C" w:rsidP="00D16B02">
      <w:pPr>
        <w:ind w:left="3062" w:hanging="3062"/>
        <w:rPr>
          <w:rFonts w:cs="Arial"/>
          <w:color w:val="000000"/>
          <w:lang w:eastAsia="en-GB"/>
        </w:rPr>
      </w:pPr>
      <w:r w:rsidRPr="003E297C">
        <w:rPr>
          <w:rFonts w:cs="Arial"/>
          <w:b/>
          <w:bCs/>
          <w:color w:val="000000"/>
          <w:lang w:eastAsia="en-GB"/>
        </w:rPr>
        <w:t>CSO.</w:t>
      </w:r>
      <w:r>
        <w:rPr>
          <w:rFonts w:cs="Arial"/>
          <w:color w:val="000000"/>
          <w:lang w:eastAsia="en-GB"/>
        </w:rPr>
        <w:tab/>
        <w:t>Combined sewer overflow.</w:t>
      </w:r>
    </w:p>
    <w:p w14:paraId="5D3FD503" w14:textId="127653E6" w:rsidR="004724CE" w:rsidRDefault="003E297C" w:rsidP="00D16B02">
      <w:pPr>
        <w:ind w:left="3062" w:hanging="3062"/>
        <w:rPr>
          <w:rFonts w:cs="Arial"/>
          <w:color w:val="000000"/>
          <w:lang w:eastAsia="en-GB"/>
        </w:rPr>
      </w:pPr>
      <w:r w:rsidRPr="00C52D82">
        <w:rPr>
          <w:rFonts w:cs="Arial"/>
          <w:b/>
          <w:bCs/>
          <w:color w:val="000000"/>
          <w:lang w:eastAsia="en-GB"/>
        </w:rPr>
        <w:t>Cul</w:t>
      </w:r>
      <w:r w:rsidR="00C52D82" w:rsidRPr="00C52D82">
        <w:rPr>
          <w:rFonts w:cs="Arial"/>
          <w:b/>
          <w:bCs/>
          <w:color w:val="000000"/>
          <w:lang w:eastAsia="en-GB"/>
        </w:rPr>
        <w:t>tivate.</w:t>
      </w:r>
      <w:r w:rsidR="00C52D82" w:rsidRPr="00C52D82">
        <w:rPr>
          <w:rFonts w:cs="Arial"/>
          <w:b/>
          <w:bCs/>
          <w:color w:val="000000"/>
          <w:lang w:eastAsia="en-GB"/>
        </w:rPr>
        <w:tab/>
      </w:r>
      <w:r w:rsidR="00C52D82" w:rsidRPr="00967874">
        <w:rPr>
          <w:rFonts w:cs="Arial"/>
          <w:color w:val="000000"/>
          <w:lang w:eastAsia="en-GB"/>
        </w:rPr>
        <w:t>Land prepared and used for raising crops</w:t>
      </w:r>
      <w:r w:rsidR="00C52D82">
        <w:rPr>
          <w:rFonts w:cs="Arial"/>
          <w:color w:val="000000"/>
          <w:lang w:eastAsia="en-GB"/>
        </w:rPr>
        <w:t>.</w:t>
      </w:r>
    </w:p>
    <w:p w14:paraId="4430BE06" w14:textId="338071E9" w:rsidR="00C52D82" w:rsidRDefault="00C52D82" w:rsidP="00D16B02">
      <w:pPr>
        <w:ind w:left="3062" w:hanging="3062"/>
        <w:rPr>
          <w:rFonts w:cs="Arial"/>
          <w:color w:val="000000"/>
          <w:lang w:eastAsia="en-GB"/>
        </w:rPr>
      </w:pPr>
      <w:r>
        <w:rPr>
          <w:rFonts w:cs="Arial"/>
          <w:b/>
          <w:bCs/>
          <w:color w:val="000000"/>
          <w:lang w:eastAsia="en-GB"/>
        </w:rPr>
        <w:t>Culverting for land gain</w:t>
      </w:r>
      <w:r w:rsidR="00024251">
        <w:rPr>
          <w:rFonts w:cs="Arial"/>
          <w:b/>
          <w:bCs/>
          <w:color w:val="000000"/>
          <w:lang w:eastAsia="en-GB"/>
        </w:rPr>
        <w:t>.</w:t>
      </w:r>
      <w:r>
        <w:rPr>
          <w:rFonts w:cs="Arial"/>
          <w:b/>
          <w:bCs/>
          <w:color w:val="000000"/>
          <w:lang w:eastAsia="en-GB"/>
        </w:rPr>
        <w:tab/>
      </w:r>
      <w:r w:rsidR="00024251" w:rsidRPr="00967874">
        <w:rPr>
          <w:rFonts w:cs="Arial"/>
          <w:color w:val="000000"/>
          <w:lang w:eastAsia="en-GB"/>
        </w:rPr>
        <w:t>Permanent under-grounding of watercourses for land gain e.g. building a housing</w:t>
      </w:r>
      <w:r w:rsidR="00024251">
        <w:rPr>
          <w:rFonts w:cs="Arial"/>
          <w:color w:val="000000"/>
          <w:lang w:eastAsia="en-GB"/>
        </w:rPr>
        <w:t xml:space="preserve"> </w:t>
      </w:r>
      <w:r w:rsidR="00024251" w:rsidRPr="00967874">
        <w:rPr>
          <w:rFonts w:cs="Arial"/>
          <w:color w:val="000000"/>
          <w:lang w:eastAsia="en-GB"/>
        </w:rPr>
        <w:t>development on top of a watercourse. Excludes culverts for river crossings (e.g. where a transport route crosses a watercourse).</w:t>
      </w:r>
    </w:p>
    <w:p w14:paraId="729DD63F" w14:textId="619EBE9A" w:rsidR="00024251" w:rsidRDefault="00024251" w:rsidP="00D16B02">
      <w:pPr>
        <w:ind w:left="3062" w:hanging="3062"/>
        <w:rPr>
          <w:rFonts w:eastAsia="Arial" w:cs="Arial"/>
        </w:rPr>
      </w:pPr>
      <w:r>
        <w:rPr>
          <w:rFonts w:cs="Arial"/>
          <w:b/>
          <w:bCs/>
          <w:color w:val="000000"/>
          <w:lang w:eastAsia="en-GB"/>
        </w:rPr>
        <w:t>Domestic sewage.</w:t>
      </w:r>
      <w:r>
        <w:rPr>
          <w:rFonts w:cs="Arial"/>
          <w:b/>
          <w:bCs/>
          <w:color w:val="000000"/>
          <w:lang w:eastAsia="en-GB"/>
        </w:rPr>
        <w:tab/>
      </w:r>
      <w:r w:rsidRPr="00747610">
        <w:rPr>
          <w:rFonts w:eastAsia="Arial" w:cs="Arial"/>
        </w:rPr>
        <w:t>Has the same meaning as in section 59 of the Sewerage (Scotland) Act 1968</w:t>
      </w:r>
      <w:r>
        <w:rPr>
          <w:rFonts w:eastAsia="Arial" w:cs="Arial"/>
        </w:rPr>
        <w:t>.</w:t>
      </w:r>
    </w:p>
    <w:p w14:paraId="30940F58" w14:textId="666356C9" w:rsidR="00024251" w:rsidRDefault="00024251" w:rsidP="00D16B02">
      <w:pPr>
        <w:ind w:left="3062" w:hanging="3062"/>
        <w:rPr>
          <w:rFonts w:eastAsia="Arial" w:cs="Arial"/>
        </w:rPr>
      </w:pPr>
      <w:r>
        <w:rPr>
          <w:rFonts w:cs="Arial"/>
          <w:b/>
          <w:bCs/>
          <w:color w:val="000000"/>
          <w:lang w:eastAsia="en-GB"/>
        </w:rPr>
        <w:t>Draff.</w:t>
      </w:r>
      <w:r>
        <w:rPr>
          <w:rFonts w:cs="Arial"/>
          <w:b/>
          <w:bCs/>
          <w:color w:val="000000"/>
          <w:lang w:eastAsia="en-GB"/>
        </w:rPr>
        <w:tab/>
      </w:r>
      <w:r w:rsidRPr="00747610">
        <w:rPr>
          <w:rFonts w:eastAsia="Arial" w:cs="Arial"/>
        </w:rPr>
        <w:t>The residue of grain after fermentation of the grain in a brewing or distilling process</w:t>
      </w:r>
      <w:r>
        <w:rPr>
          <w:rFonts w:eastAsia="Arial" w:cs="Arial"/>
        </w:rPr>
        <w:t>.</w:t>
      </w:r>
    </w:p>
    <w:p w14:paraId="407237F2" w14:textId="13D20496" w:rsidR="00024251" w:rsidRDefault="00024251" w:rsidP="00D16B02">
      <w:pPr>
        <w:ind w:left="3062" w:hanging="3062"/>
        <w:rPr>
          <w:rFonts w:eastAsia="Arial" w:cs="Arial"/>
        </w:rPr>
      </w:pPr>
      <w:r>
        <w:rPr>
          <w:rFonts w:cs="Arial"/>
          <w:b/>
          <w:bCs/>
          <w:color w:val="000000"/>
          <w:lang w:eastAsia="en-GB"/>
        </w:rPr>
        <w:t>Draw off pipe.</w:t>
      </w:r>
      <w:r>
        <w:rPr>
          <w:rFonts w:cs="Arial"/>
          <w:b/>
          <w:bCs/>
          <w:color w:val="000000"/>
          <w:lang w:eastAsia="en-GB"/>
        </w:rPr>
        <w:tab/>
      </w:r>
      <w:r w:rsidRPr="00747610">
        <w:rPr>
          <w:rFonts w:eastAsia="Arial" w:cs="Arial"/>
        </w:rPr>
        <w:t>A pipe used to withdraw oil from a container</w:t>
      </w:r>
      <w:r>
        <w:rPr>
          <w:rFonts w:eastAsia="Arial" w:cs="Arial"/>
        </w:rPr>
        <w:t>.</w:t>
      </w:r>
    </w:p>
    <w:p w14:paraId="39462F1A" w14:textId="6413A5E8" w:rsidR="00024251" w:rsidRDefault="00024251" w:rsidP="00D16B02">
      <w:pPr>
        <w:ind w:left="3062" w:hanging="3062"/>
        <w:rPr>
          <w:rFonts w:cs="Arial"/>
          <w:lang w:eastAsia="en-GB"/>
        </w:rPr>
      </w:pPr>
      <w:r>
        <w:rPr>
          <w:rFonts w:cs="Arial"/>
          <w:b/>
          <w:bCs/>
          <w:color w:val="000000"/>
          <w:lang w:eastAsia="en-GB"/>
        </w:rPr>
        <w:t>Dredging.</w:t>
      </w:r>
      <w:r>
        <w:rPr>
          <w:rFonts w:cs="Arial"/>
          <w:b/>
          <w:bCs/>
          <w:color w:val="000000"/>
          <w:lang w:eastAsia="en-GB"/>
        </w:rPr>
        <w:tab/>
      </w:r>
      <w:r w:rsidRPr="00967874">
        <w:rPr>
          <w:rFonts w:cs="Arial"/>
          <w:lang w:eastAsia="en-GB"/>
        </w:rPr>
        <w:t xml:space="preserve">Removal of bed material from watercourses from &gt;50% of the channel width </w:t>
      </w:r>
      <w:r>
        <w:rPr>
          <w:rFonts w:cs="Arial"/>
          <w:lang w:eastAsia="en-GB"/>
        </w:rPr>
        <w:t>–</w:t>
      </w:r>
      <w:r w:rsidRPr="00967874">
        <w:rPr>
          <w:rFonts w:cs="Arial"/>
          <w:lang w:eastAsia="en-GB"/>
        </w:rPr>
        <w:t xml:space="preserve"> usually</w:t>
      </w:r>
      <w:r>
        <w:rPr>
          <w:rFonts w:cs="Arial"/>
          <w:lang w:eastAsia="en-GB"/>
        </w:rPr>
        <w:t xml:space="preserve"> </w:t>
      </w:r>
      <w:r w:rsidRPr="00967874">
        <w:rPr>
          <w:rFonts w:cs="Arial"/>
          <w:lang w:eastAsia="en-GB"/>
        </w:rPr>
        <w:t>the entire channel width. Generally results in channel deepening and/or widening</w:t>
      </w:r>
      <w:r>
        <w:rPr>
          <w:rFonts w:cs="Arial"/>
          <w:lang w:eastAsia="en-GB"/>
        </w:rPr>
        <w:t xml:space="preserve"> </w:t>
      </w:r>
      <w:r w:rsidRPr="00967874">
        <w:rPr>
          <w:rFonts w:cs="Arial"/>
          <w:lang w:eastAsia="en-GB"/>
        </w:rPr>
        <w:t>(sometimes called re</w:t>
      </w:r>
      <w:r>
        <w:rPr>
          <w:rFonts w:cs="Arial"/>
          <w:lang w:eastAsia="en-GB"/>
        </w:rPr>
        <w:t>-</w:t>
      </w:r>
      <w:r w:rsidRPr="00967874">
        <w:rPr>
          <w:rFonts w:cs="Arial"/>
          <w:lang w:eastAsia="en-GB"/>
        </w:rPr>
        <w:t>sectioning).</w:t>
      </w:r>
    </w:p>
    <w:p w14:paraId="3EAD2BCD" w14:textId="5D9E3F63" w:rsidR="00024251" w:rsidRDefault="00024251" w:rsidP="00D16B02">
      <w:pPr>
        <w:ind w:left="3062" w:hanging="3062"/>
        <w:rPr>
          <w:rFonts w:cs="Arial"/>
          <w:lang w:eastAsia="en-GB"/>
        </w:rPr>
      </w:pPr>
      <w:r>
        <w:rPr>
          <w:rFonts w:cs="Arial"/>
          <w:b/>
          <w:bCs/>
          <w:color w:val="000000"/>
          <w:lang w:eastAsia="en-GB"/>
        </w:rPr>
        <w:t>Effluent.</w:t>
      </w:r>
      <w:r>
        <w:rPr>
          <w:rFonts w:cs="Arial"/>
          <w:b/>
          <w:bCs/>
          <w:color w:val="000000"/>
          <w:lang w:eastAsia="en-GB"/>
        </w:rPr>
        <w:tab/>
      </w:r>
      <w:r w:rsidRPr="00967874">
        <w:rPr>
          <w:rFonts w:cs="Arial"/>
          <w:lang w:eastAsia="en-GB"/>
        </w:rPr>
        <w:t>Any liquid, including particles of matter and other substances in suspension in liquid,</w:t>
      </w:r>
      <w:r>
        <w:rPr>
          <w:rFonts w:cs="Arial"/>
          <w:lang w:eastAsia="en-GB"/>
        </w:rPr>
        <w:t xml:space="preserve"> </w:t>
      </w:r>
      <w:r w:rsidRPr="00967874">
        <w:rPr>
          <w:rFonts w:cs="Arial"/>
          <w:lang w:eastAsia="en-GB"/>
        </w:rPr>
        <w:t>usually derived from sewage or a trade process.</w:t>
      </w:r>
    </w:p>
    <w:p w14:paraId="22DAB383" w14:textId="77777777" w:rsidR="00F54A12" w:rsidRDefault="00F54A12" w:rsidP="00F54A12">
      <w:pPr>
        <w:rPr>
          <w:rFonts w:cs="Arial"/>
          <w:b/>
          <w:bCs/>
          <w:color w:val="000000"/>
          <w:lang w:eastAsia="en-GB"/>
        </w:rPr>
        <w:sectPr w:rsidR="00F54A12" w:rsidSect="0030502A">
          <w:type w:val="continuous"/>
          <w:pgSz w:w="11906" w:h="16838"/>
          <w:pgMar w:top="1418" w:right="1077" w:bottom="1418" w:left="1077" w:header="709" w:footer="709" w:gutter="0"/>
          <w:cols w:space="708"/>
          <w:docGrid w:linePitch="360"/>
        </w:sectPr>
      </w:pPr>
    </w:p>
    <w:p w14:paraId="3558D3E8" w14:textId="1652ACFC" w:rsidR="00F54A12" w:rsidRDefault="00F54A12" w:rsidP="00F54A12">
      <w:pPr>
        <w:rPr>
          <w:rFonts w:cs="Arial"/>
          <w:color w:val="000000"/>
          <w:lang w:eastAsia="en-GB"/>
        </w:rPr>
      </w:pPr>
      <w:r>
        <w:rPr>
          <w:rFonts w:cs="Arial"/>
          <w:b/>
          <w:bCs/>
          <w:color w:val="000000"/>
          <w:lang w:eastAsia="en-GB"/>
        </w:rPr>
        <w:lastRenderedPageBreak/>
        <w:t>Embankment/land raising.</w:t>
      </w:r>
      <w:r>
        <w:rPr>
          <w:rFonts w:cs="Arial"/>
          <w:color w:val="000000"/>
          <w:lang w:eastAsia="en-GB"/>
        </w:rPr>
        <w:tab/>
      </w:r>
    </w:p>
    <w:p w14:paraId="2BC637C9" w14:textId="725ADCEF" w:rsidR="00F54A12" w:rsidRPr="00967874" w:rsidRDefault="00F54A12" w:rsidP="00F54A12">
      <w:pPr>
        <w:rPr>
          <w:rFonts w:cs="Arial"/>
          <w:color w:val="000000"/>
          <w:lang w:eastAsia="en-GB"/>
        </w:rPr>
      </w:pPr>
      <w:r w:rsidRPr="00967874">
        <w:rPr>
          <w:rFonts w:cs="Arial"/>
          <w:lang w:eastAsia="en-GB"/>
        </w:rPr>
        <w:t>Artificial raising of the natural bank height or land adjacent to the inland surface water</w:t>
      </w:r>
      <w:r w:rsidRPr="00967874">
        <w:rPr>
          <w:rFonts w:cs="Arial"/>
          <w:color w:val="000000"/>
          <w:lang w:eastAsia="en-GB"/>
        </w:rPr>
        <w:t>.</w:t>
      </w:r>
    </w:p>
    <w:p w14:paraId="3B2577A4" w14:textId="77777777" w:rsidR="00F54A12" w:rsidRDefault="00F54A12" w:rsidP="00D16B02">
      <w:pPr>
        <w:ind w:left="3062" w:hanging="3062"/>
        <w:rPr>
          <w:rFonts w:cs="Arial"/>
          <w:b/>
          <w:bCs/>
          <w:color w:val="000000"/>
          <w:lang w:eastAsia="en-GB"/>
        </w:rPr>
        <w:sectPr w:rsidR="00F54A12" w:rsidSect="00F54A12">
          <w:type w:val="continuous"/>
          <w:pgSz w:w="11906" w:h="16838"/>
          <w:pgMar w:top="1418" w:right="1077" w:bottom="1418" w:left="1077" w:header="709" w:footer="709" w:gutter="0"/>
          <w:cols w:num="2" w:space="510" w:equalWidth="0">
            <w:col w:w="2551" w:space="510"/>
            <w:col w:w="6691"/>
          </w:cols>
          <w:docGrid w:linePitch="360"/>
        </w:sectPr>
      </w:pPr>
    </w:p>
    <w:p w14:paraId="70101DEC" w14:textId="24F45D7E" w:rsidR="00F54A12" w:rsidRDefault="00F54A12" w:rsidP="00D16B02">
      <w:pPr>
        <w:ind w:left="3062" w:hanging="3062"/>
        <w:rPr>
          <w:rFonts w:cs="Arial"/>
          <w:color w:val="000000"/>
          <w:lang w:eastAsia="en-GB"/>
        </w:rPr>
      </w:pPr>
      <w:r>
        <w:rPr>
          <w:rFonts w:cs="Arial"/>
          <w:b/>
          <w:bCs/>
          <w:color w:val="000000"/>
          <w:lang w:eastAsia="en-GB"/>
        </w:rPr>
        <w:t>EO.</w:t>
      </w:r>
      <w:r>
        <w:rPr>
          <w:rFonts w:cs="Arial"/>
          <w:b/>
          <w:bCs/>
          <w:color w:val="000000"/>
          <w:lang w:eastAsia="en-GB"/>
        </w:rPr>
        <w:tab/>
      </w:r>
      <w:r w:rsidRPr="00F54A12">
        <w:rPr>
          <w:rFonts w:cs="Arial"/>
          <w:color w:val="000000"/>
          <w:lang w:eastAsia="en-GB"/>
        </w:rPr>
        <w:t>Emergency overflow.</w:t>
      </w:r>
    </w:p>
    <w:p w14:paraId="75394EA9" w14:textId="756FC599" w:rsidR="00F54A12" w:rsidRDefault="00D207CD" w:rsidP="00D16B02">
      <w:pPr>
        <w:ind w:left="3062" w:hanging="3062"/>
        <w:rPr>
          <w:rFonts w:cs="Arial"/>
          <w:color w:val="000000"/>
          <w:lang w:eastAsia="en-GB"/>
        </w:rPr>
      </w:pPr>
      <w:r>
        <w:rPr>
          <w:rFonts w:cs="Arial"/>
          <w:b/>
          <w:bCs/>
          <w:color w:val="000000"/>
          <w:lang w:eastAsia="en-GB"/>
        </w:rPr>
        <w:t>Farm.</w:t>
      </w:r>
      <w:r>
        <w:rPr>
          <w:rFonts w:cs="Arial"/>
          <w:b/>
          <w:bCs/>
          <w:color w:val="000000"/>
          <w:lang w:eastAsia="en-GB"/>
        </w:rPr>
        <w:tab/>
      </w:r>
      <w:r>
        <w:rPr>
          <w:rFonts w:cs="Arial"/>
          <w:color w:val="000000"/>
          <w:lang w:eastAsia="en-GB"/>
        </w:rPr>
        <w:t>Land occupied as a unit for agricultural purposes.</w:t>
      </w:r>
    </w:p>
    <w:p w14:paraId="3051C9EC" w14:textId="0D26B2AE" w:rsidR="00D207CD" w:rsidRDefault="00D207CD" w:rsidP="00D16B02">
      <w:pPr>
        <w:ind w:left="3062" w:hanging="3062"/>
        <w:rPr>
          <w:rFonts w:cs="Arial"/>
          <w:lang w:eastAsia="en-GB"/>
        </w:rPr>
      </w:pPr>
      <w:r>
        <w:rPr>
          <w:rFonts w:cs="Arial"/>
          <w:b/>
          <w:bCs/>
          <w:color w:val="000000"/>
          <w:lang w:eastAsia="en-GB"/>
        </w:rPr>
        <w:t>Fertili</w:t>
      </w:r>
      <w:r w:rsidR="00325D57">
        <w:rPr>
          <w:rFonts w:cs="Arial"/>
          <w:b/>
          <w:bCs/>
          <w:color w:val="000000"/>
          <w:lang w:eastAsia="en-GB"/>
        </w:rPr>
        <w:t>ser.</w:t>
      </w:r>
      <w:r w:rsidR="00325D57">
        <w:rPr>
          <w:rFonts w:cs="Arial"/>
          <w:color w:val="000000"/>
          <w:lang w:eastAsia="en-GB"/>
        </w:rPr>
        <w:tab/>
      </w:r>
      <w:r w:rsidR="00325D57" w:rsidRPr="00967874">
        <w:rPr>
          <w:rFonts w:cs="Arial"/>
          <w:lang w:eastAsia="en-GB"/>
        </w:rPr>
        <w:t>Any substance containing nutrients that is utilised on land to enhance plant growth</w:t>
      </w:r>
      <w:r w:rsidR="00325D57">
        <w:rPr>
          <w:rFonts w:cs="Arial"/>
          <w:lang w:eastAsia="en-GB"/>
        </w:rPr>
        <w:t xml:space="preserve"> </w:t>
      </w:r>
      <w:r w:rsidR="00325D57" w:rsidRPr="00967874">
        <w:rPr>
          <w:rFonts w:cs="Arial"/>
          <w:lang w:eastAsia="en-GB"/>
        </w:rPr>
        <w:t>(i.e. manures, slurries and inorganic fertiliser).</w:t>
      </w:r>
    </w:p>
    <w:p w14:paraId="6DC18248" w14:textId="5CCD24EA" w:rsidR="00325D57" w:rsidRDefault="00325D57" w:rsidP="00D16B02">
      <w:pPr>
        <w:ind w:left="3062" w:hanging="3062"/>
        <w:rPr>
          <w:rFonts w:cs="Arial"/>
          <w:lang w:eastAsia="en-GB"/>
        </w:rPr>
      </w:pPr>
      <w:r w:rsidRPr="00325D57">
        <w:rPr>
          <w:rFonts w:cs="Arial"/>
          <w:b/>
          <w:bCs/>
          <w:color w:val="000000"/>
          <w:lang w:eastAsia="en-GB"/>
        </w:rPr>
        <w:t>Field drains.</w:t>
      </w:r>
      <w:r>
        <w:rPr>
          <w:rFonts w:cs="Arial"/>
          <w:b/>
          <w:bCs/>
          <w:color w:val="000000"/>
          <w:lang w:eastAsia="en-GB"/>
        </w:rPr>
        <w:tab/>
      </w:r>
      <w:r w:rsidRPr="00967874">
        <w:rPr>
          <w:rFonts w:cs="Arial"/>
          <w:lang w:eastAsia="en-GB"/>
        </w:rPr>
        <w:t>Field drains are an underground system of pipes and channels designed to remove</w:t>
      </w:r>
      <w:r>
        <w:rPr>
          <w:rFonts w:cs="Arial"/>
          <w:lang w:eastAsia="en-GB"/>
        </w:rPr>
        <w:t xml:space="preserve"> </w:t>
      </w:r>
      <w:r w:rsidRPr="00967874">
        <w:rPr>
          <w:rFonts w:cs="Arial"/>
          <w:lang w:eastAsia="en-GB"/>
        </w:rPr>
        <w:t>surface and sub-surface water from a given area of land. Field drains should only run</w:t>
      </w:r>
      <w:r>
        <w:rPr>
          <w:rFonts w:cs="Arial"/>
          <w:lang w:eastAsia="en-GB"/>
        </w:rPr>
        <w:t xml:space="preserve"> </w:t>
      </w:r>
      <w:r w:rsidRPr="00967874">
        <w:rPr>
          <w:rFonts w:cs="Arial"/>
          <w:lang w:eastAsia="en-GB"/>
        </w:rPr>
        <w:t>intermittently, primarily after prolonged periods of rainfall. Field drains do not include</w:t>
      </w:r>
      <w:r>
        <w:rPr>
          <w:rFonts w:cs="Arial"/>
          <w:lang w:eastAsia="en-GB"/>
        </w:rPr>
        <w:t xml:space="preserve"> </w:t>
      </w:r>
      <w:r w:rsidRPr="00967874">
        <w:rPr>
          <w:rFonts w:cs="Arial"/>
          <w:lang w:eastAsia="en-GB"/>
        </w:rPr>
        <w:t>ditches</w:t>
      </w:r>
      <w:r>
        <w:rPr>
          <w:rFonts w:cs="Arial"/>
          <w:lang w:eastAsia="en-GB"/>
        </w:rPr>
        <w:t>.</w:t>
      </w:r>
    </w:p>
    <w:p w14:paraId="47AB5D56" w14:textId="6F14D8FA" w:rsidR="00325D57" w:rsidRDefault="00325D57" w:rsidP="00D16B02">
      <w:pPr>
        <w:ind w:left="3062" w:hanging="3062"/>
        <w:rPr>
          <w:rFonts w:eastAsia="Arial" w:cs="Arial"/>
        </w:rPr>
      </w:pPr>
      <w:r>
        <w:rPr>
          <w:rFonts w:cs="Arial"/>
          <w:b/>
          <w:bCs/>
          <w:color w:val="000000"/>
          <w:lang w:eastAsia="en-GB"/>
        </w:rPr>
        <w:t>Fill pipe.</w:t>
      </w:r>
      <w:r>
        <w:rPr>
          <w:rFonts w:cs="Arial"/>
          <w:b/>
          <w:bCs/>
          <w:color w:val="000000"/>
          <w:lang w:eastAsia="en-GB"/>
        </w:rPr>
        <w:tab/>
      </w:r>
      <w:r w:rsidRPr="00747610">
        <w:rPr>
          <w:rFonts w:eastAsia="Arial" w:cs="Arial"/>
        </w:rPr>
        <w:t>A pipe used to deliver oil into a container</w:t>
      </w:r>
      <w:r>
        <w:rPr>
          <w:rFonts w:eastAsia="Arial" w:cs="Arial"/>
        </w:rPr>
        <w:t>.</w:t>
      </w:r>
    </w:p>
    <w:p w14:paraId="3CB1AD33" w14:textId="7387CBC4" w:rsidR="00325D57" w:rsidRDefault="00325D57" w:rsidP="00D16B02">
      <w:pPr>
        <w:ind w:left="3062" w:hanging="3062"/>
        <w:rPr>
          <w:rFonts w:cs="Arial"/>
          <w:lang w:eastAsia="en-GB"/>
        </w:rPr>
      </w:pPr>
      <w:r>
        <w:rPr>
          <w:rFonts w:cs="Arial"/>
          <w:b/>
          <w:bCs/>
          <w:color w:val="000000"/>
          <w:lang w:eastAsia="en-GB"/>
        </w:rPr>
        <w:t>Flood by-pass channel.</w:t>
      </w:r>
      <w:r>
        <w:rPr>
          <w:rFonts w:cs="Arial"/>
          <w:b/>
          <w:bCs/>
          <w:color w:val="000000"/>
          <w:lang w:eastAsia="en-GB"/>
        </w:rPr>
        <w:tab/>
      </w:r>
      <w:r w:rsidRPr="00967874">
        <w:rPr>
          <w:rFonts w:cs="Arial"/>
          <w:lang w:eastAsia="en-GB"/>
        </w:rPr>
        <w:t>Additional flow route that diverts high flows from one location and returns them</w:t>
      </w:r>
      <w:r>
        <w:rPr>
          <w:rFonts w:cs="Arial"/>
          <w:lang w:eastAsia="en-GB"/>
        </w:rPr>
        <w:t xml:space="preserve"> </w:t>
      </w:r>
      <w:r w:rsidRPr="00967874">
        <w:rPr>
          <w:rFonts w:cs="Arial"/>
          <w:lang w:eastAsia="en-GB"/>
        </w:rPr>
        <w:t>to a different location to reduce overbank flows; normally associated with flood</w:t>
      </w:r>
      <w:r>
        <w:rPr>
          <w:rFonts w:cs="Arial"/>
          <w:lang w:eastAsia="en-GB"/>
        </w:rPr>
        <w:t xml:space="preserve"> </w:t>
      </w:r>
      <w:r w:rsidRPr="00967874">
        <w:rPr>
          <w:rFonts w:cs="Arial"/>
          <w:lang w:eastAsia="en-GB"/>
        </w:rPr>
        <w:t>management projects.</w:t>
      </w:r>
    </w:p>
    <w:p w14:paraId="2B2A51B9" w14:textId="7103399E" w:rsidR="00325D57" w:rsidRDefault="00325D57" w:rsidP="00D16B02">
      <w:pPr>
        <w:ind w:left="3062" w:hanging="3062"/>
        <w:rPr>
          <w:rFonts w:eastAsia="Arial" w:cs="Arial"/>
        </w:rPr>
      </w:pPr>
      <w:r>
        <w:rPr>
          <w:rFonts w:cs="Arial"/>
          <w:b/>
          <w:bCs/>
          <w:color w:val="000000"/>
          <w:lang w:eastAsia="en-GB"/>
        </w:rPr>
        <w:t>Forage crop.</w:t>
      </w:r>
      <w:r>
        <w:rPr>
          <w:rFonts w:cs="Arial"/>
          <w:b/>
          <w:bCs/>
          <w:color w:val="000000"/>
          <w:lang w:eastAsia="en-GB"/>
        </w:rPr>
        <w:tab/>
      </w:r>
      <w:r w:rsidRPr="00747610">
        <w:rPr>
          <w:rFonts w:eastAsia="Arial" w:cs="Arial"/>
        </w:rPr>
        <w:t>Any crop grown as food for livestock or for use in energy production</w:t>
      </w:r>
      <w:r>
        <w:rPr>
          <w:rFonts w:eastAsia="Arial" w:cs="Arial"/>
        </w:rPr>
        <w:t>.</w:t>
      </w:r>
    </w:p>
    <w:p w14:paraId="09D62152" w14:textId="7EA14875" w:rsidR="00325D57" w:rsidRDefault="00325D57" w:rsidP="00D16B02">
      <w:pPr>
        <w:ind w:left="3062" w:hanging="3062"/>
        <w:rPr>
          <w:rFonts w:cs="Arial"/>
          <w:lang w:eastAsia="en-GB"/>
        </w:rPr>
      </w:pPr>
      <w:r>
        <w:rPr>
          <w:rFonts w:cs="Arial"/>
          <w:b/>
          <w:bCs/>
          <w:color w:val="000000"/>
          <w:lang w:eastAsia="en-GB"/>
        </w:rPr>
        <w:t>Fords.</w:t>
      </w:r>
      <w:r>
        <w:rPr>
          <w:rFonts w:cs="Arial"/>
          <w:b/>
          <w:bCs/>
          <w:color w:val="000000"/>
          <w:lang w:eastAsia="en-GB"/>
        </w:rPr>
        <w:tab/>
      </w:r>
      <w:r w:rsidRPr="00967874">
        <w:rPr>
          <w:rFonts w:cs="Arial"/>
          <w:lang w:eastAsia="en-GB"/>
        </w:rPr>
        <w:t>River or loch crossing but is not raised, is at bed level. May be natural substrate or</w:t>
      </w:r>
      <w:r>
        <w:rPr>
          <w:rFonts w:cs="Arial"/>
          <w:lang w:eastAsia="en-GB"/>
        </w:rPr>
        <w:t xml:space="preserve"> </w:t>
      </w:r>
      <w:r w:rsidRPr="00967874">
        <w:rPr>
          <w:rFonts w:cs="Arial"/>
          <w:lang w:eastAsia="en-GB"/>
        </w:rPr>
        <w:t>reinforced with artificial material.</w:t>
      </w:r>
    </w:p>
    <w:p w14:paraId="34B47C04" w14:textId="152ED81E" w:rsidR="00325D57" w:rsidRDefault="00325D57" w:rsidP="00D16B02">
      <w:pPr>
        <w:ind w:left="3062" w:hanging="3062"/>
        <w:rPr>
          <w:rFonts w:cs="Arial"/>
          <w:lang w:eastAsia="en-GB"/>
        </w:rPr>
      </w:pPr>
      <w:r>
        <w:rPr>
          <w:rFonts w:cs="Arial"/>
          <w:b/>
          <w:bCs/>
          <w:color w:val="000000"/>
          <w:lang w:eastAsia="en-GB"/>
        </w:rPr>
        <w:t>Geothermal energy.</w:t>
      </w:r>
      <w:r>
        <w:rPr>
          <w:rFonts w:cs="Arial"/>
          <w:b/>
          <w:bCs/>
          <w:color w:val="000000"/>
          <w:lang w:eastAsia="en-GB"/>
        </w:rPr>
        <w:tab/>
      </w:r>
      <w:r w:rsidRPr="00967874">
        <w:rPr>
          <w:rFonts w:cs="Arial"/>
          <w:lang w:eastAsia="en-GB"/>
        </w:rPr>
        <w:t>Energy derived from the heat in the interior of the Earth.</w:t>
      </w:r>
    </w:p>
    <w:p w14:paraId="4F75729B" w14:textId="77777777" w:rsidR="004071F3" w:rsidRDefault="004071F3" w:rsidP="00325D57">
      <w:pPr>
        <w:rPr>
          <w:rFonts w:cs="Arial"/>
          <w:b/>
          <w:bCs/>
          <w:color w:val="000000"/>
          <w:lang w:eastAsia="en-GB"/>
        </w:rPr>
        <w:sectPr w:rsidR="004071F3" w:rsidSect="0030502A">
          <w:type w:val="continuous"/>
          <w:pgSz w:w="11906" w:h="16838"/>
          <w:pgMar w:top="1418" w:right="1077" w:bottom="1418" w:left="1077" w:header="709" w:footer="709" w:gutter="0"/>
          <w:cols w:space="708"/>
          <w:docGrid w:linePitch="360"/>
        </w:sectPr>
      </w:pPr>
    </w:p>
    <w:p w14:paraId="05328505" w14:textId="03E28693" w:rsidR="00325D57" w:rsidRDefault="004071F3" w:rsidP="00325D57">
      <w:pPr>
        <w:rPr>
          <w:rFonts w:cs="Arial"/>
          <w:color w:val="000000"/>
          <w:lang w:eastAsia="en-GB"/>
        </w:rPr>
      </w:pPr>
      <w:r>
        <w:rPr>
          <w:rFonts w:cs="Arial"/>
          <w:b/>
          <w:bCs/>
          <w:color w:val="000000"/>
          <w:lang w:eastAsia="en-GB"/>
        </w:rPr>
        <w:t>Green bank reinforcement</w:t>
      </w:r>
      <w:r w:rsidR="00325D57">
        <w:rPr>
          <w:rFonts w:cs="Arial"/>
          <w:b/>
          <w:bCs/>
          <w:color w:val="000000"/>
          <w:lang w:eastAsia="en-GB"/>
        </w:rPr>
        <w:t>.</w:t>
      </w:r>
      <w:r w:rsidR="00325D57">
        <w:rPr>
          <w:rFonts w:cs="Arial"/>
          <w:color w:val="000000"/>
          <w:lang w:eastAsia="en-GB"/>
        </w:rPr>
        <w:tab/>
      </w:r>
    </w:p>
    <w:p w14:paraId="7E25B980" w14:textId="4B421A21" w:rsidR="00325D57" w:rsidRPr="00967874" w:rsidRDefault="00FA7BAE" w:rsidP="00325D57">
      <w:pPr>
        <w:rPr>
          <w:rFonts w:cs="Arial"/>
          <w:color w:val="000000"/>
          <w:lang w:eastAsia="en-GB"/>
        </w:rPr>
      </w:pPr>
      <w:r>
        <w:rPr>
          <w:rFonts w:cs="Arial"/>
          <w:lang w:eastAsia="en-GB"/>
        </w:rPr>
        <w:br w:type="column"/>
      </w:r>
      <w:r w:rsidR="004071F3" w:rsidRPr="00967874">
        <w:rPr>
          <w:rFonts w:cs="Arial"/>
          <w:lang w:eastAsia="en-GB"/>
        </w:rPr>
        <w:t>Soft bank reinforcement. Includes the use of vegetation and biodegradable geotextiles</w:t>
      </w:r>
      <w:r w:rsidR="004071F3">
        <w:rPr>
          <w:rFonts w:cs="Arial"/>
          <w:lang w:eastAsia="en-GB"/>
        </w:rPr>
        <w:t xml:space="preserve"> </w:t>
      </w:r>
      <w:r w:rsidR="004071F3" w:rsidRPr="00967874">
        <w:rPr>
          <w:rFonts w:cs="Arial"/>
          <w:lang w:eastAsia="en-GB"/>
        </w:rPr>
        <w:t>over the full height of the bank. Also includes the use of rip rap and log/ timber restricted to the bank toe</w:t>
      </w:r>
      <w:r w:rsidR="00325D57" w:rsidRPr="00967874">
        <w:rPr>
          <w:rFonts w:cs="Arial"/>
          <w:color w:val="000000"/>
          <w:lang w:eastAsia="en-GB"/>
        </w:rPr>
        <w:t>.</w:t>
      </w:r>
    </w:p>
    <w:p w14:paraId="67BA8E41" w14:textId="77777777" w:rsidR="004071F3" w:rsidRDefault="004071F3" w:rsidP="00E140B2">
      <w:pPr>
        <w:rPr>
          <w:rFonts w:cs="Arial"/>
          <w:b/>
          <w:bCs/>
          <w:color w:val="000000"/>
          <w:lang w:eastAsia="en-GB"/>
        </w:rPr>
        <w:sectPr w:rsidR="004071F3" w:rsidSect="004071F3">
          <w:type w:val="continuous"/>
          <w:pgSz w:w="11906" w:h="16838"/>
          <w:pgMar w:top="1418" w:right="1077" w:bottom="1418" w:left="1077" w:header="709" w:footer="709" w:gutter="0"/>
          <w:cols w:num="2" w:space="510" w:equalWidth="0">
            <w:col w:w="2552" w:space="510"/>
            <w:col w:w="6690"/>
          </w:cols>
          <w:docGrid w:linePitch="360"/>
        </w:sectPr>
      </w:pPr>
    </w:p>
    <w:p w14:paraId="5E61C744" w14:textId="77777777" w:rsidR="00F43C3A" w:rsidRDefault="00F43C3A" w:rsidP="004071F3">
      <w:pPr>
        <w:rPr>
          <w:rFonts w:cs="Arial"/>
          <w:b/>
          <w:bCs/>
          <w:color w:val="000000"/>
          <w:lang w:eastAsia="en-GB"/>
        </w:rPr>
      </w:pPr>
    </w:p>
    <w:p w14:paraId="23393553" w14:textId="77777777" w:rsidR="00F43C3A" w:rsidRDefault="00F43C3A" w:rsidP="004071F3">
      <w:pPr>
        <w:rPr>
          <w:rFonts w:cs="Arial"/>
          <w:b/>
          <w:bCs/>
          <w:color w:val="000000"/>
          <w:lang w:eastAsia="en-GB"/>
        </w:rPr>
      </w:pPr>
    </w:p>
    <w:p w14:paraId="165EEB2E" w14:textId="77777777" w:rsidR="00E140B2" w:rsidRDefault="00E140B2" w:rsidP="004071F3">
      <w:pPr>
        <w:rPr>
          <w:rFonts w:cs="Arial"/>
          <w:b/>
          <w:bCs/>
          <w:color w:val="000000"/>
          <w:lang w:eastAsia="en-GB"/>
        </w:rPr>
        <w:sectPr w:rsidR="00E140B2" w:rsidSect="00E140B2">
          <w:type w:val="continuous"/>
          <w:pgSz w:w="11906" w:h="16838"/>
          <w:pgMar w:top="1418" w:right="1077" w:bottom="1418" w:left="1077" w:header="709" w:footer="709" w:gutter="0"/>
          <w:cols w:space="509"/>
          <w:docGrid w:linePitch="360"/>
        </w:sectPr>
      </w:pPr>
    </w:p>
    <w:p w14:paraId="246A201E" w14:textId="71233005" w:rsidR="00E140B2" w:rsidRPr="00FA7BAE" w:rsidRDefault="004071F3" w:rsidP="004071F3">
      <w:pPr>
        <w:rPr>
          <w:rFonts w:cs="Arial"/>
          <w:color w:val="000000"/>
          <w:lang w:eastAsia="en-GB"/>
        </w:rPr>
      </w:pPr>
      <w:r>
        <w:rPr>
          <w:rFonts w:cs="Arial"/>
          <w:b/>
          <w:bCs/>
          <w:color w:val="000000"/>
          <w:lang w:eastAsia="en-GB"/>
        </w:rPr>
        <w:lastRenderedPageBreak/>
        <w:t>Grey bank reinforcement.</w:t>
      </w:r>
      <w:r>
        <w:rPr>
          <w:rFonts w:cs="Arial"/>
          <w:color w:val="000000"/>
          <w:lang w:eastAsia="en-GB"/>
        </w:rPr>
        <w:tab/>
      </w:r>
    </w:p>
    <w:p w14:paraId="2B4F395E" w14:textId="3C4ACB03" w:rsidR="004071F3" w:rsidRPr="00967874" w:rsidRDefault="00FA7BAE" w:rsidP="004071F3">
      <w:pPr>
        <w:rPr>
          <w:rFonts w:cs="Arial"/>
          <w:lang w:eastAsia="en-GB"/>
        </w:rPr>
      </w:pPr>
      <w:r>
        <w:rPr>
          <w:rFonts w:cs="Arial"/>
          <w:lang w:eastAsia="en-GB"/>
        </w:rPr>
        <w:br w:type="column"/>
      </w:r>
      <w:r w:rsidR="004071F3" w:rsidRPr="00967874">
        <w:rPr>
          <w:rFonts w:cs="Arial"/>
          <w:lang w:eastAsia="en-GB"/>
        </w:rPr>
        <w:t>Hard bank reinforcement. Includes the use of non-biodegradable materials over the</w:t>
      </w:r>
      <w:r w:rsidR="004071F3">
        <w:rPr>
          <w:rFonts w:cs="Arial"/>
          <w:lang w:eastAsia="en-GB"/>
        </w:rPr>
        <w:t xml:space="preserve"> </w:t>
      </w:r>
      <w:r w:rsidR="004071F3" w:rsidRPr="00967874">
        <w:rPr>
          <w:rFonts w:cs="Arial"/>
          <w:lang w:eastAsia="en-GB"/>
        </w:rPr>
        <w:t>whole height of the bank including rip rap, gabion baskets, concrete, grouted stone,</w:t>
      </w:r>
      <w:r w:rsidR="004071F3">
        <w:rPr>
          <w:rFonts w:cs="Arial"/>
          <w:lang w:eastAsia="en-GB"/>
        </w:rPr>
        <w:t xml:space="preserve"> </w:t>
      </w:r>
      <w:r w:rsidR="004071F3" w:rsidRPr="00967874">
        <w:rPr>
          <w:rFonts w:cs="Arial"/>
          <w:lang w:eastAsia="en-GB"/>
        </w:rPr>
        <w:t xml:space="preserve">brick or block stonework, sheet piling, wood piling and </w:t>
      </w:r>
      <w:proofErr w:type="spellStart"/>
      <w:r w:rsidR="004071F3" w:rsidRPr="00967874">
        <w:rPr>
          <w:rFonts w:cs="Arial"/>
          <w:lang w:eastAsia="en-GB"/>
        </w:rPr>
        <w:t>non biodegradable</w:t>
      </w:r>
      <w:proofErr w:type="spellEnd"/>
      <w:r w:rsidR="004071F3" w:rsidRPr="00967874">
        <w:rPr>
          <w:rFonts w:cs="Arial"/>
          <w:lang w:eastAsia="en-GB"/>
        </w:rPr>
        <w:t xml:space="preserve"> geotextiles.</w:t>
      </w:r>
    </w:p>
    <w:p w14:paraId="1F9393AC" w14:textId="1C37B8CD" w:rsidR="004071F3" w:rsidRPr="00967874" w:rsidRDefault="004071F3" w:rsidP="004071F3">
      <w:pPr>
        <w:rPr>
          <w:rFonts w:cs="Arial"/>
          <w:color w:val="000000"/>
          <w:lang w:eastAsia="en-GB"/>
        </w:rPr>
      </w:pPr>
      <w:r w:rsidRPr="00967874">
        <w:rPr>
          <w:rFonts w:cs="Arial"/>
          <w:lang w:eastAsia="en-GB"/>
        </w:rPr>
        <w:t>Does not include heightening of bank</w:t>
      </w:r>
      <w:r w:rsidRPr="00967874">
        <w:rPr>
          <w:rFonts w:cs="Arial"/>
          <w:color w:val="000000"/>
          <w:lang w:eastAsia="en-GB"/>
        </w:rPr>
        <w:t>.</w:t>
      </w:r>
    </w:p>
    <w:p w14:paraId="20B958DB" w14:textId="77777777" w:rsidR="004071F3" w:rsidRDefault="004071F3" w:rsidP="00D16B02">
      <w:pPr>
        <w:ind w:left="3062" w:hanging="3062"/>
        <w:rPr>
          <w:rFonts w:cs="Arial"/>
          <w:b/>
          <w:bCs/>
          <w:color w:val="000000"/>
          <w:lang w:eastAsia="en-GB"/>
        </w:rPr>
        <w:sectPr w:rsidR="004071F3" w:rsidSect="004071F3">
          <w:type w:val="continuous"/>
          <w:pgSz w:w="11906" w:h="16838"/>
          <w:pgMar w:top="1418" w:right="1077" w:bottom="1418" w:left="1077" w:header="709" w:footer="709" w:gutter="0"/>
          <w:cols w:num="2" w:space="509" w:equalWidth="0">
            <w:col w:w="2552" w:space="509"/>
            <w:col w:w="6691"/>
          </w:cols>
          <w:docGrid w:linePitch="360"/>
        </w:sectPr>
      </w:pPr>
    </w:p>
    <w:p w14:paraId="5C1D2105" w14:textId="4DB5172A" w:rsidR="00325D57" w:rsidRDefault="00E140B2" w:rsidP="00D16B02">
      <w:pPr>
        <w:ind w:left="3062" w:hanging="3062"/>
        <w:rPr>
          <w:rFonts w:cs="Arial"/>
          <w:lang w:eastAsia="en-GB"/>
        </w:rPr>
      </w:pPr>
      <w:r>
        <w:rPr>
          <w:rFonts w:cs="Arial"/>
          <w:b/>
          <w:bCs/>
          <w:color w:val="000000"/>
          <w:lang w:eastAsia="en-GB"/>
        </w:rPr>
        <w:t>Groundwater.</w:t>
      </w:r>
      <w:r>
        <w:rPr>
          <w:rFonts w:cs="Arial"/>
          <w:b/>
          <w:bCs/>
          <w:color w:val="000000"/>
          <w:lang w:eastAsia="en-GB"/>
        </w:rPr>
        <w:tab/>
      </w:r>
      <w:r w:rsidRPr="00967874">
        <w:rPr>
          <w:rFonts w:cs="Arial"/>
          <w:lang w:eastAsia="en-GB"/>
        </w:rPr>
        <w:t>Water below the surface of the ground in the saturation zone and in direct contact with the ground or subsoil</w:t>
      </w:r>
      <w:r>
        <w:rPr>
          <w:rFonts w:cs="Arial"/>
          <w:lang w:eastAsia="en-GB"/>
        </w:rPr>
        <w:t>.</w:t>
      </w:r>
    </w:p>
    <w:p w14:paraId="27792793" w14:textId="0DC81D76" w:rsidR="00E140B2" w:rsidRDefault="00D71F74" w:rsidP="00D16B02">
      <w:pPr>
        <w:ind w:left="3062" w:hanging="3062"/>
        <w:rPr>
          <w:rFonts w:eastAsia="Arial" w:cs="Arial"/>
        </w:rPr>
      </w:pPr>
      <w:r>
        <w:rPr>
          <w:rFonts w:cs="Arial"/>
          <w:b/>
          <w:bCs/>
          <w:color w:val="000000"/>
          <w:lang w:eastAsia="en-GB"/>
        </w:rPr>
        <w:t>Housed.</w:t>
      </w:r>
      <w:r>
        <w:rPr>
          <w:rFonts w:cs="Arial"/>
          <w:b/>
          <w:bCs/>
          <w:color w:val="000000"/>
          <w:lang w:eastAsia="en-GB"/>
        </w:rPr>
        <w:tab/>
      </w:r>
      <w:r w:rsidRPr="00747610">
        <w:rPr>
          <w:rFonts w:eastAsia="Arial" w:cs="Arial"/>
        </w:rPr>
        <w:t>Kept permanently or overwintered, indoors or outside, on a collection based slurry system</w:t>
      </w:r>
      <w:r>
        <w:rPr>
          <w:rFonts w:eastAsia="Arial" w:cs="Arial"/>
        </w:rPr>
        <w:t>.</w:t>
      </w:r>
    </w:p>
    <w:p w14:paraId="5B2C4822" w14:textId="77777777" w:rsidR="00D71F74" w:rsidRDefault="00D71F74" w:rsidP="00D71F74">
      <w:pPr>
        <w:rPr>
          <w:rFonts w:cs="Arial"/>
          <w:b/>
          <w:bCs/>
          <w:color w:val="000000"/>
          <w:lang w:eastAsia="en-GB"/>
        </w:rPr>
        <w:sectPr w:rsidR="00D71F74" w:rsidSect="0030502A">
          <w:type w:val="continuous"/>
          <w:pgSz w:w="11906" w:h="16838"/>
          <w:pgMar w:top="1418" w:right="1077" w:bottom="1418" w:left="1077" w:header="709" w:footer="709" w:gutter="0"/>
          <w:cols w:space="708"/>
          <w:docGrid w:linePitch="360"/>
        </w:sectPr>
      </w:pPr>
    </w:p>
    <w:p w14:paraId="7C749B94" w14:textId="3824E2DC" w:rsidR="00D71F74" w:rsidRDefault="00D71F74" w:rsidP="00D71F74">
      <w:pPr>
        <w:rPr>
          <w:rFonts w:cs="Arial"/>
          <w:color w:val="000000"/>
          <w:lang w:eastAsia="en-GB"/>
        </w:rPr>
      </w:pPr>
      <w:r>
        <w:rPr>
          <w:rFonts w:cs="Arial"/>
          <w:b/>
          <w:bCs/>
          <w:color w:val="000000"/>
          <w:lang w:eastAsia="en-GB"/>
        </w:rPr>
        <w:t>Impermeable sheet material.</w:t>
      </w:r>
      <w:r>
        <w:rPr>
          <w:rFonts w:cs="Arial"/>
          <w:color w:val="000000"/>
          <w:lang w:eastAsia="en-GB"/>
        </w:rPr>
        <w:tab/>
      </w:r>
    </w:p>
    <w:p w14:paraId="384B4932" w14:textId="5DE13CF2" w:rsidR="00D71F74" w:rsidRPr="00747610" w:rsidRDefault="00FA7BAE" w:rsidP="00D71F74">
      <w:pPr>
        <w:spacing w:after="120"/>
        <w:rPr>
          <w:lang w:eastAsia="en-GB"/>
        </w:rPr>
      </w:pPr>
      <w:r>
        <w:rPr>
          <w:lang w:eastAsia="en-GB"/>
        </w:rPr>
        <w:br w:type="column"/>
      </w:r>
      <w:r w:rsidR="00D71F74" w:rsidRPr="00747610">
        <w:rPr>
          <w:lang w:eastAsia="en-GB"/>
        </w:rPr>
        <w:t xml:space="preserve">Means: </w:t>
      </w:r>
    </w:p>
    <w:p w14:paraId="3B43D224" w14:textId="77777777" w:rsidR="00D71F74" w:rsidRPr="00747610" w:rsidRDefault="00D71F74" w:rsidP="00D71F74">
      <w:pPr>
        <w:tabs>
          <w:tab w:val="left" w:pos="459"/>
        </w:tabs>
        <w:spacing w:after="120"/>
        <w:ind w:left="459" w:hanging="459"/>
        <w:rPr>
          <w:rFonts w:eastAsia="Arial" w:cs="Arial"/>
        </w:rPr>
      </w:pPr>
      <w:r w:rsidRPr="00747610">
        <w:rPr>
          <w:rFonts w:eastAsia="Arial" w:cs="Arial"/>
        </w:rPr>
        <w:t xml:space="preserve">(a) </w:t>
      </w:r>
      <w:r w:rsidRPr="00747610">
        <w:rPr>
          <w:rFonts w:eastAsia="Arial" w:cs="Arial"/>
        </w:rPr>
        <w:tab/>
        <w:t>synthetic rubbers, EPDM (ethylene propylene diene monomer rubber) and butyl,</w:t>
      </w:r>
    </w:p>
    <w:p w14:paraId="33E173CA" w14:textId="77777777" w:rsidR="00D71F74" w:rsidRPr="00747610" w:rsidRDefault="00D71F74" w:rsidP="00D71F74">
      <w:pPr>
        <w:tabs>
          <w:tab w:val="left" w:pos="459"/>
        </w:tabs>
        <w:spacing w:after="120"/>
        <w:ind w:left="459" w:hanging="459"/>
        <w:rPr>
          <w:rFonts w:eastAsia="Arial" w:cs="Arial"/>
        </w:rPr>
      </w:pPr>
      <w:r w:rsidRPr="00747610">
        <w:rPr>
          <w:rFonts w:eastAsia="Arial" w:cs="Arial"/>
        </w:rPr>
        <w:t xml:space="preserve">(b) </w:t>
      </w:r>
      <w:r w:rsidRPr="00747610">
        <w:rPr>
          <w:rFonts w:eastAsia="Arial" w:cs="Arial"/>
        </w:rPr>
        <w:tab/>
        <w:t>plastics, including polyvinyl chloride, low density polyethylene and high density polyethylene, and</w:t>
      </w:r>
    </w:p>
    <w:p w14:paraId="20817B66" w14:textId="6B23D583" w:rsidR="00D71F74" w:rsidRPr="00967874" w:rsidRDefault="00D71F74" w:rsidP="00D71F74">
      <w:pPr>
        <w:rPr>
          <w:rFonts w:cs="Arial"/>
          <w:color w:val="000000"/>
          <w:lang w:eastAsia="en-GB"/>
        </w:rPr>
      </w:pPr>
      <w:r w:rsidRPr="00747610">
        <w:rPr>
          <w:rFonts w:eastAsia="Arial" w:cs="Arial"/>
        </w:rPr>
        <w:t xml:space="preserve">(c) </w:t>
      </w:r>
      <w:r w:rsidRPr="00747610">
        <w:rPr>
          <w:rFonts w:eastAsia="Arial" w:cs="Arial"/>
        </w:rPr>
        <w:tab/>
        <w:t>reinforced geomembranes</w:t>
      </w:r>
      <w:r w:rsidRPr="00967874">
        <w:rPr>
          <w:rFonts w:cs="Arial"/>
          <w:color w:val="000000"/>
          <w:lang w:eastAsia="en-GB"/>
        </w:rPr>
        <w:t>.</w:t>
      </w:r>
    </w:p>
    <w:p w14:paraId="4CD83983" w14:textId="77777777" w:rsidR="00D71F74" w:rsidRDefault="00D71F74" w:rsidP="00D16B02">
      <w:pPr>
        <w:ind w:left="3062" w:hanging="3062"/>
        <w:rPr>
          <w:rFonts w:cs="Arial"/>
          <w:b/>
          <w:bCs/>
          <w:color w:val="000000"/>
          <w:lang w:eastAsia="en-GB"/>
        </w:rPr>
        <w:sectPr w:rsidR="00D71F74" w:rsidSect="00D71F74">
          <w:type w:val="continuous"/>
          <w:pgSz w:w="11906" w:h="16838"/>
          <w:pgMar w:top="1418" w:right="1077" w:bottom="1418" w:left="1077" w:header="709" w:footer="709" w:gutter="0"/>
          <w:cols w:num="2" w:space="510" w:equalWidth="0">
            <w:col w:w="2552" w:space="510"/>
            <w:col w:w="6690"/>
          </w:cols>
          <w:docGrid w:linePitch="360"/>
        </w:sectPr>
      </w:pPr>
    </w:p>
    <w:p w14:paraId="1ABC45A5" w14:textId="55F2432F" w:rsidR="00856932" w:rsidRPr="00FA7BAE" w:rsidRDefault="00D71F74" w:rsidP="00FA7BAE">
      <w:pPr>
        <w:rPr>
          <w:rFonts w:cs="Arial"/>
          <w:color w:val="000000"/>
          <w:lang w:eastAsia="en-GB"/>
        </w:rPr>
      </w:pPr>
      <w:r>
        <w:rPr>
          <w:rFonts w:cs="Arial"/>
          <w:b/>
          <w:bCs/>
          <w:color w:val="000000"/>
          <w:lang w:eastAsia="en-GB"/>
        </w:rPr>
        <w:t>Impound</w:t>
      </w:r>
      <w:r w:rsidR="0081170E">
        <w:rPr>
          <w:rFonts w:cs="Arial"/>
          <w:b/>
          <w:bCs/>
          <w:color w:val="000000"/>
          <w:lang w:eastAsia="en-GB"/>
        </w:rPr>
        <w:t>ing works/impoundment</w:t>
      </w:r>
      <w:r>
        <w:rPr>
          <w:rFonts w:cs="Arial"/>
          <w:b/>
          <w:bCs/>
          <w:color w:val="000000"/>
          <w:lang w:eastAsia="en-GB"/>
        </w:rPr>
        <w:t>.</w:t>
      </w:r>
      <w:r>
        <w:rPr>
          <w:rFonts w:cs="Arial"/>
          <w:color w:val="000000"/>
          <w:lang w:eastAsia="en-GB"/>
        </w:rPr>
        <w:tab/>
      </w:r>
    </w:p>
    <w:p w14:paraId="32985869" w14:textId="2298E645" w:rsidR="00D71F74" w:rsidRPr="00747610" w:rsidRDefault="00FA7BAE" w:rsidP="00D71F74">
      <w:pPr>
        <w:spacing w:after="120"/>
        <w:rPr>
          <w:lang w:eastAsia="en-GB"/>
        </w:rPr>
      </w:pPr>
      <w:r>
        <w:rPr>
          <w:lang w:eastAsia="en-GB"/>
        </w:rPr>
        <w:br w:type="column"/>
      </w:r>
      <w:r w:rsidR="00D71F74" w:rsidRPr="00747610">
        <w:rPr>
          <w:lang w:eastAsia="en-GB"/>
        </w:rPr>
        <w:t xml:space="preserve">Means: </w:t>
      </w:r>
    </w:p>
    <w:p w14:paraId="49891CA4" w14:textId="52B9652D" w:rsidR="0081170E" w:rsidRPr="00967874" w:rsidRDefault="0081170E" w:rsidP="0081170E">
      <w:pPr>
        <w:tabs>
          <w:tab w:val="left" w:pos="440"/>
        </w:tabs>
        <w:spacing w:after="120"/>
        <w:ind w:left="459" w:hanging="459"/>
        <w:rPr>
          <w:rFonts w:cs="Arial"/>
          <w:lang w:eastAsia="en-GB"/>
        </w:rPr>
      </w:pPr>
      <w:r w:rsidRPr="5FC18D17">
        <w:rPr>
          <w:rFonts w:cs="Arial"/>
          <w:lang w:eastAsia="en-GB"/>
        </w:rPr>
        <w:t xml:space="preserve">(a) </w:t>
      </w:r>
      <w:r>
        <w:tab/>
      </w:r>
      <w:r w:rsidRPr="5FC18D17">
        <w:rPr>
          <w:rFonts w:cs="Arial"/>
          <w:lang w:eastAsia="en-GB"/>
        </w:rPr>
        <w:t>construction or alteration of any dam, weir, or other works by which inland water (other than groundwater) or wetlands may be impounded; or</w:t>
      </w:r>
    </w:p>
    <w:p w14:paraId="2C1CAAA7" w14:textId="77777777" w:rsidR="0081170E" w:rsidRPr="00967874" w:rsidRDefault="0081170E" w:rsidP="0081170E">
      <w:pPr>
        <w:tabs>
          <w:tab w:val="left" w:pos="440"/>
        </w:tabs>
        <w:spacing w:after="120"/>
        <w:ind w:left="459" w:hanging="459"/>
        <w:rPr>
          <w:rFonts w:cs="Arial"/>
          <w:lang w:eastAsia="en-GB"/>
        </w:rPr>
      </w:pPr>
      <w:r w:rsidRPr="5FC18D17">
        <w:rPr>
          <w:rFonts w:cs="Arial"/>
          <w:lang w:eastAsia="en-GB"/>
        </w:rPr>
        <w:t xml:space="preserve">(b) </w:t>
      </w:r>
      <w:r>
        <w:tab/>
      </w:r>
      <w:r w:rsidRPr="5FC18D17">
        <w:rPr>
          <w:rFonts w:cs="Arial"/>
          <w:lang w:eastAsia="en-GB"/>
        </w:rPr>
        <w:t>Any works diverting surface water in connection with the construction or alteration of any dam, weir or other works falling within (a) above.</w:t>
      </w:r>
    </w:p>
    <w:p w14:paraId="62CBA02F" w14:textId="596290F7" w:rsidR="0081170E" w:rsidRPr="00967874" w:rsidRDefault="0081170E" w:rsidP="0081170E">
      <w:pPr>
        <w:tabs>
          <w:tab w:val="left" w:pos="440"/>
        </w:tabs>
        <w:spacing w:after="120"/>
        <w:ind w:left="459" w:hanging="459"/>
        <w:rPr>
          <w:rFonts w:cs="Arial"/>
          <w:lang w:eastAsia="en-GB"/>
        </w:rPr>
      </w:pPr>
      <w:r w:rsidRPr="5FC18D17">
        <w:rPr>
          <w:rFonts w:cs="Arial"/>
          <w:lang w:eastAsia="en-GB"/>
        </w:rPr>
        <w:t>C) operation of any dam</w:t>
      </w:r>
      <w:r>
        <w:rPr>
          <w:rFonts w:cs="Arial"/>
          <w:lang w:eastAsia="en-GB"/>
        </w:rPr>
        <w:t>,</w:t>
      </w:r>
      <w:r w:rsidRPr="5FC18D17">
        <w:rPr>
          <w:rFonts w:cs="Arial"/>
          <w:lang w:eastAsia="en-GB"/>
        </w:rPr>
        <w:t xml:space="preserve"> weir or other works by which surface water or wetlands may be impounded</w:t>
      </w:r>
      <w:r>
        <w:rPr>
          <w:rFonts w:cs="Arial"/>
          <w:lang w:eastAsia="en-GB"/>
        </w:rPr>
        <w:t>.</w:t>
      </w:r>
    </w:p>
    <w:p w14:paraId="485C4826" w14:textId="572EA00B" w:rsidR="00D71F74" w:rsidRPr="00967874" w:rsidRDefault="0081170E" w:rsidP="00856932">
      <w:pPr>
        <w:tabs>
          <w:tab w:val="left" w:pos="459"/>
        </w:tabs>
        <w:spacing w:after="120"/>
        <w:rPr>
          <w:rFonts w:cs="Arial"/>
          <w:color w:val="000000"/>
          <w:lang w:eastAsia="en-GB"/>
        </w:rPr>
      </w:pPr>
      <w:r w:rsidRPr="00967874">
        <w:rPr>
          <w:rFonts w:cs="Arial"/>
          <w:lang w:eastAsia="en-GB"/>
        </w:rPr>
        <w:t>Raising the level of an existing natural loch is also considered an impoundment. A pond or</w:t>
      </w:r>
      <w:r w:rsidR="00856932">
        <w:rPr>
          <w:rFonts w:cs="Arial"/>
          <w:lang w:eastAsia="en-GB"/>
        </w:rPr>
        <w:t xml:space="preserve"> </w:t>
      </w:r>
      <w:r w:rsidRPr="00967874">
        <w:rPr>
          <w:rFonts w:cs="Arial"/>
          <w:lang w:eastAsia="en-GB"/>
        </w:rPr>
        <w:t>lake created by excavation below the pre-existing ground level (e.g. a dug pond or flooded quarry) is not included</w:t>
      </w:r>
      <w:r w:rsidR="00D71F74" w:rsidRPr="00967874">
        <w:rPr>
          <w:rFonts w:cs="Arial"/>
          <w:color w:val="000000"/>
          <w:lang w:eastAsia="en-GB"/>
        </w:rPr>
        <w:t>.</w:t>
      </w:r>
    </w:p>
    <w:p w14:paraId="32BEBB69" w14:textId="77777777" w:rsidR="00856932" w:rsidRDefault="00856932" w:rsidP="00D16B02">
      <w:pPr>
        <w:ind w:left="3062" w:hanging="3062"/>
        <w:rPr>
          <w:rFonts w:cs="Arial"/>
          <w:b/>
          <w:bCs/>
          <w:color w:val="000000"/>
          <w:lang w:eastAsia="en-GB"/>
        </w:rPr>
        <w:sectPr w:rsidR="00856932" w:rsidSect="00856932">
          <w:type w:val="continuous"/>
          <w:pgSz w:w="11906" w:h="16838"/>
          <w:pgMar w:top="1418" w:right="1077" w:bottom="1418" w:left="1077" w:header="709" w:footer="709" w:gutter="0"/>
          <w:cols w:num="2" w:space="510" w:equalWidth="0">
            <w:col w:w="2552" w:space="510"/>
            <w:col w:w="6690"/>
          </w:cols>
          <w:docGrid w:linePitch="360"/>
        </w:sectPr>
      </w:pPr>
    </w:p>
    <w:p w14:paraId="299F077F" w14:textId="1A60A487" w:rsidR="00D71F74" w:rsidRDefault="00856932" w:rsidP="00D16B02">
      <w:pPr>
        <w:ind w:left="3062" w:hanging="3062"/>
        <w:rPr>
          <w:rFonts w:cs="Arial"/>
          <w:lang w:eastAsia="en-GB"/>
        </w:rPr>
      </w:pPr>
      <w:r>
        <w:rPr>
          <w:rFonts w:cs="Arial"/>
          <w:b/>
          <w:bCs/>
          <w:color w:val="000000"/>
          <w:lang w:eastAsia="en-GB"/>
        </w:rPr>
        <w:lastRenderedPageBreak/>
        <w:t>Inland abstraction.</w:t>
      </w:r>
      <w:r>
        <w:rPr>
          <w:rFonts w:cs="Arial"/>
          <w:b/>
          <w:bCs/>
          <w:color w:val="000000"/>
          <w:lang w:eastAsia="en-GB"/>
        </w:rPr>
        <w:tab/>
      </w:r>
      <w:r w:rsidRPr="00967874">
        <w:rPr>
          <w:rFonts w:cs="Arial"/>
          <w:lang w:eastAsia="en-GB"/>
        </w:rPr>
        <w:t>This includes both inland surface water and groundwater abstractions.</w:t>
      </w:r>
    </w:p>
    <w:p w14:paraId="479BD4BE" w14:textId="6F66562E" w:rsidR="00856932" w:rsidRDefault="00856932" w:rsidP="00BE2CC1">
      <w:pPr>
        <w:ind w:left="3062" w:hanging="3062"/>
        <w:rPr>
          <w:rFonts w:cs="Arial"/>
          <w:lang w:eastAsia="en-GB"/>
        </w:rPr>
      </w:pPr>
      <w:r>
        <w:rPr>
          <w:rFonts w:cs="Arial"/>
          <w:b/>
          <w:bCs/>
          <w:color w:val="000000"/>
          <w:lang w:eastAsia="en-GB"/>
        </w:rPr>
        <w:t>Inland water.</w:t>
      </w:r>
      <w:r>
        <w:rPr>
          <w:rFonts w:cs="Arial"/>
          <w:b/>
          <w:bCs/>
          <w:color w:val="000000"/>
          <w:lang w:eastAsia="en-GB"/>
        </w:rPr>
        <w:tab/>
      </w:r>
      <w:r w:rsidRPr="00BE2CC1">
        <w:rPr>
          <w:rFonts w:cs="Arial"/>
          <w:color w:val="000000"/>
          <w:lang w:eastAsia="en-GB"/>
        </w:rPr>
        <w:t>(</w:t>
      </w:r>
      <w:r w:rsidRPr="00062479">
        <w:rPr>
          <w:rFonts w:cs="Arial"/>
          <w:lang w:eastAsia="en-GB"/>
        </w:rPr>
        <w:t>a) all standing or flowing water on the surface of the land (other than transitional water) (e.g. rivers, lochs, canals, reservoirs), and (b) all groundwater, within the landward limits of coastal water</w:t>
      </w:r>
      <w:r w:rsidR="00BE2CC1">
        <w:rPr>
          <w:rFonts w:cs="Arial"/>
          <w:lang w:eastAsia="en-GB"/>
        </w:rPr>
        <w:t>.</w:t>
      </w:r>
    </w:p>
    <w:p w14:paraId="14C894CB" w14:textId="267E171D" w:rsidR="00BE2CC1" w:rsidRDefault="00BE2CC1" w:rsidP="00BE2CC1">
      <w:pPr>
        <w:ind w:left="3062" w:hanging="3062"/>
        <w:rPr>
          <w:rFonts w:cs="Arial"/>
          <w:lang w:eastAsia="en-GB"/>
        </w:rPr>
      </w:pPr>
      <w:r>
        <w:rPr>
          <w:rFonts w:cs="Arial"/>
          <w:b/>
          <w:bCs/>
          <w:color w:val="000000"/>
          <w:lang w:eastAsia="en-GB"/>
        </w:rPr>
        <w:t>Inorganic effluent.</w:t>
      </w:r>
      <w:r>
        <w:rPr>
          <w:rFonts w:cs="Arial"/>
          <w:b/>
          <w:bCs/>
          <w:color w:val="000000"/>
          <w:lang w:eastAsia="en-GB"/>
        </w:rPr>
        <w:tab/>
      </w:r>
      <w:r w:rsidRPr="00967874">
        <w:rPr>
          <w:rFonts w:cs="Arial"/>
          <w:lang w:eastAsia="en-GB"/>
        </w:rPr>
        <w:t>Effluent that primarily does not contain matter from an animal or vegetable origin and does not exert a notable biochemical oxygen demand (BOD). Such effluent includes discharges from mines, quarries, water treatment works, etc.</w:t>
      </w:r>
    </w:p>
    <w:p w14:paraId="5E2EBBA8" w14:textId="3FAEF3E8" w:rsidR="00BE2CC1" w:rsidRDefault="00D7677D" w:rsidP="00BE2CC1">
      <w:pPr>
        <w:ind w:left="3062" w:hanging="3062"/>
        <w:rPr>
          <w:rFonts w:cs="Arial"/>
          <w:lang w:eastAsia="en-GB"/>
        </w:rPr>
      </w:pPr>
      <w:r>
        <w:rPr>
          <w:rFonts w:cs="Arial"/>
          <w:b/>
          <w:bCs/>
          <w:color w:val="000000"/>
          <w:lang w:eastAsia="en-GB"/>
        </w:rPr>
        <w:t>In-</w:t>
      </w:r>
      <w:r w:rsidRPr="00D7677D">
        <w:rPr>
          <w:rFonts w:cs="Arial"/>
          <w:b/>
          <w:bCs/>
          <w:lang w:eastAsia="en-GB"/>
        </w:rPr>
        <w:t>stream structures.</w:t>
      </w:r>
      <w:r>
        <w:rPr>
          <w:rFonts w:cs="Arial"/>
          <w:lang w:eastAsia="en-GB"/>
        </w:rPr>
        <w:tab/>
      </w:r>
      <w:r w:rsidRPr="00967874">
        <w:rPr>
          <w:rFonts w:cs="Arial"/>
          <w:lang w:eastAsia="en-GB"/>
        </w:rPr>
        <w:t xml:space="preserve">All structures that occupy a portion of the channel. Includes bed reinforcement, jetties, platforms, marinas, </w:t>
      </w:r>
      <w:proofErr w:type="spellStart"/>
      <w:r w:rsidRPr="00967874">
        <w:rPr>
          <w:rFonts w:cs="Arial"/>
          <w:lang w:eastAsia="en-GB"/>
        </w:rPr>
        <w:t>croys</w:t>
      </w:r>
      <w:proofErr w:type="spellEnd"/>
      <w:r w:rsidRPr="00967874">
        <w:rPr>
          <w:rFonts w:cs="Arial"/>
          <w:lang w:eastAsia="en-GB"/>
        </w:rPr>
        <w:t>, groynes and other</w:t>
      </w:r>
      <w:r>
        <w:rPr>
          <w:rFonts w:cs="Arial"/>
          <w:lang w:eastAsia="en-GB"/>
        </w:rPr>
        <w:t xml:space="preserve"> </w:t>
      </w:r>
      <w:r w:rsidRPr="00967874">
        <w:rPr>
          <w:rFonts w:cs="Arial"/>
          <w:lang w:eastAsia="en-GB"/>
        </w:rPr>
        <w:t>flow deflectors</w:t>
      </w:r>
      <w:r>
        <w:rPr>
          <w:rFonts w:cs="Arial"/>
          <w:lang w:eastAsia="en-GB"/>
        </w:rPr>
        <w:t>.</w:t>
      </w:r>
    </w:p>
    <w:p w14:paraId="312374EC" w14:textId="70E3A805" w:rsidR="00D7677D" w:rsidRDefault="00D7677D" w:rsidP="00BE2CC1">
      <w:pPr>
        <w:ind w:left="3062" w:hanging="3062"/>
        <w:rPr>
          <w:rFonts w:cs="Arial"/>
          <w:lang w:eastAsia="en-GB"/>
        </w:rPr>
      </w:pPr>
      <w:r>
        <w:rPr>
          <w:rFonts w:cs="Arial"/>
          <w:b/>
          <w:bCs/>
          <w:color w:val="000000"/>
          <w:lang w:eastAsia="en-GB"/>
        </w:rPr>
        <w:t>In-</w:t>
      </w:r>
      <w:r w:rsidRPr="00D7677D">
        <w:rPr>
          <w:rFonts w:cs="Arial"/>
          <w:b/>
          <w:bCs/>
          <w:lang w:eastAsia="en-GB"/>
        </w:rPr>
        <w:t>loch structures.</w:t>
      </w:r>
      <w:r>
        <w:rPr>
          <w:rFonts w:cs="Arial"/>
          <w:lang w:eastAsia="en-GB"/>
        </w:rPr>
        <w:tab/>
      </w:r>
      <w:r w:rsidRPr="00967874">
        <w:rPr>
          <w:rFonts w:cs="Arial"/>
          <w:lang w:eastAsia="en-GB"/>
        </w:rPr>
        <w:t xml:space="preserve">All structures that occupy a portion of a loch includes </w:t>
      </w:r>
      <w:r>
        <w:rPr>
          <w:rFonts w:cs="Arial"/>
          <w:lang w:eastAsia="en-GB"/>
        </w:rPr>
        <w:t xml:space="preserve">bed reinforcement, </w:t>
      </w:r>
      <w:r w:rsidRPr="00967874">
        <w:rPr>
          <w:rFonts w:cs="Arial"/>
          <w:lang w:eastAsia="en-GB"/>
        </w:rPr>
        <w:t xml:space="preserve">jetties, platforms, marinas, </w:t>
      </w:r>
      <w:proofErr w:type="spellStart"/>
      <w:r w:rsidRPr="00967874">
        <w:rPr>
          <w:rFonts w:cs="Arial"/>
          <w:lang w:eastAsia="en-GB"/>
        </w:rPr>
        <w:t>croys</w:t>
      </w:r>
      <w:proofErr w:type="spellEnd"/>
      <w:r w:rsidRPr="00967874">
        <w:rPr>
          <w:rFonts w:cs="Arial"/>
          <w:lang w:eastAsia="en-GB"/>
        </w:rPr>
        <w:t>, groynes and other flow deflectors.</w:t>
      </w:r>
    </w:p>
    <w:p w14:paraId="32CA7233" w14:textId="77777777" w:rsidR="00937A9F" w:rsidRDefault="00937A9F" w:rsidP="00937A9F">
      <w:pPr>
        <w:rPr>
          <w:rFonts w:cs="Arial"/>
          <w:b/>
          <w:bCs/>
          <w:lang w:eastAsia="en-GB"/>
        </w:rPr>
        <w:sectPr w:rsidR="00937A9F" w:rsidSect="0030502A">
          <w:type w:val="continuous"/>
          <w:pgSz w:w="11906" w:h="16838"/>
          <w:pgMar w:top="1418" w:right="1077" w:bottom="1418" w:left="1077" w:header="709" w:footer="709" w:gutter="0"/>
          <w:cols w:space="708"/>
          <w:docGrid w:linePitch="360"/>
        </w:sectPr>
      </w:pPr>
    </w:p>
    <w:p w14:paraId="5FBBE95C" w14:textId="61D40A84" w:rsidR="00937A9F" w:rsidRDefault="00937A9F" w:rsidP="00937A9F">
      <w:pPr>
        <w:rPr>
          <w:rFonts w:cs="Arial"/>
          <w:color w:val="000000"/>
          <w:lang w:eastAsia="en-GB"/>
        </w:rPr>
      </w:pPr>
      <w:r w:rsidRPr="00937A9F">
        <w:rPr>
          <w:rFonts w:cs="Arial"/>
          <w:b/>
          <w:bCs/>
          <w:lang w:eastAsia="en-GB"/>
        </w:rPr>
        <w:t>Jetties/platforms/</w:t>
      </w:r>
      <w:r>
        <w:rPr>
          <w:rFonts w:cs="Arial"/>
          <w:b/>
          <w:bCs/>
          <w:lang w:eastAsia="en-GB"/>
        </w:rPr>
        <w:t xml:space="preserve"> </w:t>
      </w:r>
      <w:r w:rsidRPr="00937A9F">
        <w:rPr>
          <w:rFonts w:cs="Arial"/>
          <w:b/>
          <w:bCs/>
          <w:lang w:eastAsia="en-GB"/>
        </w:rPr>
        <w:t>marinas</w:t>
      </w:r>
      <w:r>
        <w:rPr>
          <w:rFonts w:cs="Arial"/>
          <w:b/>
          <w:bCs/>
          <w:color w:val="000000"/>
          <w:lang w:eastAsia="en-GB"/>
        </w:rPr>
        <w:t>.</w:t>
      </w:r>
      <w:r>
        <w:rPr>
          <w:rFonts w:cs="Arial"/>
          <w:color w:val="000000"/>
          <w:lang w:eastAsia="en-GB"/>
        </w:rPr>
        <w:tab/>
      </w:r>
    </w:p>
    <w:p w14:paraId="1B8BEB71" w14:textId="4A085251" w:rsidR="00937A9F" w:rsidRDefault="00FA7BAE" w:rsidP="00937A9F">
      <w:pPr>
        <w:rPr>
          <w:rFonts w:cs="Arial"/>
          <w:lang w:eastAsia="en-GB"/>
        </w:rPr>
        <w:sectPr w:rsidR="00937A9F" w:rsidSect="00937A9F">
          <w:type w:val="continuous"/>
          <w:pgSz w:w="11906" w:h="16838"/>
          <w:pgMar w:top="1418" w:right="1077" w:bottom="1418" w:left="1077" w:header="709" w:footer="709" w:gutter="0"/>
          <w:cols w:num="2" w:space="509" w:equalWidth="0">
            <w:col w:w="2552" w:space="509"/>
            <w:col w:w="6691"/>
          </w:cols>
          <w:docGrid w:linePitch="360"/>
        </w:sectPr>
      </w:pPr>
      <w:r>
        <w:rPr>
          <w:rFonts w:cs="Arial"/>
          <w:lang w:eastAsia="en-GB"/>
        </w:rPr>
        <w:br w:type="column"/>
      </w:r>
      <w:r w:rsidR="00937A9F" w:rsidRPr="00967874">
        <w:rPr>
          <w:rFonts w:cs="Arial"/>
          <w:lang w:eastAsia="en-GB"/>
        </w:rPr>
        <w:t>This includes jetties (piers), fishing platforms, marinas and boat slips that extend into</w:t>
      </w:r>
      <w:r w:rsidR="00937A9F">
        <w:rPr>
          <w:rFonts w:cs="Arial"/>
          <w:lang w:eastAsia="en-GB"/>
        </w:rPr>
        <w:t xml:space="preserve"> </w:t>
      </w:r>
      <w:r w:rsidR="00937A9F" w:rsidRPr="00967874">
        <w:rPr>
          <w:rFonts w:cs="Arial"/>
          <w:lang w:eastAsia="en-GB"/>
        </w:rPr>
        <w:t>surface water, can include solid and stilted structures</w:t>
      </w:r>
      <w:r w:rsidR="00710C68">
        <w:rPr>
          <w:rFonts w:cs="Arial"/>
          <w:lang w:eastAsia="en-GB"/>
        </w:rPr>
        <w:t>.</w:t>
      </w:r>
    </w:p>
    <w:p w14:paraId="4E1A3DA6" w14:textId="2AE82FA6" w:rsidR="00937A9F" w:rsidRDefault="00937A9F" w:rsidP="00BE2CC1">
      <w:pPr>
        <w:ind w:left="3062" w:hanging="3062"/>
        <w:rPr>
          <w:rFonts w:cs="Arial"/>
          <w:lang w:eastAsia="en-GB"/>
        </w:rPr>
      </w:pPr>
      <w:r w:rsidRPr="00937A9F">
        <w:rPr>
          <w:rFonts w:cs="Arial"/>
          <w:b/>
          <w:bCs/>
          <w:color w:val="000000"/>
          <w:lang w:eastAsia="en-GB"/>
        </w:rPr>
        <w:t>Land drainage.</w:t>
      </w:r>
      <w:r>
        <w:rPr>
          <w:rFonts w:cs="Arial"/>
          <w:b/>
          <w:bCs/>
          <w:color w:val="000000"/>
          <w:lang w:eastAsia="en-GB"/>
        </w:rPr>
        <w:tab/>
      </w:r>
      <w:r w:rsidR="00710C68" w:rsidRPr="00967874">
        <w:rPr>
          <w:rFonts w:cs="Arial"/>
          <w:lang w:eastAsia="en-GB"/>
        </w:rPr>
        <w:t>A series of subsoil pipes or ditches, which are designed to drain an area of land to</w:t>
      </w:r>
      <w:r w:rsidR="00710C68">
        <w:rPr>
          <w:rFonts w:cs="Arial"/>
          <w:lang w:eastAsia="en-GB"/>
        </w:rPr>
        <w:t xml:space="preserve"> </w:t>
      </w:r>
      <w:r w:rsidR="00710C68" w:rsidRPr="00967874">
        <w:rPr>
          <w:rFonts w:cs="Arial"/>
          <w:lang w:eastAsia="en-GB"/>
        </w:rPr>
        <w:t>allow development or for agricultural use</w:t>
      </w:r>
      <w:r w:rsidR="00710C68">
        <w:rPr>
          <w:rFonts w:cs="Arial"/>
          <w:lang w:eastAsia="en-GB"/>
        </w:rPr>
        <w:t>.</w:t>
      </w:r>
    </w:p>
    <w:p w14:paraId="1A2B5438" w14:textId="77777777" w:rsidR="00710C68" w:rsidRDefault="00710C68" w:rsidP="00710C68">
      <w:pPr>
        <w:rPr>
          <w:rFonts w:cs="Arial"/>
          <w:b/>
          <w:bCs/>
          <w:lang w:eastAsia="en-GB"/>
        </w:rPr>
        <w:sectPr w:rsidR="00710C68" w:rsidSect="0030502A">
          <w:type w:val="continuous"/>
          <w:pgSz w:w="11906" w:h="16838"/>
          <w:pgMar w:top="1418" w:right="1077" w:bottom="1418" w:left="1077" w:header="709" w:footer="709" w:gutter="0"/>
          <w:cols w:space="708"/>
          <w:docGrid w:linePitch="360"/>
        </w:sectPr>
      </w:pPr>
    </w:p>
    <w:p w14:paraId="39934D08" w14:textId="2FD735FB" w:rsidR="00710C68" w:rsidRPr="007107BD" w:rsidRDefault="00710C68" w:rsidP="00710C68">
      <w:pPr>
        <w:rPr>
          <w:rFonts w:cs="Arial"/>
          <w:color w:val="000000"/>
          <w:lang w:eastAsia="en-GB"/>
        </w:rPr>
      </w:pPr>
      <w:r>
        <w:rPr>
          <w:rFonts w:cs="Arial"/>
          <w:b/>
          <w:bCs/>
          <w:lang w:eastAsia="en-GB"/>
        </w:rPr>
        <w:t>Liquid digestate</w:t>
      </w:r>
      <w:r>
        <w:rPr>
          <w:rFonts w:cs="Arial"/>
          <w:b/>
          <w:bCs/>
          <w:color w:val="000000"/>
          <w:lang w:eastAsia="en-GB"/>
        </w:rPr>
        <w:t>.</w:t>
      </w:r>
      <w:r>
        <w:rPr>
          <w:rFonts w:cs="Arial"/>
          <w:color w:val="000000"/>
          <w:lang w:eastAsia="en-GB"/>
        </w:rPr>
        <w:tab/>
      </w:r>
    </w:p>
    <w:p w14:paraId="373557E5" w14:textId="6EC9CC1D" w:rsidR="00710C68" w:rsidRPr="00747610" w:rsidRDefault="0018113F" w:rsidP="00710C68">
      <w:pPr>
        <w:spacing w:after="120"/>
        <w:rPr>
          <w:rFonts w:eastAsia="Arial" w:cs="Arial"/>
        </w:rPr>
      </w:pPr>
      <w:r>
        <w:rPr>
          <w:rFonts w:eastAsia="Arial" w:cs="Arial"/>
        </w:rPr>
        <w:br w:type="column"/>
      </w:r>
      <w:r w:rsidR="00710C68" w:rsidRPr="00747610">
        <w:rPr>
          <w:rFonts w:eastAsia="Arial" w:cs="Arial"/>
        </w:rPr>
        <w:t>Means:</w:t>
      </w:r>
    </w:p>
    <w:p w14:paraId="1479AEE1" w14:textId="77777777" w:rsidR="00710C68" w:rsidRPr="00747610" w:rsidRDefault="00710C68" w:rsidP="00710C68">
      <w:pPr>
        <w:tabs>
          <w:tab w:val="left" w:pos="410"/>
        </w:tabs>
        <w:spacing w:after="120"/>
        <w:ind w:left="459" w:hanging="459"/>
        <w:rPr>
          <w:rFonts w:eastAsia="Arial" w:cs="Arial"/>
        </w:rPr>
      </w:pPr>
      <w:r w:rsidRPr="00747610">
        <w:rPr>
          <w:rFonts w:eastAsia="Arial" w:cs="Arial"/>
        </w:rPr>
        <w:t xml:space="preserve">(a) </w:t>
      </w:r>
      <w:r w:rsidRPr="00747610">
        <w:rPr>
          <w:rFonts w:eastAsia="Arial" w:cs="Arial"/>
        </w:rPr>
        <w:tab/>
        <w:t>whole digestate,</w:t>
      </w:r>
    </w:p>
    <w:p w14:paraId="1B36BA8B" w14:textId="77777777" w:rsidR="00710C68" w:rsidRPr="00747610" w:rsidRDefault="00710C68" w:rsidP="00710C68">
      <w:pPr>
        <w:tabs>
          <w:tab w:val="left" w:pos="410"/>
        </w:tabs>
        <w:spacing w:after="120"/>
        <w:ind w:left="459" w:hanging="459"/>
        <w:rPr>
          <w:rFonts w:eastAsia="Arial" w:cs="Arial"/>
        </w:rPr>
      </w:pPr>
      <w:r w:rsidRPr="00747610">
        <w:rPr>
          <w:rFonts w:eastAsia="Arial" w:cs="Arial"/>
        </w:rPr>
        <w:t xml:space="preserve">(b) </w:t>
      </w:r>
      <w:r w:rsidRPr="00747610">
        <w:rPr>
          <w:rFonts w:eastAsia="Arial" w:cs="Arial"/>
        </w:rPr>
        <w:tab/>
        <w:t>the liquid fraction, or</w:t>
      </w:r>
    </w:p>
    <w:p w14:paraId="0B4AAEC8" w14:textId="788C5428" w:rsidR="00710C68" w:rsidRDefault="00710C68" w:rsidP="00710C68">
      <w:pPr>
        <w:spacing w:after="120"/>
        <w:rPr>
          <w:rFonts w:cs="Arial"/>
          <w:b/>
          <w:bCs/>
          <w:lang w:eastAsia="en-GB"/>
        </w:rPr>
        <w:sectPr w:rsidR="00710C68" w:rsidSect="00710C68">
          <w:type w:val="continuous"/>
          <w:pgSz w:w="11906" w:h="16838"/>
          <w:pgMar w:top="1418" w:right="1077" w:bottom="1418" w:left="1077" w:header="709" w:footer="709" w:gutter="0"/>
          <w:cols w:num="2" w:space="509" w:equalWidth="0">
            <w:col w:w="2552" w:space="509"/>
            <w:col w:w="6691"/>
          </w:cols>
          <w:docGrid w:linePitch="360"/>
        </w:sectPr>
      </w:pPr>
      <w:r w:rsidRPr="00747610">
        <w:rPr>
          <w:rFonts w:eastAsia="Arial" w:cs="Arial"/>
        </w:rPr>
        <w:t>(c) any run-off from the storage of fibrous residue, resulting from an anaerobic digestion process of a consistency that allows it to be pumped or discharged by gravity at any stage in the handling process</w:t>
      </w:r>
      <w:r>
        <w:rPr>
          <w:rFonts w:eastAsia="Arial" w:cs="Arial"/>
        </w:rPr>
        <w:t>.</w:t>
      </w:r>
    </w:p>
    <w:p w14:paraId="3DC0549B" w14:textId="0C95C8D1" w:rsidR="00F075FD" w:rsidRPr="00DC0967" w:rsidRDefault="00F075FD" w:rsidP="00F075FD">
      <w:pPr>
        <w:rPr>
          <w:rFonts w:cs="Arial"/>
          <w:color w:val="000000"/>
          <w:lang w:eastAsia="en-GB"/>
        </w:rPr>
      </w:pPr>
      <w:r>
        <w:rPr>
          <w:rFonts w:cs="Arial"/>
          <w:b/>
          <w:bCs/>
          <w:lang w:eastAsia="en-GB"/>
        </w:rPr>
        <w:lastRenderedPageBreak/>
        <w:t>Liquid digestate storage system</w:t>
      </w:r>
      <w:r>
        <w:rPr>
          <w:rFonts w:cs="Arial"/>
          <w:b/>
          <w:bCs/>
          <w:color w:val="000000"/>
          <w:lang w:eastAsia="en-GB"/>
        </w:rPr>
        <w:t>.</w:t>
      </w:r>
    </w:p>
    <w:p w14:paraId="167A89C4" w14:textId="76ECA02D" w:rsidR="00F075FD" w:rsidRPr="00747610" w:rsidRDefault="0018113F" w:rsidP="00F075FD">
      <w:pPr>
        <w:spacing w:after="120"/>
        <w:rPr>
          <w:rFonts w:eastAsia="Arial" w:cs="Arial"/>
        </w:rPr>
      </w:pPr>
      <w:r>
        <w:rPr>
          <w:rFonts w:eastAsia="Arial" w:cs="Arial"/>
        </w:rPr>
        <w:br w:type="column"/>
      </w:r>
      <w:r w:rsidR="00F075FD" w:rsidRPr="00747610">
        <w:rPr>
          <w:rFonts w:eastAsia="Arial" w:cs="Arial"/>
        </w:rPr>
        <w:t>Means:</w:t>
      </w:r>
    </w:p>
    <w:p w14:paraId="7603D44E" w14:textId="6EA69239" w:rsidR="00F075FD" w:rsidRPr="00747610" w:rsidRDefault="00F075FD" w:rsidP="00F075FD">
      <w:pPr>
        <w:tabs>
          <w:tab w:val="left" w:pos="410"/>
        </w:tabs>
        <w:spacing w:after="120"/>
        <w:ind w:left="459" w:hanging="459"/>
        <w:rPr>
          <w:rFonts w:eastAsia="Arial" w:cs="Arial"/>
        </w:rPr>
      </w:pPr>
      <w:r w:rsidRPr="00747610">
        <w:rPr>
          <w:rFonts w:eastAsia="Arial" w:cs="Arial"/>
        </w:rPr>
        <w:t xml:space="preserve">(a) </w:t>
      </w:r>
      <w:r w:rsidRPr="00747610">
        <w:rPr>
          <w:rFonts w:eastAsia="Arial" w:cs="Arial"/>
        </w:rPr>
        <w:tab/>
      </w:r>
      <w:r>
        <w:rPr>
          <w:rFonts w:eastAsia="Arial" w:cs="Arial"/>
        </w:rPr>
        <w:t>a</w:t>
      </w:r>
      <w:r w:rsidR="00F02393">
        <w:rPr>
          <w:rFonts w:eastAsia="Arial" w:cs="Arial"/>
        </w:rPr>
        <w:t xml:space="preserve"> liquid</w:t>
      </w:r>
      <w:r w:rsidRPr="00747610">
        <w:rPr>
          <w:rFonts w:eastAsia="Arial" w:cs="Arial"/>
        </w:rPr>
        <w:t xml:space="preserve"> digestate</w:t>
      </w:r>
      <w:r w:rsidR="00F02393">
        <w:rPr>
          <w:rFonts w:eastAsia="Arial" w:cs="Arial"/>
        </w:rPr>
        <w:t xml:space="preserve"> tank</w:t>
      </w:r>
      <w:r w:rsidRPr="00747610">
        <w:rPr>
          <w:rFonts w:eastAsia="Arial" w:cs="Arial"/>
        </w:rPr>
        <w:t>,</w:t>
      </w:r>
    </w:p>
    <w:p w14:paraId="0BF4A5B5" w14:textId="0460135A" w:rsidR="00F075FD" w:rsidRPr="00747610" w:rsidRDefault="00F075FD" w:rsidP="00F075FD">
      <w:pPr>
        <w:tabs>
          <w:tab w:val="left" w:pos="410"/>
        </w:tabs>
        <w:spacing w:after="120"/>
        <w:ind w:left="459" w:hanging="459"/>
        <w:rPr>
          <w:rFonts w:eastAsia="Arial" w:cs="Arial"/>
        </w:rPr>
      </w:pPr>
      <w:r w:rsidRPr="00747610">
        <w:rPr>
          <w:rFonts w:eastAsia="Arial" w:cs="Arial"/>
        </w:rPr>
        <w:t xml:space="preserve">(b) </w:t>
      </w:r>
      <w:r w:rsidRPr="00747610">
        <w:rPr>
          <w:rFonts w:eastAsia="Arial" w:cs="Arial"/>
        </w:rPr>
        <w:tab/>
      </w:r>
      <w:r w:rsidR="00F02393">
        <w:rPr>
          <w:rFonts w:eastAsia="Arial" w:cs="Arial"/>
        </w:rPr>
        <w:t xml:space="preserve">any feedstock tank used in connection with the </w:t>
      </w:r>
      <w:r w:rsidR="00F10C32">
        <w:rPr>
          <w:rFonts w:eastAsia="Arial" w:cs="Arial"/>
        </w:rPr>
        <w:t>liquid digestate tank</w:t>
      </w:r>
      <w:r w:rsidRPr="00747610">
        <w:rPr>
          <w:rFonts w:eastAsia="Arial" w:cs="Arial"/>
        </w:rPr>
        <w:t>,</w:t>
      </w:r>
      <w:r w:rsidR="0037727A">
        <w:rPr>
          <w:rFonts w:eastAsia="Arial" w:cs="Arial"/>
        </w:rPr>
        <w:t xml:space="preserve"> </w:t>
      </w:r>
      <w:r w:rsidR="00F10C32">
        <w:rPr>
          <w:rFonts w:eastAsia="Arial" w:cs="Arial"/>
        </w:rPr>
        <w:t>and</w:t>
      </w:r>
    </w:p>
    <w:p w14:paraId="5504E284" w14:textId="77777777" w:rsidR="0018113F" w:rsidRDefault="00710C68" w:rsidP="00027566">
      <w:pPr>
        <w:rPr>
          <w:rFonts w:eastAsia="Arial" w:cs="Arial"/>
        </w:rPr>
      </w:pPr>
      <w:r w:rsidRPr="00747610">
        <w:rPr>
          <w:rFonts w:eastAsia="Arial" w:cs="Arial"/>
        </w:rPr>
        <w:t>(c) any channels and pipes used in connection with the liquid digestate tank or feedstock tank</w:t>
      </w:r>
      <w:r>
        <w:rPr>
          <w:rFonts w:eastAsia="Arial" w:cs="Arial"/>
        </w:rPr>
        <w:t>.</w:t>
      </w:r>
    </w:p>
    <w:p w14:paraId="4385BD7C" w14:textId="1F8FB668" w:rsidR="00DC0967" w:rsidRPr="00011D80" w:rsidRDefault="00DC0967" w:rsidP="00F075FD">
      <w:pPr>
        <w:spacing w:after="120"/>
        <w:rPr>
          <w:rFonts w:eastAsia="Arial" w:cs="Arial"/>
        </w:rPr>
        <w:sectPr w:rsidR="00DC0967" w:rsidRPr="00011D80" w:rsidSect="00F075FD">
          <w:type w:val="continuous"/>
          <w:pgSz w:w="11906" w:h="16838"/>
          <w:pgMar w:top="1418" w:right="1077" w:bottom="1418" w:left="1077" w:header="709" w:footer="709" w:gutter="0"/>
          <w:cols w:num="2" w:space="509" w:equalWidth="0">
            <w:col w:w="2552" w:space="509"/>
            <w:col w:w="6691"/>
          </w:cols>
          <w:docGrid w:linePitch="360"/>
        </w:sectPr>
      </w:pPr>
    </w:p>
    <w:p w14:paraId="01A497DD" w14:textId="77777777" w:rsidR="0084475C" w:rsidRDefault="0084475C" w:rsidP="0084475C">
      <w:pPr>
        <w:ind w:left="3062" w:hanging="3062"/>
        <w:rPr>
          <w:rFonts w:eastAsia="Arial" w:cs="Arial"/>
        </w:rPr>
      </w:pPr>
      <w:r>
        <w:rPr>
          <w:rFonts w:cs="Arial"/>
          <w:b/>
          <w:bCs/>
          <w:lang w:eastAsia="en-GB"/>
        </w:rPr>
        <w:t>Liquid digestate tank</w:t>
      </w:r>
      <w:r w:rsidRPr="00937A9F">
        <w:rPr>
          <w:rFonts w:cs="Arial"/>
          <w:b/>
          <w:bCs/>
          <w:lang w:eastAsia="en-GB"/>
        </w:rPr>
        <w:t>.</w:t>
      </w:r>
      <w:r>
        <w:rPr>
          <w:rFonts w:cs="Arial"/>
          <w:b/>
          <w:bCs/>
          <w:lang w:eastAsia="en-GB"/>
        </w:rPr>
        <w:tab/>
      </w:r>
      <w:r w:rsidRPr="00747610">
        <w:rPr>
          <w:rFonts w:eastAsia="Arial" w:cs="Arial"/>
        </w:rPr>
        <w:t>Includes a lagoon or tower used for the storage of liquid digestate</w:t>
      </w:r>
      <w:r>
        <w:rPr>
          <w:rFonts w:eastAsia="Arial" w:cs="Arial"/>
        </w:rPr>
        <w:t>.</w:t>
      </w:r>
    </w:p>
    <w:p w14:paraId="1AE74F4E" w14:textId="77777777" w:rsidR="0084475C" w:rsidRDefault="0084475C" w:rsidP="0084475C">
      <w:pPr>
        <w:ind w:left="3062" w:hanging="3062"/>
        <w:rPr>
          <w:rFonts w:eastAsia="Arial" w:cs="Arial"/>
        </w:rPr>
      </w:pPr>
      <w:r>
        <w:rPr>
          <w:rFonts w:cs="Arial"/>
          <w:b/>
          <w:bCs/>
          <w:lang w:eastAsia="en-GB"/>
        </w:rPr>
        <w:t>Livestock.</w:t>
      </w:r>
      <w:r>
        <w:rPr>
          <w:rFonts w:cs="Arial"/>
          <w:b/>
          <w:bCs/>
          <w:lang w:eastAsia="en-GB"/>
        </w:rPr>
        <w:tab/>
      </w:r>
      <w:r w:rsidRPr="00747610">
        <w:rPr>
          <w:rFonts w:eastAsia="Arial" w:cs="Arial"/>
        </w:rPr>
        <w:t>Any animal kept for use or profit as part of a commercial enterprise</w:t>
      </w:r>
      <w:r>
        <w:rPr>
          <w:rFonts w:eastAsia="Arial" w:cs="Arial"/>
        </w:rPr>
        <w:t>.</w:t>
      </w:r>
    </w:p>
    <w:p w14:paraId="12F2E351" w14:textId="77777777" w:rsidR="0084475C" w:rsidRDefault="0084475C" w:rsidP="0084475C">
      <w:pPr>
        <w:ind w:left="3062" w:hanging="3062"/>
        <w:rPr>
          <w:rFonts w:cs="Arial"/>
          <w:lang w:eastAsia="en-GB"/>
        </w:rPr>
      </w:pPr>
      <w:r>
        <w:rPr>
          <w:rFonts w:cs="Arial"/>
          <w:b/>
          <w:bCs/>
          <w:lang w:eastAsia="en-GB"/>
        </w:rPr>
        <w:t>Loch.</w:t>
      </w:r>
      <w:r>
        <w:rPr>
          <w:rFonts w:cs="Arial"/>
          <w:b/>
          <w:bCs/>
          <w:lang w:eastAsia="en-GB"/>
        </w:rPr>
        <w:tab/>
      </w:r>
      <w:r w:rsidRPr="00967874">
        <w:rPr>
          <w:rFonts w:cs="Arial"/>
          <w:lang w:eastAsia="en-GB"/>
        </w:rPr>
        <w:t>A body of standing inland surface water</w:t>
      </w:r>
      <w:r>
        <w:rPr>
          <w:rFonts w:cs="Arial"/>
          <w:lang w:eastAsia="en-GB"/>
        </w:rPr>
        <w:t>.</w:t>
      </w:r>
    </w:p>
    <w:p w14:paraId="0B074537" w14:textId="77777777" w:rsidR="0084475C" w:rsidRDefault="0084475C" w:rsidP="0084475C">
      <w:pPr>
        <w:ind w:left="3062" w:hanging="3062"/>
        <w:rPr>
          <w:rFonts w:cs="Arial"/>
          <w:lang w:eastAsia="en-GB"/>
        </w:rPr>
      </w:pPr>
      <w:r>
        <w:rPr>
          <w:rFonts w:cs="Arial"/>
          <w:b/>
          <w:bCs/>
          <w:lang w:eastAsia="en-GB"/>
        </w:rPr>
        <w:t>Moled.</w:t>
      </w:r>
      <w:r>
        <w:rPr>
          <w:rFonts w:cs="Arial"/>
          <w:b/>
          <w:bCs/>
          <w:lang w:eastAsia="en-GB"/>
        </w:rPr>
        <w:tab/>
      </w:r>
      <w:r w:rsidRPr="00967874">
        <w:rPr>
          <w:rFonts w:cs="Arial"/>
          <w:lang w:eastAsia="en-GB"/>
        </w:rPr>
        <w:t>A cultivation method where an implement is used to open a conduit within the soil along which water may flow</w:t>
      </w:r>
      <w:r>
        <w:rPr>
          <w:rFonts w:cs="Arial"/>
          <w:lang w:eastAsia="en-GB"/>
        </w:rPr>
        <w:t>.</w:t>
      </w:r>
    </w:p>
    <w:p w14:paraId="30F6F798" w14:textId="77777777" w:rsidR="0084475C" w:rsidRDefault="0084475C" w:rsidP="0084475C">
      <w:pPr>
        <w:ind w:left="3062" w:hanging="3062"/>
        <w:rPr>
          <w:rFonts w:cs="Arial"/>
          <w:lang w:eastAsia="en-GB"/>
        </w:rPr>
      </w:pPr>
      <w:r>
        <w:rPr>
          <w:rFonts w:cs="Arial"/>
          <w:b/>
          <w:bCs/>
          <w:lang w:eastAsia="en-GB"/>
        </w:rPr>
        <w:t>Mole plough.</w:t>
      </w:r>
      <w:r>
        <w:rPr>
          <w:rFonts w:cs="Arial"/>
          <w:b/>
          <w:bCs/>
          <w:lang w:eastAsia="en-GB"/>
        </w:rPr>
        <w:tab/>
      </w:r>
      <w:r w:rsidRPr="00967874">
        <w:rPr>
          <w:rFonts w:cs="Arial"/>
          <w:lang w:eastAsia="en-GB"/>
        </w:rPr>
        <w:t>A technique using a specialised pipe and cable laying plough to cut a temporary narrow channel into which pipes or cables are fed and simultaneously pushes the spoils removed back into the cut channel, eliminating the need to backfill</w:t>
      </w:r>
      <w:r>
        <w:rPr>
          <w:rFonts w:cs="Arial"/>
          <w:lang w:eastAsia="en-GB"/>
        </w:rPr>
        <w:t>.</w:t>
      </w:r>
    </w:p>
    <w:p w14:paraId="707B0EBD" w14:textId="77777777" w:rsidR="0084475C" w:rsidRDefault="0084475C" w:rsidP="0084475C">
      <w:pPr>
        <w:ind w:left="3062" w:hanging="3062"/>
      </w:pPr>
      <w:r>
        <w:rPr>
          <w:rFonts w:cs="Arial"/>
          <w:b/>
          <w:bCs/>
          <w:lang w:eastAsia="en-GB"/>
        </w:rPr>
        <w:t>Nitrate vulnerable zone.</w:t>
      </w:r>
      <w:r>
        <w:rPr>
          <w:rFonts w:cs="Arial"/>
          <w:b/>
          <w:bCs/>
          <w:lang w:eastAsia="en-GB"/>
        </w:rPr>
        <w:tab/>
      </w:r>
      <w:r w:rsidRPr="00747610">
        <w:t>Any area of land designated as a nitrate vulnerable zone</w:t>
      </w:r>
      <w:r>
        <w:t xml:space="preserve"> (NVZ)</w:t>
      </w:r>
      <w:r w:rsidRPr="00747610">
        <w:t xml:space="preserve"> by </w:t>
      </w:r>
      <w:r>
        <w:t>R</w:t>
      </w:r>
      <w:r w:rsidRPr="00747610">
        <w:t>egulation 2 of the Designation of Nitrate Vulnerable Zones (Scotland) Regulations 2015</w:t>
      </w:r>
      <w:r>
        <w:t>.</w:t>
      </w:r>
    </w:p>
    <w:p w14:paraId="3BF15BD3" w14:textId="77777777" w:rsidR="0084475C" w:rsidRDefault="0084475C" w:rsidP="0084475C">
      <w:pPr>
        <w:ind w:left="3062" w:hanging="3062"/>
        <w:rPr>
          <w:rFonts w:cs="Arial"/>
          <w:lang w:eastAsia="en-GB"/>
        </w:rPr>
      </w:pPr>
      <w:r w:rsidRPr="003337B4">
        <w:rPr>
          <w:rFonts w:cs="Arial"/>
          <w:b/>
          <w:bCs/>
          <w:lang w:eastAsia="en-GB"/>
        </w:rPr>
        <w:t>Off</w:t>
      </w:r>
      <w:r>
        <w:rPr>
          <w:rFonts w:cs="Arial"/>
          <w:b/>
          <w:bCs/>
          <w:lang w:eastAsia="en-GB"/>
        </w:rPr>
        <w:t>-</w:t>
      </w:r>
      <w:r w:rsidRPr="003337B4">
        <w:rPr>
          <w:rFonts w:cs="Arial"/>
          <w:b/>
          <w:bCs/>
          <w:lang w:eastAsia="en-GB"/>
        </w:rPr>
        <w:t>line impoundment</w:t>
      </w:r>
      <w:r>
        <w:rPr>
          <w:rFonts w:cs="Arial"/>
          <w:b/>
          <w:bCs/>
          <w:lang w:eastAsia="en-GB"/>
        </w:rPr>
        <w:t>.</w:t>
      </w:r>
      <w:r>
        <w:rPr>
          <w:rFonts w:cs="Arial"/>
          <w:b/>
          <w:bCs/>
          <w:lang w:eastAsia="en-GB"/>
        </w:rPr>
        <w:tab/>
      </w:r>
      <w:r w:rsidRPr="003337B4">
        <w:rPr>
          <w:rFonts w:cs="Arial"/>
          <w:lang w:eastAsia="en-GB"/>
        </w:rPr>
        <w:t>See Impoundment.</w:t>
      </w:r>
    </w:p>
    <w:p w14:paraId="355C8E89" w14:textId="77777777" w:rsidR="0084475C" w:rsidRDefault="0084475C" w:rsidP="0084475C">
      <w:pPr>
        <w:ind w:left="3062" w:hanging="3062"/>
        <w:rPr>
          <w:rFonts w:cs="Arial"/>
          <w:lang w:eastAsia="en-GB"/>
        </w:rPr>
      </w:pPr>
      <w:r>
        <w:rPr>
          <w:rFonts w:cs="Arial"/>
          <w:b/>
          <w:bCs/>
          <w:lang w:eastAsia="en-GB"/>
        </w:rPr>
        <w:t>Online impoundment.</w:t>
      </w:r>
      <w:r>
        <w:rPr>
          <w:rFonts w:cs="Arial"/>
          <w:b/>
          <w:bCs/>
          <w:lang w:eastAsia="en-GB"/>
        </w:rPr>
        <w:tab/>
      </w:r>
      <w:r w:rsidRPr="003337B4">
        <w:rPr>
          <w:rFonts w:cs="Arial"/>
          <w:lang w:eastAsia="en-GB"/>
        </w:rPr>
        <w:t>See Impoundment.</w:t>
      </w:r>
    </w:p>
    <w:p w14:paraId="5FD9C919" w14:textId="77777777" w:rsidR="0084475C" w:rsidRDefault="0084475C" w:rsidP="0084475C">
      <w:pPr>
        <w:ind w:left="3062" w:hanging="3062"/>
        <w:rPr>
          <w:rFonts w:cs="Arial"/>
          <w:lang w:eastAsia="en-GB"/>
        </w:rPr>
      </w:pPr>
      <w:r>
        <w:rPr>
          <w:rFonts w:cs="Arial"/>
          <w:b/>
          <w:bCs/>
          <w:lang w:eastAsia="en-GB"/>
        </w:rPr>
        <w:t>Open culvert.</w:t>
      </w:r>
      <w:r>
        <w:rPr>
          <w:rFonts w:cs="Arial"/>
          <w:b/>
          <w:bCs/>
          <w:lang w:eastAsia="en-GB"/>
        </w:rPr>
        <w:tab/>
      </w:r>
      <w:r w:rsidRPr="00967874">
        <w:rPr>
          <w:rFonts w:cs="Arial"/>
          <w:lang w:eastAsia="en-GB"/>
        </w:rPr>
        <w:t>River channels where the bed and banks are constructed of artificial consolidated material e.g. concrete, brickwork, block stonework</w:t>
      </w:r>
      <w:r>
        <w:rPr>
          <w:rFonts w:cs="Arial"/>
          <w:lang w:eastAsia="en-GB"/>
        </w:rPr>
        <w:t>.</w:t>
      </w:r>
    </w:p>
    <w:p w14:paraId="4FD6A870" w14:textId="14A91166" w:rsidR="00710C68" w:rsidRPr="00405E5C" w:rsidRDefault="00710C68" w:rsidP="00710C68">
      <w:pPr>
        <w:spacing w:after="120"/>
        <w:rPr>
          <w:rFonts w:eastAsia="Arial" w:cs="Arial"/>
        </w:rPr>
        <w:sectPr w:rsidR="00710C68" w:rsidRPr="00405E5C" w:rsidSect="008C5CFD">
          <w:type w:val="continuous"/>
          <w:pgSz w:w="11906" w:h="16838"/>
          <w:pgMar w:top="1418" w:right="1077" w:bottom="1418" w:left="1077" w:header="709" w:footer="709" w:gutter="0"/>
          <w:cols w:space="509"/>
          <w:docGrid w:linePitch="360"/>
        </w:sectPr>
      </w:pPr>
    </w:p>
    <w:p w14:paraId="1416A531" w14:textId="30250599" w:rsidR="003337B4" w:rsidRDefault="003337B4" w:rsidP="00BE2CC1">
      <w:pPr>
        <w:ind w:left="3062" w:hanging="3062"/>
        <w:rPr>
          <w:rFonts w:cs="Arial"/>
          <w:lang w:eastAsia="en-GB"/>
        </w:rPr>
      </w:pPr>
      <w:r>
        <w:rPr>
          <w:rFonts w:cs="Arial"/>
          <w:b/>
          <w:bCs/>
          <w:lang w:eastAsia="en-GB"/>
        </w:rPr>
        <w:lastRenderedPageBreak/>
        <w:t>Organic effluent.</w:t>
      </w:r>
      <w:r>
        <w:rPr>
          <w:rFonts w:cs="Arial"/>
          <w:b/>
          <w:bCs/>
          <w:lang w:eastAsia="en-GB"/>
        </w:rPr>
        <w:tab/>
      </w:r>
      <w:r w:rsidR="00AC1163" w:rsidRPr="00967874">
        <w:rPr>
          <w:rFonts w:cs="Arial"/>
          <w:lang w:eastAsia="en-GB"/>
        </w:rPr>
        <w:t>Effluent that primarily contains matter from an animal or vegetable origin and exerts a notable biochemical oxygen demand (BOD). This includes all sewage effluents,</w:t>
      </w:r>
      <w:r w:rsidR="00AC1163">
        <w:rPr>
          <w:rFonts w:cs="Arial"/>
          <w:lang w:eastAsia="en-GB"/>
        </w:rPr>
        <w:t xml:space="preserve"> </w:t>
      </w:r>
      <w:r w:rsidR="00AC1163" w:rsidRPr="00967874">
        <w:rPr>
          <w:rFonts w:cs="Arial"/>
          <w:lang w:eastAsia="en-GB"/>
        </w:rPr>
        <w:t>effluents from food and drinks manufacture, etc</w:t>
      </w:r>
      <w:r w:rsidR="00AC1163">
        <w:rPr>
          <w:rFonts w:cs="Arial"/>
          <w:lang w:eastAsia="en-GB"/>
        </w:rPr>
        <w:t>.</w:t>
      </w:r>
    </w:p>
    <w:p w14:paraId="24372F99" w14:textId="00A338F4" w:rsidR="00AC1163" w:rsidRDefault="00AC1163" w:rsidP="00BE2CC1">
      <w:pPr>
        <w:ind w:left="3062" w:hanging="3062"/>
        <w:rPr>
          <w:rFonts w:cs="Arial"/>
          <w:lang w:eastAsia="en-GB"/>
        </w:rPr>
      </w:pPr>
      <w:r>
        <w:rPr>
          <w:rFonts w:cs="Arial"/>
          <w:b/>
          <w:bCs/>
          <w:lang w:eastAsia="en-GB"/>
        </w:rPr>
        <w:t>Other effluents.</w:t>
      </w:r>
      <w:r>
        <w:rPr>
          <w:rFonts w:cs="Arial"/>
          <w:b/>
          <w:bCs/>
          <w:lang w:eastAsia="en-GB"/>
        </w:rPr>
        <w:tab/>
      </w:r>
      <w:r w:rsidRPr="00967874">
        <w:rPr>
          <w:rFonts w:cs="Arial"/>
          <w:lang w:eastAsia="en-GB"/>
        </w:rPr>
        <w:t>Effluents that may have a mixture of organic and inorganic content and/or which</w:t>
      </w:r>
      <w:r>
        <w:rPr>
          <w:rFonts w:cs="Arial"/>
          <w:lang w:eastAsia="en-GB"/>
        </w:rPr>
        <w:t xml:space="preserve"> </w:t>
      </w:r>
      <w:r w:rsidRPr="00967874">
        <w:rPr>
          <w:rFonts w:cs="Arial"/>
          <w:lang w:eastAsia="en-GB"/>
        </w:rPr>
        <w:t>do not fit neatly into categories defined elsewhere within this document (i.e. landfill</w:t>
      </w:r>
      <w:r>
        <w:rPr>
          <w:rFonts w:cs="Arial"/>
          <w:lang w:eastAsia="en-GB"/>
        </w:rPr>
        <w:t xml:space="preserve"> leachate contains </w:t>
      </w:r>
      <w:r w:rsidRPr="00967874">
        <w:rPr>
          <w:rFonts w:cs="Arial"/>
          <w:lang w:eastAsia="en-GB"/>
        </w:rPr>
        <w:t>both a significant organic and inorganic content).</w:t>
      </w:r>
    </w:p>
    <w:p w14:paraId="11F03AB5" w14:textId="6CED58B5" w:rsidR="00AC1163" w:rsidRDefault="00AC1163" w:rsidP="00BE2CC1">
      <w:pPr>
        <w:ind w:left="3062" w:hanging="3062"/>
        <w:rPr>
          <w:rFonts w:cs="Arial"/>
          <w:lang w:eastAsia="en-GB"/>
        </w:rPr>
      </w:pPr>
      <w:proofErr w:type="spellStart"/>
      <w:r>
        <w:rPr>
          <w:rFonts w:cs="Arial"/>
          <w:b/>
          <w:bCs/>
          <w:lang w:eastAsia="en-GB"/>
        </w:rPr>
        <w:t>p.e.</w:t>
      </w:r>
      <w:proofErr w:type="spellEnd"/>
      <w:r>
        <w:rPr>
          <w:rFonts w:cs="Arial"/>
          <w:b/>
          <w:bCs/>
          <w:lang w:eastAsia="en-GB"/>
        </w:rPr>
        <w:tab/>
      </w:r>
      <w:r w:rsidRPr="00967874">
        <w:rPr>
          <w:rFonts w:cs="Arial"/>
          <w:lang w:eastAsia="en-GB"/>
        </w:rPr>
        <w:t>Population equivalent. A measure of the organic biodegradable load of an effluent</w:t>
      </w:r>
      <w:r>
        <w:rPr>
          <w:rFonts w:cs="Arial"/>
          <w:lang w:eastAsia="en-GB"/>
        </w:rPr>
        <w:t xml:space="preserve"> </w:t>
      </w:r>
      <w:r w:rsidRPr="00967874">
        <w:rPr>
          <w:rFonts w:cs="Arial"/>
          <w:lang w:eastAsia="en-GB"/>
        </w:rPr>
        <w:t>prior to treatment. One population equivalent (1pe) has a five-day biochemical oxyge</w:t>
      </w:r>
      <w:r>
        <w:rPr>
          <w:rFonts w:cs="Arial"/>
          <w:lang w:eastAsia="en-GB"/>
        </w:rPr>
        <w:t xml:space="preserve">n </w:t>
      </w:r>
      <w:r w:rsidRPr="00967874">
        <w:rPr>
          <w:rFonts w:cs="Arial"/>
          <w:lang w:eastAsia="en-GB"/>
        </w:rPr>
        <w:t>demand (BOD5) of 60 grams of oxygen per day. The load is calculated on the basis</w:t>
      </w:r>
      <w:r>
        <w:rPr>
          <w:rFonts w:cs="Arial"/>
          <w:lang w:eastAsia="en-GB"/>
        </w:rPr>
        <w:t xml:space="preserve"> </w:t>
      </w:r>
      <w:r w:rsidRPr="00967874">
        <w:rPr>
          <w:rFonts w:cs="Arial"/>
          <w:lang w:eastAsia="en-GB"/>
        </w:rPr>
        <w:t>of the maximum average weekly load entering the treatment plant during the year,</w:t>
      </w:r>
      <w:r>
        <w:rPr>
          <w:rFonts w:cs="Arial"/>
          <w:lang w:eastAsia="en-GB"/>
        </w:rPr>
        <w:t xml:space="preserve"> </w:t>
      </w:r>
      <w:r w:rsidRPr="00967874">
        <w:rPr>
          <w:rFonts w:cs="Arial"/>
          <w:lang w:eastAsia="en-GB"/>
        </w:rPr>
        <w:t>excluding unusual situations such as those due to heavy rain</w:t>
      </w:r>
      <w:r>
        <w:rPr>
          <w:rFonts w:cs="Arial"/>
          <w:lang w:eastAsia="en-GB"/>
        </w:rPr>
        <w:t>.</w:t>
      </w:r>
    </w:p>
    <w:p w14:paraId="51B75188" w14:textId="1AE55149" w:rsidR="00AC1163" w:rsidRDefault="00AC1163" w:rsidP="00BE2CC1">
      <w:pPr>
        <w:ind w:left="3062" w:hanging="3062"/>
        <w:rPr>
          <w:rFonts w:cs="Arial"/>
          <w:lang w:eastAsia="en-GB"/>
        </w:rPr>
      </w:pPr>
      <w:r>
        <w:rPr>
          <w:rFonts w:cs="Arial"/>
          <w:b/>
          <w:bCs/>
          <w:lang w:eastAsia="en-GB"/>
        </w:rPr>
        <w:t>Pipeline/cable crossing.</w:t>
      </w:r>
      <w:r>
        <w:rPr>
          <w:rFonts w:cs="Arial"/>
          <w:b/>
          <w:bCs/>
          <w:lang w:eastAsia="en-GB"/>
        </w:rPr>
        <w:tab/>
      </w:r>
      <w:r w:rsidRPr="00967874">
        <w:rPr>
          <w:rFonts w:cs="Arial"/>
          <w:lang w:eastAsia="en-GB"/>
        </w:rPr>
        <w:t>Location where a pipeline or cable crosses a surface water. Can be laid below the bed,</w:t>
      </w:r>
      <w:r>
        <w:rPr>
          <w:rFonts w:cs="Arial"/>
          <w:lang w:eastAsia="en-GB"/>
        </w:rPr>
        <w:t xml:space="preserve"> </w:t>
      </w:r>
      <w:r w:rsidRPr="00967874">
        <w:rPr>
          <w:rFonts w:cs="Arial"/>
          <w:lang w:eastAsia="en-GB"/>
        </w:rPr>
        <w:t>submerged, or spanned above a surface water</w:t>
      </w:r>
      <w:r>
        <w:rPr>
          <w:rFonts w:cs="Arial"/>
          <w:lang w:eastAsia="en-GB"/>
        </w:rPr>
        <w:t>.</w:t>
      </w:r>
    </w:p>
    <w:p w14:paraId="527DEE26" w14:textId="3479BE28" w:rsidR="00AC1163" w:rsidRDefault="00AC1163" w:rsidP="00BE2CC1">
      <w:pPr>
        <w:ind w:left="3062" w:hanging="3062"/>
        <w:rPr>
          <w:rFonts w:cs="Arial"/>
          <w:lang w:eastAsia="en-GB"/>
        </w:rPr>
      </w:pPr>
      <w:r>
        <w:rPr>
          <w:rFonts w:cs="Arial"/>
          <w:b/>
          <w:bCs/>
          <w:lang w:eastAsia="en-GB"/>
        </w:rPr>
        <w:t>Point source discharge.</w:t>
      </w:r>
      <w:r>
        <w:rPr>
          <w:rFonts w:cs="Arial"/>
          <w:b/>
          <w:bCs/>
          <w:lang w:eastAsia="en-GB"/>
        </w:rPr>
        <w:tab/>
      </w:r>
      <w:r w:rsidRPr="00967874">
        <w:rPr>
          <w:rFonts w:cs="Arial"/>
          <w:lang w:eastAsia="en-GB"/>
        </w:rPr>
        <w:t>A discharge of an effluent or other matter to the water environment or land by means of a fixed installation, pipe, outlet or otherwise</w:t>
      </w:r>
      <w:r>
        <w:rPr>
          <w:rFonts w:cs="Arial"/>
          <w:lang w:eastAsia="en-GB"/>
        </w:rPr>
        <w:t>.</w:t>
      </w:r>
    </w:p>
    <w:p w14:paraId="1421D136" w14:textId="15921BE9" w:rsidR="00AC1163" w:rsidRDefault="00AC1163" w:rsidP="00BE2CC1">
      <w:pPr>
        <w:ind w:left="3062" w:hanging="3062"/>
        <w:rPr>
          <w:rFonts w:eastAsia="Arial" w:cs="Arial"/>
        </w:rPr>
      </w:pPr>
      <w:r>
        <w:rPr>
          <w:rFonts w:cs="Arial"/>
          <w:b/>
          <w:bCs/>
          <w:lang w:eastAsia="en-GB"/>
        </w:rPr>
        <w:t>Precision equipment.</w:t>
      </w:r>
      <w:r>
        <w:rPr>
          <w:rFonts w:cs="Arial"/>
          <w:b/>
          <w:bCs/>
          <w:lang w:eastAsia="en-GB"/>
        </w:rPr>
        <w:tab/>
      </w:r>
      <w:r w:rsidRPr="00747610">
        <w:rPr>
          <w:rFonts w:eastAsia="Arial" w:cs="Arial"/>
        </w:rPr>
        <w:t>Equipment capable of low emission, accurate application techniques including a dribble bar or band spreader, trailing hose, trailing shoe or direct injection</w:t>
      </w:r>
      <w:r>
        <w:rPr>
          <w:rFonts w:eastAsia="Arial" w:cs="Arial"/>
        </w:rPr>
        <w:t>.</w:t>
      </w:r>
    </w:p>
    <w:p w14:paraId="7EA079A1" w14:textId="2EA762B2" w:rsidR="00AC1163" w:rsidRDefault="00AC1163" w:rsidP="00BE2CC1">
      <w:pPr>
        <w:ind w:left="3062" w:hanging="3062"/>
        <w:rPr>
          <w:rFonts w:eastAsia="Arial" w:cs="Arial"/>
        </w:rPr>
      </w:pPr>
      <w:r>
        <w:rPr>
          <w:rFonts w:cs="Arial"/>
          <w:b/>
          <w:bCs/>
          <w:lang w:eastAsia="en-GB"/>
        </w:rPr>
        <w:t>Private dwelling.</w:t>
      </w:r>
      <w:r>
        <w:rPr>
          <w:rFonts w:cs="Arial"/>
          <w:b/>
          <w:bCs/>
          <w:lang w:eastAsia="en-GB"/>
        </w:rPr>
        <w:tab/>
      </w:r>
      <w:r w:rsidRPr="00747610">
        <w:rPr>
          <w:rFonts w:eastAsia="Arial" w:cs="Arial"/>
        </w:rPr>
        <w:t>Any part of a building used or intended to be used as a dwelling</w:t>
      </w:r>
      <w:r>
        <w:rPr>
          <w:rFonts w:eastAsia="Arial" w:cs="Arial"/>
        </w:rPr>
        <w:t>.</w:t>
      </w:r>
    </w:p>
    <w:p w14:paraId="254BD2E5" w14:textId="2993DC79" w:rsidR="00AC1163" w:rsidRDefault="00AC1163" w:rsidP="00BE2CC1">
      <w:pPr>
        <w:ind w:left="3062" w:hanging="3062"/>
        <w:rPr>
          <w:rFonts w:eastAsia="Arial" w:cs="Arial"/>
        </w:rPr>
      </w:pPr>
      <w:r>
        <w:rPr>
          <w:rFonts w:cs="Arial"/>
          <w:b/>
          <w:bCs/>
          <w:lang w:eastAsia="en-GB"/>
        </w:rPr>
        <w:t>Radioactive substance.</w:t>
      </w:r>
      <w:r>
        <w:rPr>
          <w:rFonts w:cs="Arial"/>
          <w:b/>
          <w:bCs/>
          <w:lang w:eastAsia="en-GB"/>
        </w:rPr>
        <w:tab/>
      </w:r>
      <w:r w:rsidRPr="00747610">
        <w:rPr>
          <w:rFonts w:eastAsia="Arial" w:cs="Arial"/>
        </w:rPr>
        <w:t>Has the same meaning as in paragraph 4 of schedule 8 of the Environmental Authorisations (Scotland) Regulations 2018</w:t>
      </w:r>
      <w:r>
        <w:rPr>
          <w:rFonts w:eastAsia="Arial" w:cs="Arial"/>
        </w:rPr>
        <w:t>.</w:t>
      </w:r>
    </w:p>
    <w:p w14:paraId="7C7DE4F7" w14:textId="2B9D03FB" w:rsidR="00AC1163" w:rsidRDefault="00AC1163" w:rsidP="00BE2CC1">
      <w:pPr>
        <w:ind w:left="3062" w:hanging="3062"/>
        <w:rPr>
          <w:rFonts w:cs="Arial"/>
          <w:lang w:eastAsia="en-GB"/>
        </w:rPr>
      </w:pPr>
      <w:r>
        <w:rPr>
          <w:rFonts w:cs="Arial"/>
          <w:b/>
          <w:bCs/>
          <w:lang w:eastAsia="en-GB"/>
        </w:rPr>
        <w:lastRenderedPageBreak/>
        <w:t>Raised loch.</w:t>
      </w:r>
      <w:r>
        <w:rPr>
          <w:rFonts w:cs="Arial"/>
          <w:b/>
          <w:bCs/>
          <w:lang w:eastAsia="en-GB"/>
        </w:rPr>
        <w:tab/>
      </w:r>
      <w:r w:rsidRPr="00967874">
        <w:rPr>
          <w:rFonts w:cs="Arial"/>
          <w:lang w:eastAsia="en-GB"/>
        </w:rPr>
        <w:t>A loch where the surface water level has been increased above its natural level. This</w:t>
      </w:r>
      <w:r>
        <w:rPr>
          <w:rFonts w:cs="Arial"/>
          <w:lang w:eastAsia="en-GB"/>
        </w:rPr>
        <w:t xml:space="preserve"> </w:t>
      </w:r>
      <w:r w:rsidRPr="00967874">
        <w:rPr>
          <w:rFonts w:cs="Arial"/>
          <w:lang w:eastAsia="en-GB"/>
        </w:rPr>
        <w:t>is typically due to the installation of a physical structure, such as a small dam or an embankment, which has raised the natural level of the outflow from the loch</w:t>
      </w:r>
      <w:r>
        <w:rPr>
          <w:rFonts w:cs="Arial"/>
          <w:lang w:eastAsia="en-GB"/>
        </w:rPr>
        <w:t>.</w:t>
      </w:r>
    </w:p>
    <w:p w14:paraId="773B2CB3" w14:textId="77777777" w:rsidR="00FF6868" w:rsidRDefault="00AC1163" w:rsidP="00FF6868">
      <w:pPr>
        <w:spacing w:after="120"/>
        <w:ind w:left="3062" w:hanging="3062"/>
        <w:rPr>
          <w:rFonts w:cs="Arial"/>
          <w:color w:val="3C4741" w:themeColor="text1"/>
          <w:lang w:eastAsia="en-GB"/>
        </w:rPr>
      </w:pPr>
      <w:r>
        <w:rPr>
          <w:rFonts w:cs="Arial"/>
          <w:b/>
          <w:bCs/>
          <w:lang w:eastAsia="en-GB"/>
        </w:rPr>
        <w:t>Realignment/diversion.</w:t>
      </w:r>
      <w:r>
        <w:rPr>
          <w:rFonts w:cs="Arial"/>
          <w:b/>
          <w:bCs/>
          <w:lang w:eastAsia="en-GB"/>
        </w:rPr>
        <w:tab/>
      </w:r>
      <w:r w:rsidR="00FF6868">
        <w:t>A</w:t>
      </w:r>
      <w:r w:rsidRPr="00D969D7">
        <w:t>ny alteration to the course, planform, cross section, or gradient of a watercourse</w:t>
      </w:r>
      <w:r w:rsidRPr="000C1654">
        <w:rPr>
          <w:color w:val="3C4741" w:themeColor="text1"/>
        </w:rPr>
        <w:t>.</w:t>
      </w:r>
    </w:p>
    <w:p w14:paraId="2B384F9E" w14:textId="4BECB92E" w:rsidR="001B007B" w:rsidRDefault="00AC1163" w:rsidP="001B007B">
      <w:pPr>
        <w:ind w:left="3062"/>
        <w:rPr>
          <w:rFonts w:cs="Arial"/>
          <w:lang w:eastAsia="en-GB"/>
        </w:rPr>
      </w:pPr>
      <w:r w:rsidRPr="00967874">
        <w:rPr>
          <w:rFonts w:cs="Arial"/>
          <w:lang w:eastAsia="en-GB"/>
        </w:rPr>
        <w:t>Includes any alteration to a rivers course or planform, from a natural state to a less</w:t>
      </w:r>
      <w:r>
        <w:rPr>
          <w:rFonts w:cs="Arial"/>
          <w:lang w:eastAsia="en-GB"/>
        </w:rPr>
        <w:t xml:space="preserve"> </w:t>
      </w:r>
      <w:r w:rsidRPr="00967874">
        <w:rPr>
          <w:rFonts w:cs="Arial"/>
          <w:lang w:eastAsia="en-GB"/>
        </w:rPr>
        <w:t>natural state e.g. straightening of a watercourse. Any alteration to a rivers course</w:t>
      </w:r>
      <w:r>
        <w:rPr>
          <w:rFonts w:cs="Arial"/>
          <w:lang w:eastAsia="en-GB"/>
        </w:rPr>
        <w:t xml:space="preserve"> </w:t>
      </w:r>
      <w:r w:rsidRPr="00967874">
        <w:rPr>
          <w:rFonts w:cs="Arial"/>
          <w:lang w:eastAsia="en-GB"/>
        </w:rPr>
        <w:t xml:space="preserve">or planform where the natural state of the river is maintained or improved. </w:t>
      </w:r>
      <w:r>
        <w:rPr>
          <w:rFonts w:cs="Arial"/>
          <w:lang w:eastAsia="en-GB"/>
        </w:rPr>
        <w:t>e</w:t>
      </w:r>
      <w:r w:rsidRPr="00967874">
        <w:rPr>
          <w:rFonts w:cs="Arial"/>
          <w:lang w:eastAsia="en-GB"/>
        </w:rPr>
        <w:t>.g.</w:t>
      </w:r>
      <w:r>
        <w:rPr>
          <w:rFonts w:cs="Arial"/>
          <w:lang w:eastAsia="en-GB"/>
        </w:rPr>
        <w:t xml:space="preserve"> </w:t>
      </w:r>
      <w:r w:rsidRPr="00967874">
        <w:rPr>
          <w:rFonts w:cs="Arial"/>
          <w:lang w:eastAsia="en-GB"/>
        </w:rPr>
        <w:t>restoration of modified river to more natural channel pattern or diverting a channel and maintaining channel naturalness.</w:t>
      </w:r>
    </w:p>
    <w:p w14:paraId="6389791B" w14:textId="37DA2554" w:rsidR="001B007B" w:rsidRDefault="001B007B" w:rsidP="001B007B">
      <w:pPr>
        <w:ind w:left="3062" w:hanging="3062"/>
        <w:rPr>
          <w:rFonts w:cs="Arial"/>
          <w:lang w:eastAsia="en-GB"/>
        </w:rPr>
      </w:pPr>
      <w:r>
        <w:rPr>
          <w:rFonts w:cs="Arial"/>
          <w:b/>
          <w:bCs/>
          <w:lang w:eastAsia="en-GB"/>
        </w:rPr>
        <w:t>Reception pit.</w:t>
      </w:r>
      <w:r>
        <w:rPr>
          <w:rFonts w:cs="Arial"/>
          <w:b/>
          <w:bCs/>
          <w:lang w:eastAsia="en-GB"/>
        </w:rPr>
        <w:tab/>
      </w:r>
      <w:r w:rsidRPr="00747610">
        <w:rPr>
          <w:rFonts w:eastAsia="Arial" w:cs="Arial"/>
        </w:rPr>
        <w:t>A pit used for the collection of slurry before it is transferred into a slurry storage tank or for the collection of slurry discharged from such a tank</w:t>
      </w:r>
      <w:r>
        <w:rPr>
          <w:rFonts w:cs="Arial"/>
          <w:lang w:eastAsia="en-GB"/>
        </w:rPr>
        <w:t>.</w:t>
      </w:r>
    </w:p>
    <w:p w14:paraId="394BB75D" w14:textId="2FEF5770" w:rsidR="001B007B" w:rsidRDefault="001B007B" w:rsidP="001B007B">
      <w:pPr>
        <w:ind w:left="3062" w:hanging="3062"/>
        <w:rPr>
          <w:rFonts w:cs="Arial"/>
          <w:lang w:eastAsia="en-GB"/>
        </w:rPr>
      </w:pPr>
      <w:r w:rsidRPr="001B007B">
        <w:rPr>
          <w:rFonts w:cs="Arial"/>
          <w:b/>
          <w:bCs/>
          <w:lang w:eastAsia="en-GB"/>
        </w:rPr>
        <w:t>Reservoir.</w:t>
      </w:r>
      <w:r>
        <w:rPr>
          <w:rFonts w:cs="Arial"/>
          <w:lang w:eastAsia="en-GB"/>
        </w:rPr>
        <w:tab/>
      </w:r>
      <w:r w:rsidRPr="00967874">
        <w:rPr>
          <w:rFonts w:cs="Arial"/>
          <w:lang w:eastAsia="en-GB"/>
        </w:rPr>
        <w:t>Reservoirs are artificial storage places for water (e.g. ponds, impoundments and</w:t>
      </w:r>
      <w:r>
        <w:rPr>
          <w:rFonts w:cs="Arial"/>
          <w:lang w:eastAsia="en-GB"/>
        </w:rPr>
        <w:t xml:space="preserve"> </w:t>
      </w:r>
      <w:r w:rsidRPr="00967874">
        <w:rPr>
          <w:rFonts w:cs="Arial"/>
          <w:lang w:eastAsia="en-GB"/>
        </w:rPr>
        <w:t>raised lochs) from which the water may be withdrawn for such purposes as electricity</w:t>
      </w:r>
      <w:r>
        <w:rPr>
          <w:rFonts w:cs="Arial"/>
          <w:lang w:eastAsia="en-GB"/>
        </w:rPr>
        <w:t xml:space="preserve"> </w:t>
      </w:r>
      <w:r w:rsidRPr="00967874">
        <w:rPr>
          <w:rFonts w:cs="Arial"/>
          <w:lang w:eastAsia="en-GB"/>
        </w:rPr>
        <w:t>generation, irrigation or water supply</w:t>
      </w:r>
      <w:r>
        <w:rPr>
          <w:rFonts w:cs="Arial"/>
          <w:lang w:eastAsia="en-GB"/>
        </w:rPr>
        <w:t>.</w:t>
      </w:r>
    </w:p>
    <w:p w14:paraId="1884C7D3" w14:textId="504D5488" w:rsidR="001B007B" w:rsidRDefault="001B007B" w:rsidP="001B007B">
      <w:pPr>
        <w:ind w:left="3062" w:hanging="3062"/>
        <w:rPr>
          <w:rFonts w:cs="Arial"/>
          <w:lang w:eastAsia="en-GB"/>
        </w:rPr>
      </w:pPr>
      <w:r w:rsidRPr="001B007B">
        <w:rPr>
          <w:rFonts w:cs="Arial"/>
          <w:b/>
          <w:bCs/>
          <w:lang w:eastAsia="en-GB"/>
        </w:rPr>
        <w:t>Rip-rap.</w:t>
      </w:r>
      <w:r>
        <w:rPr>
          <w:rFonts w:cs="Arial"/>
          <w:lang w:eastAsia="en-GB"/>
        </w:rPr>
        <w:tab/>
      </w:r>
      <w:r w:rsidRPr="00967874">
        <w:rPr>
          <w:rFonts w:cs="Arial"/>
          <w:lang w:eastAsia="en-GB"/>
        </w:rPr>
        <w:t>Large coarsely broken rock placed on stream banks to reduce erosion by flowing water,</w:t>
      </w:r>
      <w:r>
        <w:rPr>
          <w:rFonts w:cs="Arial"/>
          <w:lang w:eastAsia="en-GB"/>
        </w:rPr>
        <w:t xml:space="preserve"> </w:t>
      </w:r>
      <w:r w:rsidRPr="00967874">
        <w:rPr>
          <w:rFonts w:cs="Arial"/>
          <w:lang w:eastAsia="en-GB"/>
        </w:rPr>
        <w:t>or to support a slope embankment</w:t>
      </w:r>
      <w:r>
        <w:rPr>
          <w:rFonts w:cs="Arial"/>
          <w:lang w:eastAsia="en-GB"/>
        </w:rPr>
        <w:t>.</w:t>
      </w:r>
    </w:p>
    <w:p w14:paraId="37014A67" w14:textId="3F4AFA27" w:rsidR="001B007B" w:rsidRDefault="001B007B" w:rsidP="001B007B">
      <w:pPr>
        <w:ind w:left="3062" w:hanging="3062"/>
        <w:rPr>
          <w:rFonts w:cs="Arial"/>
          <w:lang w:eastAsia="en-GB"/>
        </w:rPr>
      </w:pPr>
      <w:r w:rsidRPr="001B007B">
        <w:rPr>
          <w:rFonts w:cs="Arial"/>
          <w:b/>
          <w:bCs/>
          <w:lang w:eastAsia="en-GB"/>
        </w:rPr>
        <w:t>Sediment management.</w:t>
      </w:r>
      <w:r>
        <w:rPr>
          <w:rFonts w:cs="Arial"/>
          <w:lang w:eastAsia="en-GB"/>
        </w:rPr>
        <w:tab/>
      </w:r>
      <w:r w:rsidRPr="00967874">
        <w:rPr>
          <w:rFonts w:cs="Arial"/>
          <w:lang w:eastAsia="en-GB"/>
        </w:rPr>
        <w:t>Any works which involve moving, introducing or removing sediment from the channel</w:t>
      </w:r>
      <w:r>
        <w:rPr>
          <w:rFonts w:cs="Arial"/>
          <w:lang w:eastAsia="en-GB"/>
        </w:rPr>
        <w:t xml:space="preserve"> </w:t>
      </w:r>
      <w:r w:rsidRPr="00967874">
        <w:rPr>
          <w:rFonts w:cs="Arial"/>
          <w:lang w:eastAsia="en-GB"/>
        </w:rPr>
        <w:t>of a</w:t>
      </w:r>
      <w:r>
        <w:rPr>
          <w:rFonts w:cs="Arial"/>
          <w:lang w:eastAsia="en-GB"/>
        </w:rPr>
        <w:t xml:space="preserve"> watercourse</w:t>
      </w:r>
      <w:r w:rsidRPr="00967874">
        <w:rPr>
          <w:rFonts w:cs="Arial"/>
          <w:lang w:eastAsia="en-GB"/>
        </w:rPr>
        <w:t xml:space="preserve"> or bed of a loch (includes dredging).</w:t>
      </w:r>
    </w:p>
    <w:p w14:paraId="47193067" w14:textId="5F4FB11A" w:rsidR="001B007B" w:rsidRDefault="001B007B" w:rsidP="001B007B">
      <w:pPr>
        <w:ind w:left="3062" w:hanging="3062"/>
        <w:rPr>
          <w:rFonts w:cs="Arial"/>
          <w:lang w:eastAsia="en-GB"/>
        </w:rPr>
      </w:pPr>
      <w:r w:rsidRPr="001B007B">
        <w:rPr>
          <w:rFonts w:cs="Arial"/>
          <w:b/>
          <w:bCs/>
          <w:lang w:eastAsia="en-GB"/>
        </w:rPr>
        <w:t>Sediment removal.</w:t>
      </w:r>
      <w:r>
        <w:rPr>
          <w:rFonts w:cs="Arial"/>
          <w:lang w:eastAsia="en-GB"/>
        </w:rPr>
        <w:tab/>
      </w:r>
      <w:r w:rsidRPr="00967874">
        <w:rPr>
          <w:rFonts w:cs="Arial"/>
          <w:lang w:eastAsia="en-GB"/>
        </w:rPr>
        <w:t>Removal of bed material from watercourses from &lt;50% of the channel width. Includes any removal of bed material from lochs</w:t>
      </w:r>
      <w:r>
        <w:rPr>
          <w:rFonts w:cs="Arial"/>
          <w:lang w:eastAsia="en-GB"/>
        </w:rPr>
        <w:t>.</w:t>
      </w:r>
    </w:p>
    <w:p w14:paraId="27BA7333" w14:textId="097D6A7F" w:rsidR="001B007B" w:rsidRDefault="001B007B" w:rsidP="001B007B">
      <w:pPr>
        <w:ind w:left="3062" w:hanging="3062"/>
        <w:rPr>
          <w:rFonts w:cs="Arial"/>
          <w:lang w:eastAsia="en-GB"/>
        </w:rPr>
      </w:pPr>
      <w:r w:rsidRPr="001B007B">
        <w:rPr>
          <w:rFonts w:cs="Arial"/>
          <w:b/>
          <w:bCs/>
          <w:lang w:eastAsia="en-GB"/>
        </w:rPr>
        <w:t>Sewage effluent.</w:t>
      </w:r>
      <w:r>
        <w:rPr>
          <w:rFonts w:cs="Arial"/>
          <w:lang w:eastAsia="en-GB"/>
        </w:rPr>
        <w:tab/>
      </w:r>
      <w:r w:rsidRPr="00967874">
        <w:rPr>
          <w:rFonts w:cs="Arial"/>
          <w:lang w:eastAsia="en-GB"/>
        </w:rPr>
        <w:t>Any effluent from sewage disposal or a sewerage works</w:t>
      </w:r>
      <w:r>
        <w:rPr>
          <w:rFonts w:cs="Arial"/>
          <w:lang w:eastAsia="en-GB"/>
        </w:rPr>
        <w:t>.</w:t>
      </w:r>
    </w:p>
    <w:p w14:paraId="288244EF" w14:textId="01C7368E" w:rsidR="00AA4F33" w:rsidRDefault="00AA4F33" w:rsidP="001B007B">
      <w:pPr>
        <w:ind w:left="3062" w:hanging="3062"/>
        <w:rPr>
          <w:rFonts w:eastAsia="Arial" w:cs="Arial"/>
        </w:rPr>
      </w:pPr>
      <w:r w:rsidRPr="00AA4F33">
        <w:rPr>
          <w:rFonts w:cs="Arial"/>
          <w:b/>
          <w:bCs/>
          <w:lang w:eastAsia="en-GB"/>
        </w:rPr>
        <w:lastRenderedPageBreak/>
        <w:t>Silage.</w:t>
      </w:r>
      <w:r w:rsidRPr="00AA4F33">
        <w:rPr>
          <w:rFonts w:cs="Arial"/>
          <w:b/>
          <w:bCs/>
          <w:lang w:eastAsia="en-GB"/>
        </w:rPr>
        <w:tab/>
      </w:r>
      <w:r w:rsidRPr="00747610">
        <w:rPr>
          <w:rFonts w:eastAsia="Arial" w:cs="Arial"/>
        </w:rPr>
        <w:t>Any forage crop (including draff) which is being, or has been, conserved by fermentation or preservation (including the use of additives), or both</w:t>
      </w:r>
      <w:r>
        <w:rPr>
          <w:rFonts w:eastAsia="Arial" w:cs="Arial"/>
        </w:rPr>
        <w:t>.</w:t>
      </w:r>
    </w:p>
    <w:p w14:paraId="43895124" w14:textId="6DDFED6D" w:rsidR="00AA4F33" w:rsidRDefault="00AA4F33" w:rsidP="000F0636">
      <w:pPr>
        <w:spacing w:after="120"/>
        <w:ind w:left="3062" w:hanging="3062"/>
        <w:rPr>
          <w:rFonts w:cs="Arial"/>
          <w:lang w:eastAsia="en-GB"/>
        </w:rPr>
      </w:pPr>
      <w:r>
        <w:rPr>
          <w:rFonts w:cs="Arial"/>
          <w:b/>
          <w:bCs/>
          <w:lang w:eastAsia="en-GB"/>
        </w:rPr>
        <w:t>Silage effluent.</w:t>
      </w:r>
      <w:r>
        <w:rPr>
          <w:rFonts w:cs="Arial"/>
          <w:b/>
          <w:bCs/>
          <w:lang w:eastAsia="en-GB"/>
        </w:rPr>
        <w:tab/>
      </w:r>
      <w:r w:rsidR="000F0636" w:rsidRPr="000F0636">
        <w:rPr>
          <w:rFonts w:cs="Arial"/>
          <w:lang w:eastAsia="en-GB"/>
        </w:rPr>
        <w:t>Means:</w:t>
      </w:r>
    </w:p>
    <w:p w14:paraId="34CC133B" w14:textId="54D8880C" w:rsidR="000F0636" w:rsidRPr="00D8388B" w:rsidRDefault="00D8388B" w:rsidP="007225AD">
      <w:pPr>
        <w:pStyle w:val="ListParagraph"/>
        <w:numPr>
          <w:ilvl w:val="4"/>
          <w:numId w:val="97"/>
        </w:numPr>
        <w:ind w:left="3421"/>
        <w:rPr>
          <w:rFonts w:cs="Arial"/>
          <w:lang w:eastAsia="en-GB"/>
        </w:rPr>
      </w:pPr>
      <w:r>
        <w:rPr>
          <w:rFonts w:cs="Arial"/>
          <w:lang w:eastAsia="en-GB"/>
        </w:rPr>
        <w:t xml:space="preserve">effluent </w:t>
      </w:r>
      <w:r w:rsidRPr="00747610">
        <w:rPr>
          <w:rFonts w:eastAsia="Arial" w:cs="Arial"/>
        </w:rPr>
        <w:t>produced from any forage crop which is being made or has been made, into silage,</w:t>
      </w:r>
    </w:p>
    <w:p w14:paraId="0EFF9175" w14:textId="42CD4937" w:rsidR="00D8388B" w:rsidRPr="00D8388B" w:rsidRDefault="00D8388B" w:rsidP="007225AD">
      <w:pPr>
        <w:pStyle w:val="ListParagraph"/>
        <w:numPr>
          <w:ilvl w:val="4"/>
          <w:numId w:val="97"/>
        </w:numPr>
        <w:ind w:left="3421"/>
        <w:rPr>
          <w:rFonts w:cs="Arial"/>
          <w:lang w:eastAsia="en-GB"/>
        </w:rPr>
      </w:pPr>
      <w:r w:rsidRPr="00747610">
        <w:rPr>
          <w:rFonts w:eastAsia="Arial" w:cs="Arial"/>
        </w:rPr>
        <w:t>a mixture consisting wholly of or containing such effluent, rainwater or groundwater emanating from a silo, silage effluent collection system or drain</w:t>
      </w:r>
      <w:r>
        <w:rPr>
          <w:rFonts w:eastAsia="Arial" w:cs="Arial"/>
        </w:rPr>
        <w:t>.</w:t>
      </w:r>
    </w:p>
    <w:p w14:paraId="4AB1D285" w14:textId="642366F7" w:rsidR="001B007B" w:rsidRDefault="00D8388B" w:rsidP="000F0636">
      <w:pPr>
        <w:ind w:left="3062" w:hanging="3062"/>
        <w:rPr>
          <w:rFonts w:eastAsia="Arial" w:cs="Arial"/>
        </w:rPr>
      </w:pPr>
      <w:r w:rsidRPr="00D8388B">
        <w:rPr>
          <w:rFonts w:cs="Arial"/>
          <w:b/>
          <w:bCs/>
          <w:lang w:eastAsia="en-GB"/>
        </w:rPr>
        <w:t>Silo.</w:t>
      </w:r>
      <w:r w:rsidRPr="00D8388B">
        <w:rPr>
          <w:rFonts w:cs="Arial"/>
          <w:b/>
          <w:bCs/>
          <w:lang w:eastAsia="en-GB"/>
        </w:rPr>
        <w:tab/>
      </w:r>
      <w:r w:rsidR="00B25FA4" w:rsidRPr="00747610">
        <w:rPr>
          <w:rFonts w:eastAsia="Arial" w:cs="Arial"/>
        </w:rPr>
        <w:t>Any structure used for making or storing silage</w:t>
      </w:r>
      <w:r w:rsidR="00B25FA4">
        <w:rPr>
          <w:rFonts w:eastAsia="Arial" w:cs="Arial"/>
        </w:rPr>
        <w:t>.</w:t>
      </w:r>
    </w:p>
    <w:p w14:paraId="42ECE642" w14:textId="345127C9" w:rsidR="00B25FA4" w:rsidRDefault="00B25FA4" w:rsidP="006823F7">
      <w:pPr>
        <w:spacing w:after="120"/>
        <w:ind w:left="3062" w:hanging="3062"/>
        <w:rPr>
          <w:rFonts w:cs="Arial"/>
          <w:lang w:eastAsia="en-GB"/>
        </w:rPr>
      </w:pPr>
      <w:r>
        <w:rPr>
          <w:rFonts w:cs="Arial"/>
          <w:b/>
          <w:bCs/>
          <w:lang w:eastAsia="en-GB"/>
        </w:rPr>
        <w:t>Slurry.</w:t>
      </w:r>
      <w:r>
        <w:rPr>
          <w:rFonts w:cs="Arial"/>
          <w:b/>
          <w:bCs/>
          <w:lang w:eastAsia="en-GB"/>
        </w:rPr>
        <w:tab/>
      </w:r>
      <w:r w:rsidR="001F7F7F" w:rsidRPr="001F7F7F">
        <w:rPr>
          <w:rFonts w:cs="Arial"/>
          <w:lang w:eastAsia="en-GB"/>
        </w:rPr>
        <w:t>Includes:</w:t>
      </w:r>
    </w:p>
    <w:p w14:paraId="686F36D7" w14:textId="501B72D4" w:rsidR="006823F7" w:rsidRPr="006823F7" w:rsidRDefault="006823F7" w:rsidP="007225AD">
      <w:pPr>
        <w:pStyle w:val="ListParagraph"/>
        <w:numPr>
          <w:ilvl w:val="4"/>
          <w:numId w:val="99"/>
        </w:numPr>
        <w:ind w:left="3421"/>
        <w:rPr>
          <w:rFonts w:eastAsia="Arial" w:cs="Arial"/>
        </w:rPr>
      </w:pPr>
      <w:r w:rsidRPr="006823F7">
        <w:rPr>
          <w:rFonts w:eastAsia="Arial" w:cs="Arial"/>
        </w:rPr>
        <w:t>excreta, including any liquid fraction, produced by livestock whilst in a yard or building (including woodchip corrals), and</w:t>
      </w:r>
    </w:p>
    <w:p w14:paraId="36CF772B" w14:textId="1EBED320" w:rsidR="006823F7" w:rsidRPr="006823F7" w:rsidRDefault="006823F7" w:rsidP="007225AD">
      <w:pPr>
        <w:pStyle w:val="ListParagraph"/>
        <w:numPr>
          <w:ilvl w:val="4"/>
          <w:numId w:val="99"/>
        </w:numPr>
        <w:ind w:left="3421"/>
        <w:rPr>
          <w:rFonts w:eastAsia="Arial" w:cs="Arial"/>
        </w:rPr>
      </w:pPr>
      <w:r w:rsidRPr="00747610">
        <w:rPr>
          <w:rFonts w:eastAsia="Arial" w:cs="Arial"/>
        </w:rPr>
        <w:t xml:space="preserve">a mixture consisting wholly of or containing such excreta, bedding, feed residues, rainwater and washings from a building or yard used by livestock, </w:t>
      </w:r>
      <w:proofErr w:type="spellStart"/>
      <w:r w:rsidRPr="00747610">
        <w:rPr>
          <w:rFonts w:eastAsia="Arial" w:cs="Arial"/>
        </w:rPr>
        <w:t>dungsteads</w:t>
      </w:r>
      <w:proofErr w:type="spellEnd"/>
      <w:r w:rsidRPr="00747610">
        <w:rPr>
          <w:rFonts w:eastAsia="Arial" w:cs="Arial"/>
        </w:rPr>
        <w:t xml:space="preserve"> or middens, high level slatted buildings and weeping wall structures or any combination of these, provided such excreta is present</w:t>
      </w:r>
      <w:r>
        <w:rPr>
          <w:rFonts w:eastAsia="Arial" w:cs="Arial"/>
        </w:rPr>
        <w:t>.</w:t>
      </w:r>
    </w:p>
    <w:p w14:paraId="2672804C" w14:textId="1331696D" w:rsidR="006823F7" w:rsidRDefault="006823F7" w:rsidP="006823F7">
      <w:pPr>
        <w:spacing w:after="120"/>
        <w:ind w:left="3062" w:hanging="3062"/>
        <w:rPr>
          <w:rFonts w:cs="Arial"/>
          <w:lang w:eastAsia="en-GB"/>
        </w:rPr>
      </w:pPr>
      <w:r>
        <w:rPr>
          <w:rFonts w:cs="Arial"/>
          <w:b/>
          <w:bCs/>
          <w:lang w:eastAsia="en-GB"/>
        </w:rPr>
        <w:t>Slurry storage system.</w:t>
      </w:r>
      <w:r>
        <w:rPr>
          <w:rFonts w:cs="Arial"/>
          <w:b/>
          <w:bCs/>
          <w:lang w:eastAsia="en-GB"/>
        </w:rPr>
        <w:tab/>
      </w:r>
      <w:r>
        <w:rPr>
          <w:rFonts w:cs="Arial"/>
          <w:lang w:eastAsia="en-GB"/>
        </w:rPr>
        <w:t>Means</w:t>
      </w:r>
      <w:r w:rsidRPr="001F7F7F">
        <w:rPr>
          <w:rFonts w:cs="Arial"/>
          <w:lang w:eastAsia="en-GB"/>
        </w:rPr>
        <w:t>:</w:t>
      </w:r>
    </w:p>
    <w:p w14:paraId="3FEFB652" w14:textId="77777777" w:rsidR="006823F7" w:rsidRDefault="006823F7" w:rsidP="007225AD">
      <w:pPr>
        <w:pStyle w:val="ListParagraph"/>
        <w:numPr>
          <w:ilvl w:val="4"/>
          <w:numId w:val="95"/>
        </w:numPr>
        <w:ind w:left="3421"/>
        <w:rPr>
          <w:rFonts w:eastAsia="Arial" w:cs="Arial"/>
        </w:rPr>
      </w:pPr>
      <w:r w:rsidRPr="00747610">
        <w:rPr>
          <w:rFonts w:eastAsia="Arial" w:cs="Arial"/>
        </w:rPr>
        <w:t>a slurry storage tank,</w:t>
      </w:r>
    </w:p>
    <w:p w14:paraId="41D713AD" w14:textId="70DC6FB6" w:rsidR="006823F7" w:rsidRDefault="004C72E2" w:rsidP="007225AD">
      <w:pPr>
        <w:pStyle w:val="ListParagraph"/>
        <w:numPr>
          <w:ilvl w:val="4"/>
          <w:numId w:val="95"/>
        </w:numPr>
        <w:ind w:left="3421"/>
        <w:rPr>
          <w:rFonts w:eastAsia="Arial" w:cs="Arial"/>
        </w:rPr>
      </w:pPr>
      <w:r w:rsidRPr="00747610">
        <w:rPr>
          <w:rFonts w:eastAsia="Arial" w:cs="Arial"/>
        </w:rPr>
        <w:t>any reception pit and any effluent tank used in connection with the slurry storage tank, and</w:t>
      </w:r>
    </w:p>
    <w:p w14:paraId="448887E4" w14:textId="4CD8E7C9" w:rsidR="00670A4B" w:rsidRPr="00670A4B" w:rsidRDefault="00670A4B" w:rsidP="007225AD">
      <w:pPr>
        <w:pStyle w:val="ListParagraph"/>
        <w:numPr>
          <w:ilvl w:val="4"/>
          <w:numId w:val="95"/>
        </w:numPr>
        <w:ind w:left="3421"/>
        <w:rPr>
          <w:rFonts w:eastAsia="Arial" w:cs="Arial"/>
        </w:rPr>
      </w:pPr>
      <w:r w:rsidRPr="00747610">
        <w:rPr>
          <w:rFonts w:eastAsia="Arial" w:cs="Arial"/>
        </w:rPr>
        <w:t>any channels and pipes used in connection with the slurry storage tank, any reception pit or any effluent tank</w:t>
      </w:r>
      <w:r>
        <w:rPr>
          <w:rFonts w:eastAsia="Arial" w:cs="Arial"/>
        </w:rPr>
        <w:t>.</w:t>
      </w:r>
    </w:p>
    <w:p w14:paraId="71378C8A" w14:textId="1E829D23" w:rsidR="006823F7" w:rsidRDefault="00670A4B" w:rsidP="000F0636">
      <w:pPr>
        <w:ind w:left="3062" w:hanging="3062"/>
        <w:rPr>
          <w:rFonts w:eastAsia="Arial" w:cs="Arial"/>
        </w:rPr>
      </w:pPr>
      <w:r>
        <w:rPr>
          <w:rFonts w:cs="Arial"/>
          <w:b/>
          <w:bCs/>
          <w:lang w:eastAsia="en-GB"/>
        </w:rPr>
        <w:t>Slurry storage tank.</w:t>
      </w:r>
      <w:r>
        <w:rPr>
          <w:rFonts w:cs="Arial"/>
          <w:b/>
          <w:bCs/>
          <w:lang w:eastAsia="en-GB"/>
        </w:rPr>
        <w:tab/>
      </w:r>
      <w:r w:rsidRPr="00747610">
        <w:rPr>
          <w:rFonts w:eastAsia="Arial" w:cs="Arial"/>
        </w:rPr>
        <w:t>Includes a lagoon, pit (other than a reception pit) or tower used for the storage of slurry</w:t>
      </w:r>
      <w:r>
        <w:rPr>
          <w:rFonts w:eastAsia="Arial" w:cs="Arial"/>
        </w:rPr>
        <w:t>.</w:t>
      </w:r>
    </w:p>
    <w:p w14:paraId="1FB65B94" w14:textId="6FF53BAC" w:rsidR="00670A4B" w:rsidRDefault="00670A4B" w:rsidP="000F0636">
      <w:pPr>
        <w:ind w:left="3062" w:hanging="3062"/>
        <w:rPr>
          <w:rFonts w:cs="Arial"/>
          <w:lang w:eastAsia="en-GB"/>
        </w:rPr>
      </w:pPr>
      <w:r>
        <w:rPr>
          <w:rFonts w:cs="Arial"/>
          <w:b/>
          <w:bCs/>
          <w:lang w:eastAsia="en-GB"/>
        </w:rPr>
        <w:t>SUDS.</w:t>
      </w:r>
      <w:r>
        <w:rPr>
          <w:rFonts w:cs="Arial"/>
          <w:b/>
          <w:bCs/>
          <w:lang w:eastAsia="en-GB"/>
        </w:rPr>
        <w:tab/>
      </w:r>
      <w:r w:rsidRPr="00670A4B">
        <w:rPr>
          <w:rFonts w:cs="Arial"/>
          <w:lang w:eastAsia="en-GB"/>
        </w:rPr>
        <w:t>Sustainable urban drainage system.</w:t>
      </w:r>
    </w:p>
    <w:p w14:paraId="30B04A39" w14:textId="2B266F55" w:rsidR="00670A4B" w:rsidRDefault="00670A4B" w:rsidP="000F0636">
      <w:pPr>
        <w:ind w:left="3062" w:hanging="3062"/>
        <w:rPr>
          <w:rFonts w:cs="Arial"/>
          <w:lang w:eastAsia="en-GB"/>
        </w:rPr>
      </w:pPr>
      <w:r>
        <w:rPr>
          <w:rFonts w:cs="Arial"/>
          <w:b/>
          <w:bCs/>
          <w:lang w:eastAsia="en-GB"/>
        </w:rPr>
        <w:lastRenderedPageBreak/>
        <w:t>Surface water.</w:t>
      </w:r>
      <w:r>
        <w:rPr>
          <w:rFonts w:cs="Arial"/>
          <w:b/>
          <w:bCs/>
          <w:lang w:eastAsia="en-GB"/>
        </w:rPr>
        <w:tab/>
      </w:r>
      <w:r>
        <w:rPr>
          <w:rFonts w:cs="Arial"/>
          <w:lang w:eastAsia="en-GB"/>
        </w:rPr>
        <w:t>I</w:t>
      </w:r>
      <w:r w:rsidRPr="005E4407">
        <w:rPr>
          <w:rFonts w:cs="Arial"/>
          <w:lang w:eastAsia="en-GB"/>
        </w:rPr>
        <w:t>nland water (other than groundwater), transitional water (e.g. estuaries) and coastal water</w:t>
      </w:r>
      <w:r>
        <w:rPr>
          <w:rFonts w:cs="Arial"/>
          <w:lang w:eastAsia="en-GB"/>
        </w:rPr>
        <w:t>.</w:t>
      </w:r>
    </w:p>
    <w:p w14:paraId="510ED291" w14:textId="2BBD0C26" w:rsidR="00670A4B" w:rsidRDefault="00672FE1" w:rsidP="000F0636">
      <w:pPr>
        <w:ind w:left="3062" w:hanging="3062"/>
        <w:rPr>
          <w:rFonts w:cs="Arial"/>
          <w:lang w:eastAsia="en-GB"/>
        </w:rPr>
      </w:pPr>
      <w:r>
        <w:rPr>
          <w:rFonts w:cs="Arial"/>
          <w:b/>
          <w:bCs/>
          <w:lang w:eastAsia="en-GB"/>
        </w:rPr>
        <w:t>Trade effluent.</w:t>
      </w:r>
      <w:r>
        <w:rPr>
          <w:rFonts w:cs="Arial"/>
          <w:b/>
          <w:bCs/>
          <w:lang w:eastAsia="en-GB"/>
        </w:rPr>
        <w:tab/>
      </w:r>
      <w:r w:rsidRPr="00967874">
        <w:rPr>
          <w:rFonts w:cs="Arial"/>
          <w:lang w:eastAsia="en-GB"/>
        </w:rPr>
        <w:t>Any effluent produced in the course of any trade or industry.</w:t>
      </w:r>
    </w:p>
    <w:p w14:paraId="6267E81A" w14:textId="7653096A" w:rsidR="00A94CCB" w:rsidRDefault="0036430A" w:rsidP="000F0636">
      <w:pPr>
        <w:ind w:left="3062" w:hanging="3062"/>
        <w:rPr>
          <w:rFonts w:cs="Arial"/>
          <w:lang w:eastAsia="en-GB"/>
        </w:rPr>
      </w:pPr>
      <w:r>
        <w:rPr>
          <w:rFonts w:cs="Arial"/>
          <w:b/>
          <w:bCs/>
          <w:lang w:eastAsia="en-GB"/>
        </w:rPr>
        <w:t>Transitional water.</w:t>
      </w:r>
      <w:r>
        <w:rPr>
          <w:rFonts w:cs="Arial"/>
          <w:b/>
          <w:bCs/>
          <w:lang w:eastAsia="en-GB"/>
        </w:rPr>
        <w:tab/>
      </w:r>
      <w:r w:rsidRPr="00967874">
        <w:rPr>
          <w:rFonts w:cs="Arial"/>
          <w:lang w:eastAsia="en-GB"/>
        </w:rPr>
        <w:t>Means water (other than groundwater) in</w:t>
      </w:r>
      <w:r>
        <w:rPr>
          <w:rFonts w:cs="Arial"/>
          <w:lang w:eastAsia="en-GB"/>
        </w:rPr>
        <w:t xml:space="preserve"> </w:t>
      </w:r>
      <w:r w:rsidRPr="00967874">
        <w:rPr>
          <w:rFonts w:cs="Arial"/>
          <w:lang w:eastAsia="en-GB"/>
        </w:rPr>
        <w:t>the vicinity of river mouths which is partly saline in character as a result of its</w:t>
      </w:r>
      <w:r>
        <w:rPr>
          <w:rFonts w:cs="Arial"/>
          <w:lang w:eastAsia="en-GB"/>
        </w:rPr>
        <w:t xml:space="preserve"> </w:t>
      </w:r>
      <w:r w:rsidRPr="00967874">
        <w:rPr>
          <w:rFonts w:cs="Arial"/>
          <w:lang w:eastAsia="en-GB"/>
        </w:rPr>
        <w:t>proximity to coastal water but which is substantially influenced by freshwater flows</w:t>
      </w:r>
      <w:r>
        <w:rPr>
          <w:rFonts w:cs="Arial"/>
          <w:lang w:eastAsia="en-GB"/>
        </w:rPr>
        <w:t>.</w:t>
      </w:r>
    </w:p>
    <w:p w14:paraId="3FA5A4CB" w14:textId="365E7AE5" w:rsidR="00D57AA0" w:rsidRDefault="00D57AA0" w:rsidP="000F0636">
      <w:pPr>
        <w:ind w:left="3062" w:hanging="3062"/>
        <w:rPr>
          <w:rFonts w:eastAsia="Arial" w:cs="Arial"/>
        </w:rPr>
      </w:pPr>
      <w:r>
        <w:rPr>
          <w:rFonts w:cs="Arial"/>
          <w:b/>
          <w:bCs/>
          <w:lang w:eastAsia="en-GB"/>
        </w:rPr>
        <w:t>Trunk road.</w:t>
      </w:r>
      <w:r>
        <w:rPr>
          <w:rFonts w:cs="Arial"/>
          <w:b/>
          <w:bCs/>
          <w:lang w:eastAsia="en-GB"/>
        </w:rPr>
        <w:tab/>
      </w:r>
      <w:r w:rsidRPr="00747610">
        <w:rPr>
          <w:rFonts w:eastAsia="Arial" w:cs="Arial"/>
        </w:rPr>
        <w:t>Has the same meaning as in section 151 of the Roads (Scotland) Act 1984</w:t>
      </w:r>
      <w:r>
        <w:rPr>
          <w:rFonts w:eastAsia="Arial" w:cs="Arial"/>
        </w:rPr>
        <w:t>.</w:t>
      </w:r>
    </w:p>
    <w:p w14:paraId="6FF2632C" w14:textId="32B8179F" w:rsidR="00D57AA0" w:rsidRDefault="00093949" w:rsidP="000F0636">
      <w:pPr>
        <w:ind w:left="3062" w:hanging="3062"/>
        <w:rPr>
          <w:rFonts w:cs="Arial"/>
          <w:lang w:eastAsia="en-GB"/>
        </w:rPr>
      </w:pPr>
      <w:proofErr w:type="spellStart"/>
      <w:r>
        <w:rPr>
          <w:rFonts w:cs="Arial"/>
          <w:b/>
          <w:bCs/>
          <w:lang w:eastAsia="en-GB"/>
        </w:rPr>
        <w:t>Waterbound</w:t>
      </w:r>
      <w:proofErr w:type="spellEnd"/>
      <w:r>
        <w:rPr>
          <w:rFonts w:cs="Arial"/>
          <w:b/>
          <w:bCs/>
          <w:lang w:eastAsia="en-GB"/>
        </w:rPr>
        <w:t xml:space="preserve"> road.</w:t>
      </w:r>
      <w:r>
        <w:rPr>
          <w:rFonts w:cs="Arial"/>
          <w:b/>
          <w:bCs/>
          <w:lang w:eastAsia="en-GB"/>
        </w:rPr>
        <w:tab/>
      </w:r>
      <w:r w:rsidRPr="00967874">
        <w:rPr>
          <w:rFonts w:cs="Arial"/>
          <w:lang w:eastAsia="en-GB"/>
        </w:rPr>
        <w:t>A road constructed of coarse stone and fine aggregate to form a tightly bound semi-impervious surface</w:t>
      </w:r>
      <w:r>
        <w:rPr>
          <w:rFonts w:cs="Arial"/>
          <w:lang w:eastAsia="en-GB"/>
        </w:rPr>
        <w:t>.</w:t>
      </w:r>
    </w:p>
    <w:p w14:paraId="4E36A748" w14:textId="54E2174D" w:rsidR="00093949" w:rsidRDefault="00093949" w:rsidP="000F0636">
      <w:pPr>
        <w:ind w:left="3062" w:hanging="3062"/>
        <w:rPr>
          <w:rFonts w:cs="Arial"/>
          <w:lang w:eastAsia="en-GB"/>
        </w:rPr>
      </w:pPr>
      <w:r>
        <w:rPr>
          <w:rFonts w:cs="Arial"/>
          <w:b/>
          <w:bCs/>
          <w:lang w:eastAsia="en-GB"/>
        </w:rPr>
        <w:t>Water environment.</w:t>
      </w:r>
      <w:r>
        <w:rPr>
          <w:rFonts w:cs="Arial"/>
          <w:b/>
          <w:bCs/>
          <w:lang w:eastAsia="en-GB"/>
        </w:rPr>
        <w:tab/>
      </w:r>
      <w:r>
        <w:rPr>
          <w:rFonts w:cs="Arial"/>
          <w:lang w:eastAsia="en-GB"/>
        </w:rPr>
        <w:t>I</w:t>
      </w:r>
      <w:r w:rsidRPr="00A81F77">
        <w:rPr>
          <w:rFonts w:cs="Arial"/>
          <w:lang w:eastAsia="en-GB"/>
        </w:rPr>
        <w:t>ncludes all surface water, groundwater and wetlands</w:t>
      </w:r>
      <w:r>
        <w:rPr>
          <w:rFonts w:cs="Arial"/>
          <w:lang w:eastAsia="en-GB"/>
        </w:rPr>
        <w:t>.</w:t>
      </w:r>
    </w:p>
    <w:p w14:paraId="5742F408" w14:textId="4B837395" w:rsidR="00093949" w:rsidRDefault="00093949" w:rsidP="003B1CE7">
      <w:pPr>
        <w:spacing w:after="120"/>
        <w:ind w:left="3062" w:hanging="3062"/>
        <w:rPr>
          <w:rFonts w:cs="Arial"/>
          <w:lang w:eastAsia="en-GB"/>
        </w:rPr>
      </w:pPr>
      <w:r>
        <w:rPr>
          <w:rFonts w:cs="Arial"/>
          <w:b/>
          <w:bCs/>
          <w:lang w:eastAsia="en-GB"/>
        </w:rPr>
        <w:t>Weir.</w:t>
      </w:r>
      <w:r>
        <w:rPr>
          <w:rFonts w:cs="Arial"/>
          <w:lang w:eastAsia="en-GB"/>
        </w:rPr>
        <w:tab/>
        <w:t>An on</w:t>
      </w:r>
      <w:r w:rsidR="003B1CE7">
        <w:rPr>
          <w:rFonts w:cs="Arial"/>
          <w:lang w:eastAsia="en-GB"/>
        </w:rPr>
        <w:t>-line overflow structure (</w:t>
      </w:r>
      <w:r w:rsidR="003B1CE7" w:rsidRPr="00967874">
        <w:rPr>
          <w:rFonts w:cs="Arial"/>
          <w:lang w:eastAsia="en-GB"/>
        </w:rPr>
        <w:t>i.e. an impoundment across a watercourse) that is used for controlling upstream water level</w:t>
      </w:r>
      <w:r w:rsidR="003B1CE7">
        <w:rPr>
          <w:rFonts w:cs="Arial"/>
          <w:lang w:eastAsia="en-GB"/>
        </w:rPr>
        <w:t>.</w:t>
      </w:r>
    </w:p>
    <w:p w14:paraId="708EC7DA" w14:textId="12BD37DC" w:rsidR="003B1CE7" w:rsidRDefault="00093949" w:rsidP="003B1CE7">
      <w:pPr>
        <w:spacing w:after="120"/>
        <w:ind w:left="3061"/>
        <w:rPr>
          <w:rFonts w:cs="Arial"/>
          <w:lang w:eastAsia="en-GB"/>
        </w:rPr>
      </w:pPr>
      <w:r w:rsidRPr="00967874">
        <w:rPr>
          <w:rFonts w:cs="Arial"/>
          <w:lang w:eastAsia="en-GB"/>
        </w:rPr>
        <w:t>Passive weir - any weir that is not capable of being operated to control the water level</w:t>
      </w:r>
      <w:r>
        <w:rPr>
          <w:rFonts w:cs="Arial"/>
          <w:lang w:eastAsia="en-GB"/>
        </w:rPr>
        <w:t xml:space="preserve"> </w:t>
      </w:r>
      <w:r w:rsidRPr="00967874">
        <w:rPr>
          <w:rFonts w:cs="Arial"/>
          <w:lang w:eastAsia="en-GB"/>
        </w:rPr>
        <w:t>upstream of the weir</w:t>
      </w:r>
      <w:r w:rsidR="003B1CE7">
        <w:rPr>
          <w:rFonts w:cs="Arial"/>
          <w:lang w:eastAsia="en-GB"/>
        </w:rPr>
        <w:t>.</w:t>
      </w:r>
    </w:p>
    <w:p w14:paraId="3038905C" w14:textId="3B06C99A" w:rsidR="00E42883" w:rsidRDefault="003B1CE7" w:rsidP="003B1CE7">
      <w:pPr>
        <w:ind w:left="3062" w:hanging="3062"/>
        <w:rPr>
          <w:rFonts w:cs="Arial"/>
          <w:lang w:eastAsia="en-GB"/>
        </w:rPr>
      </w:pPr>
      <w:r>
        <w:rPr>
          <w:rFonts w:cs="Arial"/>
          <w:b/>
          <w:bCs/>
          <w:lang w:eastAsia="en-GB"/>
        </w:rPr>
        <w:t>Wetland.</w:t>
      </w:r>
      <w:r>
        <w:rPr>
          <w:rFonts w:cs="Arial"/>
          <w:b/>
          <w:bCs/>
          <w:lang w:eastAsia="en-GB"/>
        </w:rPr>
        <w:tab/>
      </w:r>
      <w:r>
        <w:rPr>
          <w:rFonts w:cs="Arial"/>
          <w:lang w:eastAsia="en-GB"/>
        </w:rPr>
        <w:t>An</w:t>
      </w:r>
      <w:r w:rsidRPr="00A81F77">
        <w:rPr>
          <w:rFonts w:cs="Arial"/>
          <w:lang w:eastAsia="en-GB"/>
        </w:rPr>
        <w:t xml:space="preserve"> area of ground the ecological, chemical and hydrological characteristics of which are attributable to frequent inundation or saturation by water and which is directly dependent, with regard to its water needs, on a body of groundwater or a body of surface water</w:t>
      </w:r>
      <w:r>
        <w:rPr>
          <w:rFonts w:cs="Arial"/>
          <w:lang w:eastAsia="en-GB"/>
        </w:rPr>
        <w:t>.</w:t>
      </w:r>
    </w:p>
    <w:p w14:paraId="15781D4C" w14:textId="77777777" w:rsidR="001D4F18" w:rsidRDefault="001D4F18" w:rsidP="003B1CE7">
      <w:pPr>
        <w:ind w:left="3062" w:hanging="3062"/>
      </w:pPr>
    </w:p>
    <w:p w14:paraId="30DB6A36" w14:textId="77777777" w:rsidR="001D4F18" w:rsidRDefault="001D4F18" w:rsidP="003B1CE7">
      <w:pPr>
        <w:ind w:left="3062" w:hanging="3062"/>
      </w:pPr>
    </w:p>
    <w:p w14:paraId="79A1285C" w14:textId="77777777" w:rsidR="001D4F18" w:rsidRDefault="001D4F18" w:rsidP="003B1CE7">
      <w:pPr>
        <w:ind w:left="3062" w:hanging="3062"/>
      </w:pPr>
    </w:p>
    <w:p w14:paraId="3D1FD765" w14:textId="77777777" w:rsidR="001D4F18" w:rsidRDefault="001D4F18" w:rsidP="003B1CE7">
      <w:pPr>
        <w:ind w:left="3062" w:hanging="3062"/>
      </w:pPr>
    </w:p>
    <w:p w14:paraId="01AE4DC4" w14:textId="77777777" w:rsidR="001D4F18" w:rsidRDefault="001D4F18" w:rsidP="003B1CE7">
      <w:pPr>
        <w:ind w:left="3062" w:hanging="3062"/>
      </w:pPr>
    </w:p>
    <w:p w14:paraId="3A308AB7" w14:textId="2C0D460A" w:rsidR="001D4F18" w:rsidRPr="00D366C4" w:rsidRDefault="001D4F18" w:rsidP="001D4F18">
      <w:pPr>
        <w:pStyle w:val="BodyText1"/>
        <w:rPr>
          <w:rFonts w:eastAsia="Times New Roman"/>
          <w:sz w:val="32"/>
          <w:szCs w:val="32"/>
        </w:rPr>
      </w:pPr>
      <w:r w:rsidRPr="00D366C4">
        <w:rPr>
          <w:rFonts w:eastAsia="Times New Roman"/>
          <w:sz w:val="32"/>
          <w:szCs w:val="32"/>
        </w:rPr>
        <w:lastRenderedPageBreak/>
        <w:t>If you would like this document in an accessible format, such as large print, audio recording or braille, please contact SEPA by emailing </w:t>
      </w:r>
      <w:hyperlink r:id="rId46" w:tgtFrame="_blank" w:tooltip="mailto:equalities@sepa.org.uk" w:history="1">
        <w:r w:rsidRPr="00D366C4">
          <w:rPr>
            <w:rFonts w:eastAsia="Times New Roman"/>
            <w:color w:val="016574" w:themeColor="hyperlink"/>
            <w:sz w:val="32"/>
            <w:szCs w:val="32"/>
            <w:u w:val="single"/>
          </w:rPr>
          <w:t>equalities@sepa.org.uk</w:t>
        </w:r>
      </w:hyperlink>
      <w:r>
        <w:rPr>
          <w:rFonts w:eastAsia="Times New Roman"/>
          <w:color w:val="016574" w:themeColor="hyperlink"/>
          <w:sz w:val="32"/>
          <w:szCs w:val="32"/>
          <w:u w:val="single"/>
        </w:rPr>
        <w:t>.</w:t>
      </w:r>
      <w:r w:rsidRPr="00D366C4">
        <w:rPr>
          <w:rFonts w:eastAsia="Times New Roman"/>
          <w:sz w:val="32"/>
          <w:szCs w:val="32"/>
        </w:rPr>
        <w:t xml:space="preserve"> </w:t>
      </w:r>
    </w:p>
    <w:p w14:paraId="73890E21" w14:textId="77777777" w:rsidR="001D4F18" w:rsidRDefault="001D4F18" w:rsidP="003B1CE7">
      <w:pPr>
        <w:ind w:left="3062" w:hanging="3062"/>
      </w:pPr>
    </w:p>
    <w:sectPr w:rsidR="001D4F18" w:rsidSect="008901B2">
      <w:headerReference w:type="even" r:id="rId47"/>
      <w:footerReference w:type="even" r:id="rId48"/>
      <w:pgSz w:w="11906" w:h="16838"/>
      <w:pgMar w:top="1418" w:right="1077" w:bottom="1418" w:left="1077"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FC55B6" w14:textId="77777777" w:rsidR="00781357" w:rsidRDefault="00781357" w:rsidP="00660C79">
      <w:pPr>
        <w:spacing w:line="240" w:lineRule="auto"/>
      </w:pPr>
      <w:r>
        <w:separator/>
      </w:r>
    </w:p>
  </w:endnote>
  <w:endnote w:type="continuationSeparator" w:id="0">
    <w:p w14:paraId="736DE2B0" w14:textId="77777777" w:rsidR="00781357" w:rsidRDefault="00781357" w:rsidP="00660C79">
      <w:pPr>
        <w:spacing w:line="240" w:lineRule="auto"/>
      </w:pPr>
      <w:r>
        <w:continuationSeparator/>
      </w:r>
    </w:p>
  </w:endnote>
  <w:endnote w:type="continuationNotice" w:id="1">
    <w:p w14:paraId="2C09138F" w14:textId="77777777" w:rsidR="00781357" w:rsidRDefault="007813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RotisSemiSans">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Pro-Semibold">
    <w:altName w:val="Calibri"/>
    <w:panose1 w:val="00000000000000000000"/>
    <w:charset w:val="00"/>
    <w:family w:val="swiss"/>
    <w:notTrueType/>
    <w:pitch w:val="default"/>
    <w:sig w:usb0="00000003" w:usb1="00000000" w:usb2="00000000" w:usb3="00000000" w:csb0="00000001" w:csb1="00000000"/>
  </w:font>
  <w:font w:name="MyriadPro-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1117806"/>
      <w:docPartObj>
        <w:docPartGallery w:val="Page Numbers (Bottom of Page)"/>
        <w:docPartUnique/>
      </w:docPartObj>
    </w:sdtPr>
    <w:sdtEndPr>
      <w:rPr>
        <w:noProof/>
      </w:rPr>
    </w:sdtEndPr>
    <w:sdtContent>
      <w:p w14:paraId="08CD3EC1" w14:textId="77777777" w:rsidR="007225AD" w:rsidRDefault="00E34A21" w:rsidP="008901B2">
        <w:pPr>
          <w:pStyle w:val="Footer"/>
          <w:spacing w:after="0"/>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C9E8" w14:textId="77777777" w:rsidR="00E42883" w:rsidRDefault="00E428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7724211"/>
      <w:docPartObj>
        <w:docPartGallery w:val="Page Numbers (Bottom of Page)"/>
        <w:docPartUnique/>
      </w:docPartObj>
    </w:sdtPr>
    <w:sdtEndPr>
      <w:rPr>
        <w:noProof/>
      </w:rPr>
    </w:sdtEndPr>
    <w:sdtContent>
      <w:p w14:paraId="67B8E8EA" w14:textId="62BA5B2D" w:rsidR="00E42883" w:rsidRDefault="008901B2">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A477E"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0" behindDoc="0" locked="0" layoutInCell="1" allowOverlap="1" wp14:anchorId="66B5EEE4" wp14:editId="6C9A97BD">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72B54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B5EEE4" id="_x0000_t202" coordsize="21600,21600" o:spt="202" path="m,l,21600r21600,l21600,xe">
              <v:stroke joinstyle="miter"/>
              <v:path gradientshapeok="t" o:connecttype="rect"/>
            </v:shapetype>
            <v:shape id="Text Box 11" o:spid="_x0000_s1058" type="#_x0000_t202" alt="&quot;&quot;"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972B54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71755FB9"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3EE629D4"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DF79F7" w14:textId="77777777" w:rsidR="00917BB1" w:rsidRDefault="00917BB1" w:rsidP="00917B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43EF7" w14:textId="77777777" w:rsidR="00781357" w:rsidRDefault="00781357" w:rsidP="00660C79">
      <w:pPr>
        <w:spacing w:line="240" w:lineRule="auto"/>
      </w:pPr>
      <w:r>
        <w:separator/>
      </w:r>
    </w:p>
  </w:footnote>
  <w:footnote w:type="continuationSeparator" w:id="0">
    <w:p w14:paraId="0FE77B0B" w14:textId="77777777" w:rsidR="00781357" w:rsidRDefault="00781357" w:rsidP="00660C79">
      <w:pPr>
        <w:spacing w:line="240" w:lineRule="auto"/>
      </w:pPr>
      <w:r>
        <w:continuationSeparator/>
      </w:r>
    </w:p>
  </w:footnote>
  <w:footnote w:type="continuationNotice" w:id="1">
    <w:p w14:paraId="3A4D4248" w14:textId="77777777" w:rsidR="00781357" w:rsidRDefault="00781357">
      <w:pPr>
        <w:spacing w:line="240" w:lineRule="auto"/>
      </w:pPr>
    </w:p>
  </w:footnote>
  <w:footnote w:id="2">
    <w:p w14:paraId="621345C6" w14:textId="77777777" w:rsidR="00E42883" w:rsidRPr="00AF261A" w:rsidRDefault="00E42883" w:rsidP="00AF261A">
      <w:pPr>
        <w:pStyle w:val="FootnoteText"/>
        <w:spacing w:after="0"/>
        <w:rPr>
          <w:rFonts w:ascii="Arial" w:hAnsi="Arial" w:cs="Arial"/>
        </w:rPr>
      </w:pPr>
      <w:r w:rsidRPr="00AF261A">
        <w:rPr>
          <w:rStyle w:val="FootnoteReference"/>
          <w:rFonts w:ascii="Arial" w:hAnsi="Arial" w:cs="Arial"/>
        </w:rPr>
        <w:footnoteRef/>
      </w:r>
      <w:r w:rsidRPr="00AF261A">
        <w:rPr>
          <w:rFonts w:ascii="Arial" w:hAnsi="Arial" w:cs="Arial"/>
        </w:rPr>
        <w:t xml:space="preserve"> </w:t>
      </w:r>
      <w:r w:rsidRPr="00AF261A">
        <w:rPr>
          <w:rFonts w:ascii="Arial" w:eastAsia="Times New Roman" w:hAnsi="Arial" w:cs="Arial"/>
          <w:lang w:eastAsia="en-GB"/>
        </w:rPr>
        <w:t>As required by the Water Environment (Controlled Activities) (Scotland) Regulations 2011 (as amended).</w:t>
      </w:r>
    </w:p>
  </w:footnote>
  <w:footnote w:id="3">
    <w:p w14:paraId="1868A695" w14:textId="77777777" w:rsidR="00E42883" w:rsidRPr="00D740F6" w:rsidRDefault="00E42883" w:rsidP="00E42883">
      <w:pPr>
        <w:pStyle w:val="FootnoteText"/>
        <w:rPr>
          <w:rFonts w:ascii="Arial" w:hAnsi="Arial" w:cs="Arial"/>
        </w:rPr>
      </w:pPr>
      <w:r w:rsidRPr="00D740F6">
        <w:rPr>
          <w:rStyle w:val="FootnoteReference"/>
          <w:rFonts w:cs="Arial"/>
        </w:rPr>
        <w:footnoteRef/>
      </w:r>
      <w:r w:rsidRPr="00D740F6">
        <w:rPr>
          <w:rFonts w:ascii="Arial" w:hAnsi="Arial" w:cs="Arial"/>
        </w:rPr>
        <w:t xml:space="preserve"> </w:t>
      </w:r>
      <w:r w:rsidRPr="003A58AA">
        <w:rPr>
          <w:rFonts w:ascii="Arial" w:hAnsi="Arial" w:cs="Arial"/>
          <w:sz w:val="18"/>
          <w:szCs w:val="18"/>
        </w:rPr>
        <w:t>The Water Environment and Water Services (Scotland) Act 2003</w:t>
      </w:r>
    </w:p>
  </w:footnote>
  <w:footnote w:id="4">
    <w:p w14:paraId="288BA085" w14:textId="77777777" w:rsidR="000A32A3" w:rsidRDefault="000A32A3" w:rsidP="000A32A3">
      <w:r w:rsidRPr="0052200E">
        <w:rPr>
          <w:rStyle w:val="FootnoteReference"/>
          <w:sz w:val="18"/>
          <w:szCs w:val="18"/>
        </w:rPr>
        <w:footnoteRef/>
      </w:r>
      <w:r>
        <w:t xml:space="preserve"> </w:t>
      </w:r>
      <w:r w:rsidRPr="00760734">
        <w:rPr>
          <w:rFonts w:cs="Arial"/>
          <w:color w:val="000000"/>
          <w:sz w:val="18"/>
          <w:szCs w:val="18"/>
        </w:rPr>
        <w:t>The initial abstraction may require authorisation.</w:t>
      </w:r>
    </w:p>
  </w:footnote>
  <w:footnote w:id="5">
    <w:p w14:paraId="664BF6FD" w14:textId="0AE025B6" w:rsidR="000A32A3" w:rsidRDefault="000A32A3" w:rsidP="000A32A3">
      <w:pPr>
        <w:pStyle w:val="FootnoteText"/>
      </w:pPr>
      <w:r w:rsidRPr="0052200E">
        <w:rPr>
          <w:rStyle w:val="FootnoteReference"/>
          <w:rFonts w:ascii="Arial" w:hAnsi="Arial" w:cs="Arial"/>
          <w:sz w:val="18"/>
          <w:szCs w:val="18"/>
        </w:rPr>
        <w:footnoteRef/>
      </w:r>
      <w:r w:rsidRPr="0052200E">
        <w:rPr>
          <w:rFonts w:ascii="Arial" w:hAnsi="Arial" w:cs="Arial"/>
          <w:sz w:val="18"/>
          <w:szCs w:val="18"/>
        </w:rPr>
        <w:t xml:space="preserve"> </w:t>
      </w:r>
      <w:r w:rsidRPr="007E2F96">
        <w:rPr>
          <w:rStyle w:val="normaltextrun"/>
          <w:rFonts w:ascii="Arial" w:hAnsi="Arial" w:cs="Arial"/>
          <w:color w:val="000000"/>
          <w:sz w:val="18"/>
          <w:szCs w:val="18"/>
          <w:shd w:val="clear" w:color="auto" w:fill="FFFFFF"/>
        </w:rPr>
        <w:t>Naturally occurring bacteriophages are viruses that infect bacteria. They are common in the environment and highly specific to their target bacterium (</w:t>
      </w:r>
      <w:proofErr w:type="spellStart"/>
      <w:r w:rsidRPr="007E2F96">
        <w:rPr>
          <w:rStyle w:val="normaltextrun"/>
          <w:rFonts w:ascii="Arial" w:hAnsi="Arial" w:cs="Arial"/>
          <w:color w:val="000000"/>
          <w:sz w:val="18"/>
          <w:szCs w:val="18"/>
          <w:shd w:val="clear" w:color="auto" w:fill="FFFFFF"/>
        </w:rPr>
        <w:t>ie</w:t>
      </w:r>
      <w:proofErr w:type="spellEnd"/>
      <w:r w:rsidRPr="007E2F96">
        <w:rPr>
          <w:rStyle w:val="normaltextrun"/>
          <w:rFonts w:ascii="Arial" w:hAnsi="Arial" w:cs="Arial"/>
          <w:color w:val="000000"/>
          <w:sz w:val="18"/>
          <w:szCs w:val="18"/>
          <w:shd w:val="clear" w:color="auto" w:fill="FFFFFF"/>
        </w:rPr>
        <w:t xml:space="preserve"> only able to replicate within their specific host). Because of their specificity, they do not pose a risk to the wider environment. Bacterial pathogens of farmed fish</w:t>
      </w:r>
      <w:r w:rsidRPr="007E2F96">
        <w:rPr>
          <w:rStyle w:val="normaltextrun"/>
          <w:rFonts w:ascii="Arial" w:hAnsi="Arial" w:cs="Arial"/>
          <w:i/>
          <w:iCs/>
          <w:color w:val="000000"/>
          <w:sz w:val="18"/>
          <w:szCs w:val="18"/>
          <w:shd w:val="clear" w:color="auto" w:fill="FFFFFF"/>
        </w:rPr>
        <w:t xml:space="preserve"> </w:t>
      </w:r>
      <w:r w:rsidRPr="007E2F96">
        <w:rPr>
          <w:rStyle w:val="normaltextrun"/>
          <w:rFonts w:ascii="Arial" w:hAnsi="Arial" w:cs="Arial"/>
          <w:color w:val="000000"/>
          <w:sz w:val="18"/>
          <w:szCs w:val="18"/>
          <w:shd w:val="clear" w:color="auto" w:fill="FFFFFF"/>
        </w:rPr>
        <w:t>include bacteria such as</w:t>
      </w:r>
      <w:r w:rsidRPr="007E2F96">
        <w:rPr>
          <w:rStyle w:val="normaltextrun"/>
          <w:rFonts w:ascii="Arial" w:hAnsi="Arial" w:cs="Arial"/>
          <w:i/>
          <w:iCs/>
          <w:color w:val="000000"/>
          <w:sz w:val="18"/>
          <w:szCs w:val="18"/>
          <w:shd w:val="clear" w:color="auto" w:fill="FFFFFF"/>
        </w:rPr>
        <w:t xml:space="preserve"> Yersinia </w:t>
      </w:r>
      <w:proofErr w:type="spellStart"/>
      <w:r w:rsidRPr="007E2F96">
        <w:rPr>
          <w:rStyle w:val="normaltextrun"/>
          <w:rFonts w:ascii="Arial" w:hAnsi="Arial" w:cs="Arial"/>
          <w:i/>
          <w:iCs/>
          <w:color w:val="000000"/>
          <w:sz w:val="18"/>
          <w:szCs w:val="18"/>
          <w:shd w:val="clear" w:color="auto" w:fill="FFFFFF"/>
        </w:rPr>
        <w:t>ruckeri</w:t>
      </w:r>
      <w:proofErr w:type="spellEnd"/>
      <w:r w:rsidRPr="007E2F96">
        <w:rPr>
          <w:rStyle w:val="normaltextrun"/>
          <w:rFonts w:ascii="Arial" w:hAnsi="Arial" w:cs="Arial"/>
          <w:i/>
          <w:iCs/>
          <w:color w:val="000000"/>
          <w:sz w:val="18"/>
          <w:szCs w:val="18"/>
          <w:shd w:val="clear" w:color="auto" w:fill="FFFFFF"/>
        </w:rPr>
        <w:t xml:space="preserve">. </w:t>
      </w:r>
      <w:r w:rsidRPr="007E2F96">
        <w:rPr>
          <w:rStyle w:val="normaltextrun"/>
          <w:rFonts w:ascii="Arial" w:hAnsi="Arial" w:cs="Arial"/>
          <w:color w:val="000000"/>
          <w:sz w:val="18"/>
          <w:szCs w:val="18"/>
          <w:shd w:val="clear" w:color="auto" w:fill="FFFFFF"/>
        </w:rPr>
        <w:t>The use of bacteriophages targeted at such pathogens may reduce infection risk and, hence, the need to use and discharge anti-microbial medicines.</w:t>
      </w:r>
      <w:r w:rsidR="00660B44">
        <w:rPr>
          <w:rStyle w:val="normaltextrun"/>
          <w:rFonts w:ascii="Arial" w:hAnsi="Arial" w:cs="Arial"/>
          <w:color w:val="000000"/>
          <w:sz w:val="18"/>
          <w:szCs w:val="18"/>
          <w:shd w:val="clear" w:color="auto" w:fill="FFFFFF"/>
        </w:rPr>
        <w:t xml:space="preserve"> </w:t>
      </w:r>
    </w:p>
  </w:footnote>
  <w:footnote w:id="6">
    <w:p w14:paraId="7BDBCE5B" w14:textId="77777777" w:rsidR="003706D4" w:rsidRPr="00974A7B" w:rsidRDefault="003706D4" w:rsidP="00974A7B">
      <w:pPr>
        <w:pStyle w:val="FootnoteText"/>
        <w:spacing w:after="0"/>
      </w:pPr>
      <w:r w:rsidRPr="00974A7B">
        <w:rPr>
          <w:rStyle w:val="FootnoteReference"/>
        </w:rPr>
        <w:footnoteRef/>
      </w:r>
      <w:r w:rsidRPr="00974A7B">
        <w:t xml:space="preserve"> </w:t>
      </w:r>
      <w:r w:rsidRPr="00974A7B">
        <w:rPr>
          <w:rFonts w:ascii="Arial" w:hAnsi="Arial" w:cs="Arial"/>
          <w:color w:val="000000"/>
          <w:shd w:val="clear" w:color="auto" w:fill="FFFFFF"/>
        </w:rPr>
        <w:t>SEPA has previously used the term “surface water” to describe rain and other water run-off that flows along the surface of the land, but it is more correctly termed “water run-off”</w:t>
      </w:r>
    </w:p>
  </w:footnote>
  <w:footnote w:id="7">
    <w:p w14:paraId="170774FD" w14:textId="77777777" w:rsidR="008E010E" w:rsidRDefault="008E010E" w:rsidP="008E010E">
      <w:pPr>
        <w:pStyle w:val="FootnoteText"/>
      </w:pPr>
      <w:r>
        <w:rPr>
          <w:rStyle w:val="FootnoteReference"/>
        </w:rPr>
        <w:footnoteRef/>
      </w:r>
      <w:r>
        <w:t xml:space="preserve"> </w:t>
      </w:r>
      <w:r w:rsidRPr="00957DFB">
        <w:rPr>
          <w:rFonts w:ascii="Arial" w:hAnsi="Arial" w:cs="Arial"/>
        </w:rPr>
        <w:t>For the purpose of this GBR, water collecting in an excavation or quarry is water run-off unless it includes trade or other effluent</w:t>
      </w:r>
    </w:p>
  </w:footnote>
  <w:footnote w:id="8">
    <w:p w14:paraId="5E6CDF0C" w14:textId="77777777" w:rsidR="00020941" w:rsidRPr="008E3C52" w:rsidRDefault="00020941" w:rsidP="008E3C52">
      <w:pPr>
        <w:pStyle w:val="FootnoteText"/>
        <w:spacing w:after="0"/>
        <w:rPr>
          <w:rFonts w:asciiTheme="minorHAnsi" w:hAnsiTheme="minorHAnsi" w:cstheme="minorHAnsi"/>
        </w:rPr>
      </w:pPr>
      <w:r w:rsidRPr="008E3C52">
        <w:rPr>
          <w:rStyle w:val="FootnoteReference"/>
          <w:rFonts w:asciiTheme="minorHAnsi" w:hAnsiTheme="minorHAnsi" w:cstheme="minorHAnsi"/>
        </w:rPr>
        <w:footnoteRef/>
      </w:r>
      <w:r w:rsidRPr="008E3C52">
        <w:rPr>
          <w:rFonts w:asciiTheme="minorHAnsi" w:hAnsiTheme="minorHAnsi" w:cstheme="minorHAnsi"/>
        </w:rPr>
        <w:t xml:space="preserve"> GBR23(g) provides for the application of pesticides that are PPPs, near water, to </w:t>
      </w:r>
      <w:r w:rsidRPr="008E3C52">
        <w:rPr>
          <w:rFonts w:asciiTheme="minorHAnsi" w:hAnsiTheme="minorHAnsi" w:cstheme="minorHAnsi"/>
          <w:color w:val="000000"/>
        </w:rPr>
        <w:t xml:space="preserve">invasive species </w:t>
      </w:r>
      <w:proofErr w:type="spellStart"/>
      <w:r w:rsidRPr="008E3C52">
        <w:rPr>
          <w:rFonts w:asciiTheme="minorHAnsi" w:hAnsiTheme="minorHAnsi" w:cstheme="minorHAnsi"/>
          <w:color w:val="000000"/>
        </w:rPr>
        <w:t>outwith</w:t>
      </w:r>
      <w:proofErr w:type="spellEnd"/>
      <w:r w:rsidRPr="008E3C52">
        <w:rPr>
          <w:rFonts w:asciiTheme="minorHAnsi" w:hAnsiTheme="minorHAnsi" w:cstheme="minorHAnsi"/>
          <w:color w:val="000000"/>
        </w:rPr>
        <w:t xml:space="preserve"> their native range</w:t>
      </w:r>
      <w:r w:rsidRPr="008E3C52">
        <w:rPr>
          <w:rFonts w:asciiTheme="minorHAnsi" w:hAnsiTheme="minorHAnsi" w:cstheme="minorHAnsi"/>
        </w:rPr>
        <w:t xml:space="preserve">. </w:t>
      </w:r>
    </w:p>
  </w:footnote>
  <w:footnote w:id="9">
    <w:p w14:paraId="53FB5BD0" w14:textId="77777777" w:rsidR="00E42883" w:rsidRPr="00F53BD5" w:rsidRDefault="00E42883" w:rsidP="00E42883">
      <w:pPr>
        <w:rPr>
          <w:rFonts w:cs="Arial"/>
          <w:lang w:eastAsia="en-GB"/>
        </w:rPr>
      </w:pPr>
      <w:r w:rsidRPr="00F53BD5">
        <w:rPr>
          <w:rStyle w:val="FootnoteReference"/>
          <w:rFonts w:cs="Arial"/>
        </w:rPr>
        <w:footnoteRef/>
      </w:r>
      <w:r w:rsidRPr="00F53BD5">
        <w:rPr>
          <w:rFonts w:cs="Arial"/>
        </w:rPr>
        <w:t xml:space="preserve"> </w:t>
      </w:r>
      <w:r w:rsidRPr="00F53BD5">
        <w:rPr>
          <w:rFonts w:cs="Arial"/>
          <w:lang w:eastAsia="en-GB"/>
        </w:rPr>
        <w:t>Drainage from new or modified motorways and trunk roads should be licensed if any one outfall drains a length of &gt;1km. The requirement for licensing also covers drainage from major intersections from such roads, but not junctions of a major road, etc. and a minor road. ‘Modified’ in this context means major work, such as the addition of an extra lane and would not cover retarring of roads etc. Each outfall draining a length of &gt;1km needs a licence. For example, a length of new motorway with 20 surface water outfalls, five of which drain lengths of &gt;1 km, would require an application for a licence incorporating five associated activities.</w:t>
      </w:r>
    </w:p>
  </w:footnote>
  <w:footnote w:id="10">
    <w:p w14:paraId="6CFE1958" w14:textId="77777777" w:rsidR="00E42883" w:rsidRPr="00886957" w:rsidRDefault="00E42883" w:rsidP="00E42883">
      <w:pPr>
        <w:rPr>
          <w:rFonts w:cs="Arial"/>
          <w:sz w:val="18"/>
          <w:szCs w:val="18"/>
          <w:lang w:eastAsia="en-GB"/>
        </w:rPr>
      </w:pPr>
      <w:r w:rsidRPr="00F53BD5">
        <w:rPr>
          <w:rStyle w:val="FootnoteReference"/>
          <w:rFonts w:cs="Arial"/>
        </w:rPr>
        <w:footnoteRef/>
      </w:r>
      <w:r w:rsidRPr="00F53BD5">
        <w:rPr>
          <w:rFonts w:cs="Arial"/>
        </w:rPr>
        <w:t xml:space="preserve">  </w:t>
      </w:r>
      <w:r w:rsidRPr="00F53BD5">
        <w:rPr>
          <w:rFonts w:cs="Arial"/>
          <w:lang w:eastAsia="en-GB"/>
        </w:rPr>
        <w:t>‘Industrial estates’ does not include business parks (offices) or retail parks (shops); these are considered on the basis of the number of car parking spaces. An industrial estate would normally include marshalling yards, lorry parks and distribution depots, including ports, but does not include developments of low significance consisting of one or several small units.</w:t>
      </w:r>
    </w:p>
  </w:footnote>
  <w:footnote w:id="11">
    <w:p w14:paraId="111E5FEB" w14:textId="77777777" w:rsidR="00B720B2" w:rsidRPr="00F53BD5" w:rsidRDefault="00B720B2" w:rsidP="00B720B2">
      <w:pPr>
        <w:pStyle w:val="FootnoteText"/>
        <w:rPr>
          <w:rFonts w:asciiTheme="minorHAnsi" w:hAnsiTheme="minorHAnsi" w:cstheme="minorHAnsi"/>
          <w:sz w:val="24"/>
          <w:szCs w:val="24"/>
        </w:rPr>
      </w:pPr>
      <w:r w:rsidRPr="00F53BD5">
        <w:rPr>
          <w:rStyle w:val="FootnoteReference"/>
          <w:rFonts w:asciiTheme="minorHAnsi" w:hAnsiTheme="minorHAnsi" w:cstheme="minorHAnsi"/>
          <w:sz w:val="24"/>
          <w:szCs w:val="24"/>
        </w:rPr>
        <w:footnoteRef/>
      </w:r>
      <w:r w:rsidRPr="00F53BD5">
        <w:rPr>
          <w:rFonts w:asciiTheme="minorHAnsi" w:hAnsiTheme="minorHAnsi" w:cstheme="minorHAnsi"/>
          <w:sz w:val="24"/>
          <w:szCs w:val="24"/>
        </w:rPr>
        <w:t xml:space="preserve"> Unless (</w:t>
      </w:r>
      <w:proofErr w:type="spellStart"/>
      <w:r w:rsidRPr="00F53BD5">
        <w:rPr>
          <w:rFonts w:asciiTheme="minorHAnsi" w:hAnsiTheme="minorHAnsi" w:cstheme="minorHAnsi"/>
          <w:sz w:val="24"/>
          <w:szCs w:val="24"/>
        </w:rPr>
        <w:t>i</w:t>
      </w:r>
      <w:proofErr w:type="spellEnd"/>
      <w:r w:rsidRPr="00F53BD5">
        <w:rPr>
          <w:rFonts w:asciiTheme="minorHAnsi" w:hAnsiTheme="minorHAnsi" w:cstheme="minorHAnsi"/>
          <w:sz w:val="24"/>
          <w:szCs w:val="24"/>
        </w:rPr>
        <w:t>) the storage is regulated by a waste management licence in terms of section 35 of the Environmental Protection Act 1990 or (ii) it is an activity specified at GBRs 31, 32, or 34.</w:t>
      </w:r>
    </w:p>
  </w:footnote>
  <w:footnote w:id="12">
    <w:p w14:paraId="295D4589" w14:textId="77777777" w:rsidR="00F34CF0" w:rsidRPr="00984605" w:rsidRDefault="00F34CF0" w:rsidP="006324C7">
      <w:pPr>
        <w:spacing w:after="120"/>
        <w:rPr>
          <w:rFonts w:cs="Arial"/>
          <w:lang w:eastAsia="en-GB"/>
        </w:rPr>
      </w:pPr>
      <w:r w:rsidRPr="00984605">
        <w:rPr>
          <w:rStyle w:val="FootnoteReference"/>
          <w:rFonts w:cs="Arial"/>
        </w:rPr>
        <w:footnoteRef/>
      </w:r>
      <w:r w:rsidRPr="00984605">
        <w:rPr>
          <w:rFonts w:cs="Arial"/>
        </w:rPr>
        <w:t xml:space="preserve"> </w:t>
      </w:r>
      <w:r w:rsidRPr="00984605">
        <w:rPr>
          <w:rFonts w:cs="Arial"/>
          <w:lang w:eastAsia="en-GB"/>
        </w:rPr>
        <w:t>Inland water includes all standing or flowing water on the surface of the land (other than transitional water) and all groundwater, within the landward limits of coastal water.</w:t>
      </w:r>
    </w:p>
  </w:footnote>
  <w:footnote w:id="13">
    <w:p w14:paraId="391304D6" w14:textId="77777777" w:rsidR="00132AFD" w:rsidRPr="00984605" w:rsidRDefault="00132AFD" w:rsidP="006324C7">
      <w:pPr>
        <w:pStyle w:val="FootnoteText"/>
        <w:spacing w:after="120"/>
        <w:rPr>
          <w:rFonts w:asciiTheme="minorHAnsi" w:hAnsiTheme="minorHAnsi" w:cstheme="minorHAnsi"/>
          <w:sz w:val="24"/>
          <w:szCs w:val="24"/>
        </w:rPr>
      </w:pPr>
      <w:r w:rsidRPr="00984605">
        <w:rPr>
          <w:rStyle w:val="FootnoteReference"/>
          <w:rFonts w:asciiTheme="minorHAnsi" w:hAnsiTheme="minorHAnsi" w:cstheme="minorHAnsi"/>
          <w:sz w:val="24"/>
          <w:szCs w:val="24"/>
        </w:rPr>
        <w:footnoteRef/>
      </w:r>
      <w:r w:rsidRPr="00984605">
        <w:rPr>
          <w:rFonts w:asciiTheme="minorHAnsi" w:hAnsiTheme="minorHAnsi" w:cstheme="minorHAnsi"/>
          <w:sz w:val="24"/>
          <w:szCs w:val="24"/>
        </w:rPr>
        <w:t xml:space="preserve">  </w:t>
      </w:r>
      <w:r w:rsidRPr="00984605">
        <w:rPr>
          <w:rFonts w:asciiTheme="minorHAnsi" w:eastAsia="Times New Roman" w:hAnsiTheme="minorHAnsi" w:cstheme="minorHAnsi"/>
          <w:sz w:val="24"/>
          <w:szCs w:val="24"/>
          <w:lang w:eastAsia="en-GB"/>
        </w:rPr>
        <w:t>Coastal water is water between the three-mile limit and the limit of the highest tide, or the seaward limit of transitional water.</w:t>
      </w:r>
    </w:p>
  </w:footnote>
  <w:footnote w:id="14">
    <w:p w14:paraId="29AD656D" w14:textId="22B9612D" w:rsidR="00132AFD" w:rsidRPr="006324C7" w:rsidRDefault="00132AFD" w:rsidP="006324C7">
      <w:pPr>
        <w:tabs>
          <w:tab w:val="left" w:pos="360"/>
        </w:tabs>
        <w:spacing w:after="120"/>
        <w:rPr>
          <w:rFonts w:cstheme="minorHAnsi"/>
          <w:sz w:val="20"/>
          <w:szCs w:val="20"/>
          <w:lang w:eastAsia="en-GB"/>
        </w:rPr>
      </w:pPr>
      <w:r w:rsidRPr="00984605">
        <w:rPr>
          <w:rStyle w:val="FootnoteReference"/>
          <w:rFonts w:cstheme="minorHAnsi"/>
        </w:rPr>
        <w:footnoteRef/>
      </w:r>
      <w:r w:rsidRPr="00984605">
        <w:rPr>
          <w:rFonts w:cstheme="minorHAnsi"/>
        </w:rPr>
        <w:t xml:space="preserve">  </w:t>
      </w:r>
      <w:r w:rsidRPr="00984605">
        <w:rPr>
          <w:rFonts w:cstheme="minorHAnsi"/>
          <w:lang w:eastAsia="en-GB"/>
        </w:rPr>
        <w:t xml:space="preserve">Transitional water is water, other than groundwater, in the vicinity of river mouths that are partly saline as a result of their proximity to coastal </w:t>
      </w:r>
      <w:r w:rsidR="006324C7" w:rsidRPr="00984605">
        <w:rPr>
          <w:rFonts w:cstheme="minorHAnsi"/>
          <w:lang w:eastAsia="en-GB"/>
        </w:rPr>
        <w:t>water,</w:t>
      </w:r>
      <w:r w:rsidRPr="00984605">
        <w:rPr>
          <w:rFonts w:cstheme="minorHAnsi"/>
          <w:lang w:eastAsia="en-GB"/>
        </w:rPr>
        <w:t xml:space="preserve"> but which are substantially influenced by freshwater flows.</w:t>
      </w:r>
    </w:p>
  </w:footnote>
  <w:footnote w:id="15">
    <w:p w14:paraId="6D40A158" w14:textId="33B4B833" w:rsidR="002A45A6" w:rsidRPr="001C7A7D" w:rsidRDefault="002A45A6" w:rsidP="00E21917">
      <w:pPr>
        <w:pStyle w:val="FootnoteText"/>
        <w:spacing w:after="120"/>
        <w:rPr>
          <w:rFonts w:asciiTheme="minorHAnsi" w:hAnsiTheme="minorHAnsi" w:cstheme="minorHAnsi"/>
          <w:sz w:val="24"/>
          <w:szCs w:val="24"/>
        </w:rPr>
      </w:pPr>
      <w:r w:rsidRPr="001C7A7D">
        <w:rPr>
          <w:rStyle w:val="FootnoteReference"/>
          <w:rFonts w:asciiTheme="minorHAnsi" w:hAnsiTheme="minorHAnsi" w:cstheme="minorHAnsi"/>
          <w:sz w:val="24"/>
          <w:szCs w:val="24"/>
        </w:rPr>
        <w:footnoteRef/>
      </w:r>
      <w:r w:rsidRPr="001C7A7D">
        <w:rPr>
          <w:rFonts w:asciiTheme="minorHAnsi" w:hAnsiTheme="minorHAnsi" w:cstheme="minorHAnsi"/>
          <w:sz w:val="24"/>
          <w:szCs w:val="24"/>
        </w:rPr>
        <w:t xml:space="preserve"> </w:t>
      </w:r>
      <w:r w:rsidRPr="001C7A7D">
        <w:rPr>
          <w:rFonts w:asciiTheme="minorHAnsi" w:hAnsiTheme="minorHAnsi" w:cstheme="minorHAnsi"/>
          <w:iCs/>
          <w:sz w:val="24"/>
          <w:szCs w:val="24"/>
        </w:rPr>
        <w:t xml:space="preserve">If in doubt about these times, you are advised to go to </w:t>
      </w:r>
      <w:hyperlink r:id="rId1" w:history="1">
        <w:r w:rsidRPr="001C7A7D">
          <w:rPr>
            <w:rStyle w:val="Hyperlink"/>
            <w:rFonts w:asciiTheme="minorHAnsi" w:hAnsiTheme="minorHAnsi" w:cstheme="minorHAnsi"/>
            <w:iCs/>
            <w:sz w:val="24"/>
            <w:szCs w:val="24"/>
          </w:rPr>
          <w:t>Fisheries Management Scotland</w:t>
        </w:r>
      </w:hyperlink>
      <w:r w:rsidRPr="001C7A7D">
        <w:rPr>
          <w:rFonts w:asciiTheme="minorHAnsi" w:hAnsiTheme="minorHAnsi" w:cstheme="minorHAnsi"/>
          <w:iCs/>
          <w:sz w:val="24"/>
          <w:szCs w:val="24"/>
        </w:rPr>
        <w:t xml:space="preserve"> for contact details of the local District Salmon Fishery Board </w:t>
      </w:r>
      <w:r w:rsidRPr="001C7A7D">
        <w:rPr>
          <w:rFonts w:asciiTheme="minorHAnsi" w:hAnsiTheme="minorHAnsi" w:cstheme="minorHAnsi"/>
          <w:sz w:val="24"/>
          <w:szCs w:val="24"/>
        </w:rPr>
        <w:t>(which has statutory powers in relation to the protection and improvement of salmon and sea trout fisheries within their district)</w:t>
      </w:r>
      <w:r w:rsidRPr="001C7A7D">
        <w:rPr>
          <w:rFonts w:asciiTheme="minorHAnsi" w:hAnsiTheme="minorHAnsi" w:cstheme="minorHAnsi"/>
          <w:i/>
          <w:iCs/>
          <w:sz w:val="24"/>
          <w:szCs w:val="24"/>
        </w:rPr>
        <w:t xml:space="preserve"> </w:t>
      </w:r>
      <w:r w:rsidRPr="001C7A7D">
        <w:rPr>
          <w:rFonts w:asciiTheme="minorHAnsi" w:hAnsiTheme="minorHAnsi" w:cstheme="minorHAnsi"/>
          <w:iCs/>
          <w:sz w:val="24"/>
          <w:szCs w:val="24"/>
        </w:rPr>
        <w:t>and Fishery Trust.</w:t>
      </w:r>
    </w:p>
  </w:footnote>
  <w:footnote w:id="16">
    <w:p w14:paraId="74985F32" w14:textId="08AF0D0F" w:rsidR="00E21917" w:rsidRPr="001C7A7D" w:rsidRDefault="00E21917" w:rsidP="00E21917">
      <w:pPr>
        <w:pStyle w:val="FootnoteText"/>
        <w:spacing w:after="120"/>
        <w:rPr>
          <w:rFonts w:asciiTheme="minorHAnsi" w:hAnsiTheme="minorHAnsi" w:cstheme="minorHAnsi"/>
          <w:sz w:val="24"/>
          <w:szCs w:val="24"/>
        </w:rPr>
      </w:pPr>
      <w:r w:rsidRPr="001C7A7D">
        <w:rPr>
          <w:rStyle w:val="FootnoteReference"/>
          <w:rFonts w:asciiTheme="minorHAnsi" w:hAnsiTheme="minorHAnsi" w:cstheme="minorHAnsi"/>
          <w:sz w:val="24"/>
          <w:szCs w:val="24"/>
        </w:rPr>
        <w:footnoteRef/>
      </w:r>
      <w:r w:rsidRPr="001C7A7D">
        <w:rPr>
          <w:rFonts w:asciiTheme="minorHAnsi" w:hAnsiTheme="minorHAnsi" w:cstheme="minorHAnsi"/>
          <w:sz w:val="24"/>
          <w:szCs w:val="24"/>
        </w:rPr>
        <w:t xml:space="preserve"> </w:t>
      </w:r>
      <w:r w:rsidRPr="001C7A7D">
        <w:rPr>
          <w:rFonts w:asciiTheme="minorHAnsi" w:hAnsiTheme="minorHAnsi" w:cstheme="minorHAnsi"/>
          <w:iCs/>
          <w:sz w:val="24"/>
          <w:szCs w:val="24"/>
        </w:rPr>
        <w:t xml:space="preserve">If in doubt about these times, you are advised to go to </w:t>
      </w:r>
      <w:hyperlink r:id="rId2" w:history="1">
        <w:r w:rsidRPr="001C7A7D">
          <w:rPr>
            <w:rStyle w:val="Hyperlink"/>
            <w:rFonts w:asciiTheme="minorHAnsi" w:hAnsiTheme="minorHAnsi" w:cstheme="minorHAnsi"/>
            <w:iCs/>
            <w:sz w:val="24"/>
            <w:szCs w:val="24"/>
          </w:rPr>
          <w:t>Fisheries Management Scotland</w:t>
        </w:r>
      </w:hyperlink>
      <w:r w:rsidRPr="001C7A7D">
        <w:rPr>
          <w:rFonts w:asciiTheme="minorHAnsi" w:hAnsiTheme="minorHAnsi" w:cstheme="minorHAnsi"/>
          <w:iCs/>
          <w:sz w:val="24"/>
          <w:szCs w:val="24"/>
        </w:rPr>
        <w:t xml:space="preserve"> for contact details of the local District Salmon Fishery Board </w:t>
      </w:r>
      <w:r w:rsidRPr="001C7A7D">
        <w:rPr>
          <w:rFonts w:asciiTheme="minorHAnsi" w:hAnsiTheme="minorHAnsi" w:cstheme="minorHAnsi"/>
          <w:sz w:val="24"/>
          <w:szCs w:val="24"/>
        </w:rPr>
        <w:t>(which has statutory powers in relation to the protection and improvement of salmon and sea trout fisheries within their district)</w:t>
      </w:r>
      <w:r w:rsidRPr="001C7A7D">
        <w:rPr>
          <w:rFonts w:asciiTheme="minorHAnsi" w:hAnsiTheme="minorHAnsi" w:cstheme="minorHAnsi"/>
          <w:i/>
          <w:iCs/>
          <w:sz w:val="24"/>
          <w:szCs w:val="24"/>
        </w:rPr>
        <w:t xml:space="preserve"> </w:t>
      </w:r>
      <w:r w:rsidRPr="001C7A7D">
        <w:rPr>
          <w:rFonts w:asciiTheme="minorHAnsi" w:hAnsiTheme="minorHAnsi" w:cstheme="minorHAnsi"/>
          <w:iCs/>
          <w:sz w:val="24"/>
          <w:szCs w:val="24"/>
        </w:rPr>
        <w:t>and Fishery Trust.</w:t>
      </w:r>
    </w:p>
  </w:footnote>
  <w:footnote w:id="17">
    <w:p w14:paraId="0A7247AA" w14:textId="724FCE9C" w:rsidR="00F03649" w:rsidRPr="001C7A7D" w:rsidRDefault="00F03649" w:rsidP="00F03649">
      <w:pPr>
        <w:pStyle w:val="FootnoteText"/>
        <w:spacing w:after="120"/>
        <w:rPr>
          <w:rFonts w:asciiTheme="minorHAnsi" w:hAnsiTheme="minorHAnsi" w:cstheme="minorHAnsi"/>
          <w:sz w:val="24"/>
          <w:szCs w:val="24"/>
        </w:rPr>
      </w:pPr>
      <w:r w:rsidRPr="001C7A7D">
        <w:rPr>
          <w:rStyle w:val="FootnoteReference"/>
          <w:rFonts w:asciiTheme="minorHAnsi" w:hAnsiTheme="minorHAnsi" w:cstheme="minorHAnsi"/>
          <w:sz w:val="24"/>
          <w:szCs w:val="24"/>
        </w:rPr>
        <w:footnoteRef/>
      </w:r>
      <w:r w:rsidRPr="001C7A7D">
        <w:rPr>
          <w:rFonts w:asciiTheme="minorHAnsi" w:hAnsiTheme="minorHAnsi" w:cstheme="minorHAnsi"/>
          <w:sz w:val="24"/>
          <w:szCs w:val="24"/>
        </w:rPr>
        <w:t xml:space="preserve"> </w:t>
      </w:r>
      <w:r w:rsidRPr="001C7A7D">
        <w:rPr>
          <w:rFonts w:asciiTheme="minorHAnsi" w:hAnsiTheme="minorHAnsi" w:cstheme="minorHAnsi"/>
          <w:iCs/>
          <w:sz w:val="24"/>
          <w:szCs w:val="24"/>
        </w:rPr>
        <w:t xml:space="preserve">If in doubt about these times, you are advised to go to </w:t>
      </w:r>
      <w:hyperlink r:id="rId3" w:history="1">
        <w:r w:rsidRPr="001C7A7D">
          <w:rPr>
            <w:rStyle w:val="Hyperlink"/>
            <w:rFonts w:asciiTheme="minorHAnsi" w:hAnsiTheme="minorHAnsi" w:cstheme="minorHAnsi"/>
            <w:iCs/>
            <w:sz w:val="24"/>
            <w:szCs w:val="24"/>
          </w:rPr>
          <w:t>Fisheries Management Scotland</w:t>
        </w:r>
      </w:hyperlink>
      <w:r w:rsidRPr="001C7A7D">
        <w:rPr>
          <w:rFonts w:asciiTheme="minorHAnsi" w:hAnsiTheme="minorHAnsi" w:cstheme="minorHAnsi"/>
          <w:iCs/>
          <w:sz w:val="24"/>
          <w:szCs w:val="24"/>
        </w:rPr>
        <w:t xml:space="preserve"> for contact details of the local District Salmon Fishery Board </w:t>
      </w:r>
      <w:r w:rsidRPr="001C7A7D">
        <w:rPr>
          <w:rFonts w:asciiTheme="minorHAnsi" w:hAnsiTheme="minorHAnsi" w:cstheme="minorHAnsi"/>
          <w:sz w:val="24"/>
          <w:szCs w:val="24"/>
        </w:rPr>
        <w:t>(which has statutory powers in relation to the protection and improvement of salmon and sea trout fisheries within their district)</w:t>
      </w:r>
      <w:r w:rsidRPr="001C7A7D">
        <w:rPr>
          <w:rFonts w:asciiTheme="minorHAnsi" w:hAnsiTheme="minorHAnsi" w:cstheme="minorHAnsi"/>
          <w:i/>
          <w:iCs/>
          <w:sz w:val="24"/>
          <w:szCs w:val="24"/>
        </w:rPr>
        <w:t xml:space="preserve"> </w:t>
      </w:r>
      <w:r w:rsidRPr="001C7A7D">
        <w:rPr>
          <w:rFonts w:asciiTheme="minorHAnsi" w:hAnsiTheme="minorHAnsi" w:cstheme="minorHAnsi"/>
          <w:iCs/>
          <w:sz w:val="24"/>
          <w:szCs w:val="24"/>
        </w:rPr>
        <w:t>and Fishery Trust.</w:t>
      </w:r>
    </w:p>
  </w:footnote>
  <w:footnote w:id="18">
    <w:p w14:paraId="6571A19D" w14:textId="1DDABD30" w:rsidR="00CD4218" w:rsidRPr="00C228D9" w:rsidRDefault="00CD4218" w:rsidP="00CD4218">
      <w:pPr>
        <w:pStyle w:val="FootnoteText"/>
        <w:spacing w:after="120"/>
        <w:rPr>
          <w:rFonts w:asciiTheme="minorHAnsi" w:hAnsiTheme="minorHAnsi" w:cstheme="minorHAnsi"/>
          <w:sz w:val="24"/>
          <w:szCs w:val="24"/>
        </w:rPr>
      </w:pPr>
      <w:r w:rsidRPr="00C228D9">
        <w:rPr>
          <w:rStyle w:val="FootnoteReference"/>
          <w:rFonts w:asciiTheme="minorHAnsi" w:hAnsiTheme="minorHAnsi" w:cstheme="minorHAnsi"/>
          <w:sz w:val="24"/>
          <w:szCs w:val="24"/>
        </w:rPr>
        <w:footnoteRef/>
      </w:r>
      <w:r w:rsidRPr="00C228D9">
        <w:rPr>
          <w:rFonts w:asciiTheme="minorHAnsi" w:hAnsiTheme="minorHAnsi" w:cstheme="minorHAnsi"/>
          <w:sz w:val="24"/>
          <w:szCs w:val="24"/>
        </w:rPr>
        <w:t xml:space="preserve"> </w:t>
      </w:r>
      <w:r w:rsidRPr="00C228D9">
        <w:rPr>
          <w:rFonts w:asciiTheme="minorHAnsi" w:hAnsiTheme="minorHAnsi" w:cstheme="minorHAnsi"/>
          <w:iCs/>
          <w:sz w:val="24"/>
          <w:szCs w:val="24"/>
        </w:rPr>
        <w:t xml:space="preserve">If in doubt about these times, you are advised to go to </w:t>
      </w:r>
      <w:hyperlink r:id="rId4" w:history="1">
        <w:r w:rsidRPr="00C228D9">
          <w:rPr>
            <w:rStyle w:val="Hyperlink"/>
            <w:rFonts w:asciiTheme="minorHAnsi" w:hAnsiTheme="minorHAnsi" w:cstheme="minorHAnsi"/>
            <w:iCs/>
            <w:sz w:val="24"/>
            <w:szCs w:val="24"/>
          </w:rPr>
          <w:t>Fisheries Management Scotland</w:t>
        </w:r>
      </w:hyperlink>
      <w:r w:rsidRPr="00C228D9">
        <w:rPr>
          <w:rFonts w:asciiTheme="minorHAnsi" w:hAnsiTheme="minorHAnsi" w:cstheme="minorHAnsi"/>
          <w:iCs/>
          <w:sz w:val="24"/>
          <w:szCs w:val="24"/>
        </w:rPr>
        <w:t xml:space="preserve"> for contact details of the local District Salmon Fishery Board </w:t>
      </w:r>
      <w:r w:rsidRPr="00C228D9">
        <w:rPr>
          <w:rFonts w:asciiTheme="minorHAnsi" w:hAnsiTheme="minorHAnsi" w:cstheme="minorHAnsi"/>
          <w:i/>
          <w:iCs/>
          <w:sz w:val="24"/>
          <w:szCs w:val="24"/>
        </w:rPr>
        <w:t>(</w:t>
      </w:r>
      <w:r w:rsidRPr="00C228D9">
        <w:rPr>
          <w:rFonts w:asciiTheme="minorHAnsi" w:hAnsiTheme="minorHAnsi" w:cstheme="minorHAnsi"/>
          <w:sz w:val="24"/>
          <w:szCs w:val="24"/>
        </w:rPr>
        <w:t>which has statutory powers in relation to the protection and improvement of salmon and sea trout fisheries within their district)</w:t>
      </w:r>
      <w:r w:rsidRPr="00C228D9">
        <w:rPr>
          <w:rFonts w:asciiTheme="minorHAnsi" w:hAnsiTheme="minorHAnsi" w:cstheme="minorHAnsi"/>
          <w:i/>
          <w:iCs/>
          <w:sz w:val="24"/>
          <w:szCs w:val="24"/>
        </w:rPr>
        <w:t xml:space="preserve"> </w:t>
      </w:r>
      <w:r w:rsidRPr="00C228D9">
        <w:rPr>
          <w:rFonts w:asciiTheme="minorHAnsi" w:hAnsiTheme="minorHAnsi" w:cstheme="minorHAnsi"/>
          <w:iCs/>
          <w:sz w:val="24"/>
          <w:szCs w:val="24"/>
        </w:rPr>
        <w:t>and Fishery Trust.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ED26E" w14:textId="77777777" w:rsidR="00E42883" w:rsidRDefault="00E428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5C87D" w14:textId="77777777" w:rsidR="00E42883" w:rsidRDefault="00E42883">
    <w:pPr>
      <w:pStyle w:val="Header"/>
    </w:pPr>
    <w:r>
      <w:rPr>
        <w:noProof/>
      </w:rPr>
      <mc:AlternateContent>
        <mc:Choice Requires="wps">
          <w:drawing>
            <wp:anchor distT="0" distB="0" distL="114300" distR="114300" simplePos="0" relativeHeight="251658241" behindDoc="0" locked="0" layoutInCell="0" allowOverlap="1" wp14:anchorId="298A1E29" wp14:editId="32B3E02A">
              <wp:simplePos x="0" y="0"/>
              <wp:positionH relativeFrom="page">
                <wp:posOffset>0</wp:posOffset>
              </wp:positionH>
              <wp:positionV relativeFrom="page">
                <wp:posOffset>190500</wp:posOffset>
              </wp:positionV>
              <wp:extent cx="7560310" cy="273050"/>
              <wp:effectExtent l="0" t="0" r="0" b="12700"/>
              <wp:wrapNone/>
              <wp:docPr id="51" name="Text Box 51" descr="{&quot;HashCode&quot;:1292400415,&quot;Height&quot;:841.0,&quot;Width&quot;:595.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8C5356" w14:textId="77777777" w:rsidR="00E42883" w:rsidRPr="002644AE" w:rsidRDefault="00E42883">
                          <w:pPr>
                            <w:jc w:val="center"/>
                            <w:rPr>
                              <w:rFonts w:ascii="Calibri" w:hAnsi="Calibri" w:cs="Calibri"/>
                              <w:color w:val="000000"/>
                              <w:sz w:val="20"/>
                            </w:rPr>
                          </w:pPr>
                          <w:r w:rsidRPr="002644AE">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98A1E29" id="_x0000_t202" coordsize="21600,21600" o:spt="202" path="m,l,21600r21600,l21600,xe">
              <v:stroke joinstyle="miter"/>
              <v:path gradientshapeok="t" o:connecttype="rect"/>
            </v:shapetype>
            <v:shape id="Text Box 51" o:spid="_x0000_s1056" type="#_x0000_t202" alt="{&quot;HashCode&quot;:1292400415,&quot;Height&quot;:841.0,&quot;Width&quot;:595.0,&quot;Placement&quot;:&quot;Header&quot;,&quot;Index&quot;:&quot;Primary&quot;,&quot;Section&quot;:4,&quot;Top&quot;:0.0,&quot;Left&quot;:0.0}" style="position:absolute;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178C5356" w14:textId="77777777" w:rsidR="00E42883" w:rsidRPr="002644AE" w:rsidRDefault="00E42883">
                    <w:pPr>
                      <w:jc w:val="center"/>
                      <w:rPr>
                        <w:rFonts w:ascii="Calibri" w:hAnsi="Calibri" w:cs="Calibri"/>
                        <w:color w:val="000000"/>
                        <w:sz w:val="20"/>
                      </w:rPr>
                    </w:pPr>
                    <w:r w:rsidRPr="002644AE">
                      <w:rPr>
                        <w:rFonts w:ascii="Calibri" w:hAnsi="Calibri" w:cs="Calibri"/>
                        <w:color w:val="000000"/>
                        <w:sz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0DA6C" w14:textId="77777777" w:rsidR="00E42883" w:rsidRDefault="00E42883">
    <w:pPr>
      <w:pStyle w:val="Header"/>
    </w:pPr>
    <w:r>
      <w:rPr>
        <w:noProof/>
      </w:rPr>
      <mc:AlternateContent>
        <mc:Choice Requires="wps">
          <w:drawing>
            <wp:anchor distT="0" distB="0" distL="114300" distR="114300" simplePos="0" relativeHeight="251658242" behindDoc="0" locked="0" layoutInCell="0" allowOverlap="1" wp14:anchorId="39AB79DC" wp14:editId="026EB528">
              <wp:simplePos x="0" y="0"/>
              <wp:positionH relativeFrom="page">
                <wp:posOffset>0</wp:posOffset>
              </wp:positionH>
              <wp:positionV relativeFrom="page">
                <wp:posOffset>190500</wp:posOffset>
              </wp:positionV>
              <wp:extent cx="7560310" cy="273050"/>
              <wp:effectExtent l="0" t="0" r="0" b="12700"/>
              <wp:wrapNone/>
              <wp:docPr id="52" name="Text Box 52" descr="{&quot;HashCode&quot;:1292400415,&quot;Height&quot;:841.0,&quot;Width&quot;:595.0,&quot;Placement&quot;:&quot;Head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65BADE" w14:textId="77777777" w:rsidR="00E42883" w:rsidRPr="002644AE" w:rsidRDefault="00E42883">
                          <w:pPr>
                            <w:jc w:val="center"/>
                            <w:rPr>
                              <w:rFonts w:ascii="Calibri" w:hAnsi="Calibri" w:cs="Calibri"/>
                              <w:color w:val="000000"/>
                              <w:sz w:val="20"/>
                            </w:rPr>
                          </w:pPr>
                          <w:r w:rsidRPr="002644AE">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9AB79DC" id="_x0000_t202" coordsize="21600,21600" o:spt="202" path="m,l,21600r21600,l21600,xe">
              <v:stroke joinstyle="miter"/>
              <v:path gradientshapeok="t" o:connecttype="rect"/>
            </v:shapetype>
            <v:shape id="Text Box 52" o:spid="_x0000_s1057" type="#_x0000_t202" alt="{&quot;HashCode&quot;:1292400415,&quot;Height&quot;:841.0,&quot;Width&quot;:595.0,&quot;Placement&quot;:&quot;Header&quot;,&quot;Index&quot;:&quot;FirstPage&quot;,&quot;Section&quot;:4,&quot;Top&quot;:0.0,&quot;Left&quot;:0.0}" style="position:absolute;margin-left:0;margin-top:15pt;width:595.3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textbox inset=",0,,0">
                <w:txbxContent>
                  <w:p w14:paraId="7D65BADE" w14:textId="77777777" w:rsidR="00E42883" w:rsidRPr="002644AE" w:rsidRDefault="00E42883">
                    <w:pPr>
                      <w:jc w:val="center"/>
                      <w:rPr>
                        <w:rFonts w:ascii="Calibri" w:hAnsi="Calibri" w:cs="Calibri"/>
                        <w:color w:val="000000"/>
                        <w:sz w:val="20"/>
                      </w:rPr>
                    </w:pPr>
                    <w:r w:rsidRPr="002644AE">
                      <w:rPr>
                        <w:rFonts w:ascii="Calibri" w:hAnsi="Calibri" w:cs="Calibri"/>
                        <w:color w:val="000000"/>
                        <w:sz w:val="20"/>
                      </w:rPr>
                      <w:t>PUBLIC</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13268" w14:textId="77777777" w:rsidR="0080210E" w:rsidRDefault="0080210E"/>
  <w:p w14:paraId="5929043E" w14:textId="3B377B46" w:rsidR="00751749" w:rsidRDefault="00751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C0077"/>
    <w:multiLevelType w:val="hybridMultilevel"/>
    <w:tmpl w:val="2B5604C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7">
      <w:start w:val="1"/>
      <w:numFmt w:val="lowerLetter"/>
      <w:lvlText w:val="%5)"/>
      <w:lvlJc w:val="left"/>
      <w:pPr>
        <w:ind w:left="720" w:hanging="360"/>
      </w:pPr>
    </w:lvl>
    <w:lvl w:ilvl="5" w:tplc="9F96CCCC">
      <w:start w:val="1"/>
      <w:numFmt w:val="decimal"/>
      <w:lvlText w:val="%6)"/>
      <w:lvlJc w:val="left"/>
      <w:pPr>
        <w:ind w:left="4500" w:hanging="360"/>
      </w:pPr>
      <w:rPr>
        <w:rFonts w:hint="default"/>
      </w:rPr>
    </w:lvl>
    <w:lvl w:ilvl="6" w:tplc="B44EBA0C">
      <w:start w:val="1"/>
      <w:numFmt w:val="lowerRoman"/>
      <w:lvlText w:val="(%7)"/>
      <w:lvlJc w:val="left"/>
      <w:pPr>
        <w:ind w:left="5400" w:hanging="720"/>
      </w:pPr>
      <w:rPr>
        <w:rFonts w:hint="default"/>
      </w:r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F39C4"/>
    <w:multiLevelType w:val="hybridMultilevel"/>
    <w:tmpl w:val="8E000564"/>
    <w:lvl w:ilvl="0" w:tplc="A27E654E">
      <w:start w:val="1"/>
      <w:numFmt w:val="bullet"/>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757C60"/>
    <w:multiLevelType w:val="hybridMultilevel"/>
    <w:tmpl w:val="812A9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1E55E1"/>
    <w:multiLevelType w:val="hybridMultilevel"/>
    <w:tmpl w:val="810E9DD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5E9748F"/>
    <w:multiLevelType w:val="hybridMultilevel"/>
    <w:tmpl w:val="F83831B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1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476E77"/>
    <w:multiLevelType w:val="hybridMultilevel"/>
    <w:tmpl w:val="20EEA9BA"/>
    <w:lvl w:ilvl="0" w:tplc="EF345B1A">
      <w:start w:val="1"/>
      <w:numFmt w:val="lowerLetter"/>
      <w:lvlText w:val="%1)"/>
      <w:lvlJc w:val="left"/>
      <w:pPr>
        <w:ind w:left="720" w:hanging="360"/>
      </w:pPr>
      <w:rPr>
        <w:rFonts w:ascii="Arial" w:hAnsi="Arial" w:cs="Arial" w:hint="default"/>
        <w:sz w:val="24"/>
        <w:szCs w:val="24"/>
      </w:rPr>
    </w:lvl>
    <w:lvl w:ilvl="1" w:tplc="4B86E254">
      <w:start w:val="1"/>
      <w:numFmt w:val="lowerRoman"/>
      <w:lvlText w:val="%2."/>
      <w:lvlJc w:val="left"/>
      <w:pPr>
        <w:ind w:left="1440" w:hanging="360"/>
      </w:pPr>
      <w:rPr>
        <w:rFonts w:ascii="Arial" w:eastAsia="Times New Roman" w:hAnsi="Arial" w:cs="Arial"/>
      </w:rPr>
    </w:lvl>
    <w:lvl w:ilvl="2" w:tplc="D25EEC38">
      <w:start w:val="1"/>
      <w:numFmt w:val="lowerRoman"/>
      <w:lvlText w:val="%3."/>
      <w:lvlJc w:val="right"/>
      <w:pPr>
        <w:ind w:left="2160" w:hanging="180"/>
      </w:pPr>
      <w:rPr>
        <w:rFonts w:asciiTheme="minorHAnsi" w:eastAsiaTheme="minorEastAsia" w:hAnsiTheme="minorHAnsi" w:cs="Arial"/>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4947B8"/>
    <w:multiLevelType w:val="hybridMultilevel"/>
    <w:tmpl w:val="E884984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CE56DD3"/>
    <w:multiLevelType w:val="hybridMultilevel"/>
    <w:tmpl w:val="A1887AA8"/>
    <w:lvl w:ilvl="0" w:tplc="4064A472">
      <w:start w:val="1"/>
      <w:numFmt w:val="decimal"/>
      <w:lvlText w:val="%1."/>
      <w:lvlJc w:val="left"/>
      <w:pPr>
        <w:tabs>
          <w:tab w:val="num" w:pos="714"/>
        </w:tabs>
        <w:ind w:left="714"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0D7D1BB4"/>
    <w:multiLevelType w:val="hybridMultilevel"/>
    <w:tmpl w:val="54942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214AA0"/>
    <w:multiLevelType w:val="hybridMultilevel"/>
    <w:tmpl w:val="5A8AC1C6"/>
    <w:lvl w:ilvl="0" w:tplc="3C6C620A">
      <w:start w:val="1"/>
      <w:numFmt w:val="lowerLetter"/>
      <w:lvlText w:val="%1)"/>
      <w:lvlJc w:val="left"/>
      <w:pPr>
        <w:ind w:left="720" w:hanging="360"/>
      </w:pPr>
    </w:lvl>
    <w:lvl w:ilvl="1" w:tplc="A7A606DC">
      <w:start w:val="1"/>
      <w:numFmt w:val="lowerRoman"/>
      <w:lvlText w:val="%2)"/>
      <w:lvlJc w:val="right"/>
      <w:pPr>
        <w:ind w:left="1440" w:hanging="360"/>
      </w:pPr>
    </w:lvl>
    <w:lvl w:ilvl="2" w:tplc="8FD0B298">
      <w:start w:val="1"/>
      <w:numFmt w:val="lowerRoman"/>
      <w:lvlText w:val="%3."/>
      <w:lvlJc w:val="right"/>
      <w:pPr>
        <w:ind w:left="2160" w:hanging="180"/>
      </w:pPr>
    </w:lvl>
    <w:lvl w:ilvl="3" w:tplc="EA9605AC">
      <w:start w:val="1"/>
      <w:numFmt w:val="decimal"/>
      <w:lvlText w:val="%4."/>
      <w:lvlJc w:val="left"/>
      <w:pPr>
        <w:ind w:left="2880" w:hanging="360"/>
      </w:pPr>
    </w:lvl>
    <w:lvl w:ilvl="4" w:tplc="0150BD6C">
      <w:start w:val="1"/>
      <w:numFmt w:val="lowerLetter"/>
      <w:lvlText w:val="%5."/>
      <w:lvlJc w:val="left"/>
      <w:pPr>
        <w:ind w:left="3600" w:hanging="360"/>
      </w:pPr>
    </w:lvl>
    <w:lvl w:ilvl="5" w:tplc="7082A88C">
      <w:start w:val="1"/>
      <w:numFmt w:val="lowerRoman"/>
      <w:lvlText w:val="%6."/>
      <w:lvlJc w:val="right"/>
      <w:pPr>
        <w:ind w:left="4320" w:hanging="180"/>
      </w:pPr>
    </w:lvl>
    <w:lvl w:ilvl="6" w:tplc="76A4EECA">
      <w:start w:val="1"/>
      <w:numFmt w:val="decimal"/>
      <w:lvlText w:val="%7."/>
      <w:lvlJc w:val="left"/>
      <w:pPr>
        <w:ind w:left="5040" w:hanging="360"/>
      </w:pPr>
    </w:lvl>
    <w:lvl w:ilvl="7" w:tplc="53B00B3C">
      <w:start w:val="1"/>
      <w:numFmt w:val="lowerLetter"/>
      <w:lvlText w:val="%8."/>
      <w:lvlJc w:val="left"/>
      <w:pPr>
        <w:ind w:left="5760" w:hanging="360"/>
      </w:pPr>
    </w:lvl>
    <w:lvl w:ilvl="8" w:tplc="7390D810">
      <w:start w:val="1"/>
      <w:numFmt w:val="lowerRoman"/>
      <w:lvlText w:val="%9."/>
      <w:lvlJc w:val="right"/>
      <w:pPr>
        <w:ind w:left="6480" w:hanging="180"/>
      </w:pPr>
    </w:lvl>
  </w:abstractNum>
  <w:abstractNum w:abstractNumId="10" w15:restartNumberingAfterBreak="0">
    <w:nsid w:val="0EA87E87"/>
    <w:multiLevelType w:val="hybridMultilevel"/>
    <w:tmpl w:val="A7587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667201"/>
    <w:multiLevelType w:val="hybridMultilevel"/>
    <w:tmpl w:val="C5DC2B4C"/>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2" w15:restartNumberingAfterBreak="0">
    <w:nsid w:val="10930216"/>
    <w:multiLevelType w:val="hybridMultilevel"/>
    <w:tmpl w:val="287220BE"/>
    <w:lvl w:ilvl="0" w:tplc="518CF4A6">
      <w:start w:val="1"/>
      <w:numFmt w:val="bullet"/>
      <w:lvlText w:val=""/>
      <w:lvlJc w:val="left"/>
      <w:pPr>
        <w:tabs>
          <w:tab w:val="num" w:pos="714"/>
        </w:tabs>
        <w:ind w:left="714" w:hanging="357"/>
      </w:pPr>
      <w:rPr>
        <w:rFonts w:ascii="Symbol" w:hAnsi="Symbol" w:hint="default"/>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C43590"/>
    <w:multiLevelType w:val="hybridMultilevel"/>
    <w:tmpl w:val="08C031D8"/>
    <w:lvl w:ilvl="0" w:tplc="7B3886C8">
      <w:start w:val="1"/>
      <w:numFmt w:val="lowerLetter"/>
      <w:lvlText w:val="%1)"/>
      <w:lvlJc w:val="left"/>
      <w:pPr>
        <w:ind w:left="720" w:hanging="360"/>
      </w:pPr>
    </w:lvl>
    <w:lvl w:ilvl="1" w:tplc="3FC01638">
      <w:start w:val="1"/>
      <w:numFmt w:val="lowerRoman"/>
      <w:lvlText w:val="%2)"/>
      <w:lvlJc w:val="right"/>
      <w:pPr>
        <w:ind w:left="1440" w:hanging="360"/>
      </w:pPr>
    </w:lvl>
    <w:lvl w:ilvl="2" w:tplc="C12673A2">
      <w:start w:val="1"/>
      <w:numFmt w:val="lowerRoman"/>
      <w:lvlText w:val="%3."/>
      <w:lvlJc w:val="right"/>
      <w:pPr>
        <w:ind w:left="2160" w:hanging="180"/>
      </w:pPr>
    </w:lvl>
    <w:lvl w:ilvl="3" w:tplc="789C56CA">
      <w:start w:val="1"/>
      <w:numFmt w:val="decimal"/>
      <w:lvlText w:val="%4."/>
      <w:lvlJc w:val="left"/>
      <w:pPr>
        <w:ind w:left="2880" w:hanging="360"/>
      </w:pPr>
    </w:lvl>
    <w:lvl w:ilvl="4" w:tplc="19B4599C">
      <w:start w:val="1"/>
      <w:numFmt w:val="lowerLetter"/>
      <w:lvlText w:val="%5."/>
      <w:lvlJc w:val="left"/>
      <w:pPr>
        <w:ind w:left="3600" w:hanging="360"/>
      </w:pPr>
    </w:lvl>
    <w:lvl w:ilvl="5" w:tplc="4DECE62C">
      <w:start w:val="1"/>
      <w:numFmt w:val="lowerRoman"/>
      <w:lvlText w:val="%6."/>
      <w:lvlJc w:val="right"/>
      <w:pPr>
        <w:ind w:left="4320" w:hanging="180"/>
      </w:pPr>
    </w:lvl>
    <w:lvl w:ilvl="6" w:tplc="B6243C04">
      <w:start w:val="1"/>
      <w:numFmt w:val="decimal"/>
      <w:lvlText w:val="%7."/>
      <w:lvlJc w:val="left"/>
      <w:pPr>
        <w:ind w:left="5040" w:hanging="360"/>
      </w:pPr>
    </w:lvl>
    <w:lvl w:ilvl="7" w:tplc="F19CB816">
      <w:start w:val="1"/>
      <w:numFmt w:val="lowerLetter"/>
      <w:lvlText w:val="%8."/>
      <w:lvlJc w:val="left"/>
      <w:pPr>
        <w:ind w:left="5760" w:hanging="360"/>
      </w:pPr>
    </w:lvl>
    <w:lvl w:ilvl="8" w:tplc="D200C2E4">
      <w:start w:val="1"/>
      <w:numFmt w:val="lowerRoman"/>
      <w:lvlText w:val="%9."/>
      <w:lvlJc w:val="right"/>
      <w:pPr>
        <w:ind w:left="6480" w:hanging="180"/>
      </w:pPr>
    </w:lvl>
  </w:abstractNum>
  <w:abstractNum w:abstractNumId="14" w15:restartNumberingAfterBreak="0">
    <w:nsid w:val="138D3153"/>
    <w:multiLevelType w:val="hybridMultilevel"/>
    <w:tmpl w:val="3E56FEA4"/>
    <w:lvl w:ilvl="0" w:tplc="6EE8229E">
      <w:start w:val="1"/>
      <w:numFmt w:val="lowerLetter"/>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4523422"/>
    <w:multiLevelType w:val="hybridMultilevel"/>
    <w:tmpl w:val="97285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CF7C6D"/>
    <w:multiLevelType w:val="hybridMultilevel"/>
    <w:tmpl w:val="4AD07A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14DE4956"/>
    <w:multiLevelType w:val="hybridMultilevel"/>
    <w:tmpl w:val="7E388C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63346F5"/>
    <w:multiLevelType w:val="hybridMultilevel"/>
    <w:tmpl w:val="45DC9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87F6728"/>
    <w:multiLevelType w:val="hybridMultilevel"/>
    <w:tmpl w:val="809C477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8954148"/>
    <w:multiLevelType w:val="hybridMultilevel"/>
    <w:tmpl w:val="432EA34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1A4A3D16"/>
    <w:multiLevelType w:val="multilevel"/>
    <w:tmpl w:val="80C2FBE6"/>
    <w:lvl w:ilvl="0">
      <w:start w:val="1"/>
      <w:numFmt w:val="decimal"/>
      <w:lvlText w:val="%1)"/>
      <w:lvlJc w:val="left"/>
      <w:pPr>
        <w:ind w:left="360" w:hanging="360"/>
      </w:pPr>
      <w:rPr>
        <w:rFonts w:hint="default"/>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asciiTheme="minorHAnsi" w:eastAsiaTheme="minorEastAsia" w:hAnsiTheme="minorHAnsi" w:cs="Arial"/>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04479FC"/>
    <w:multiLevelType w:val="hybridMultilevel"/>
    <w:tmpl w:val="B1CAFF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1C238A5"/>
    <w:multiLevelType w:val="hybridMultilevel"/>
    <w:tmpl w:val="8C1CA5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2607CBF"/>
    <w:multiLevelType w:val="hybridMultilevel"/>
    <w:tmpl w:val="DB782244"/>
    <w:lvl w:ilvl="0" w:tplc="0809001B">
      <w:start w:val="1"/>
      <w:numFmt w:val="lowerRoman"/>
      <w:lvlText w:val="%1."/>
      <w:lvlJc w:val="right"/>
      <w:pPr>
        <w:ind w:left="1440" w:hanging="360"/>
      </w:pPr>
    </w:lvl>
    <w:lvl w:ilvl="1" w:tplc="0809001B">
      <w:start w:val="1"/>
      <w:numFmt w:val="lowerRoman"/>
      <w:lvlText w:val="%2."/>
      <w:lvlJc w:val="right"/>
      <w:pPr>
        <w:ind w:left="2340" w:hanging="360"/>
      </w:pPr>
    </w:lvl>
    <w:lvl w:ilvl="2" w:tplc="DB96908A">
      <w:start w:val="1"/>
      <w:numFmt w:val="lowerLetter"/>
      <w:lvlText w:val="%3)"/>
      <w:lvlJc w:val="left"/>
      <w:pPr>
        <w:ind w:left="3060" w:hanging="360"/>
      </w:pPr>
      <w:rPr>
        <w:rFonts w:hint="default"/>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23FD5801"/>
    <w:multiLevelType w:val="hybridMultilevel"/>
    <w:tmpl w:val="90407436"/>
    <w:lvl w:ilvl="0" w:tplc="A27E654E">
      <w:start w:val="1"/>
      <w:numFmt w:val="bullet"/>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4242D24"/>
    <w:multiLevelType w:val="hybridMultilevel"/>
    <w:tmpl w:val="04A21E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42C750F"/>
    <w:multiLevelType w:val="hybridMultilevel"/>
    <w:tmpl w:val="F6EA0F82"/>
    <w:lvl w:ilvl="0" w:tplc="D7E85E4E">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58A46BF"/>
    <w:multiLevelType w:val="multilevel"/>
    <w:tmpl w:val="8CBA3BC8"/>
    <w:lvl w:ilvl="0">
      <w:start w:val="1"/>
      <w:numFmt w:val="decimal"/>
      <w:lvlText w:val="%1)"/>
      <w:lvlJc w:val="left"/>
      <w:pPr>
        <w:ind w:left="360" w:hanging="360"/>
      </w:pPr>
      <w:rPr>
        <w:rFonts w:hint="default"/>
      </w:rPr>
    </w:lvl>
    <w:lvl w:ilvl="1">
      <w:start w:val="7"/>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6640594"/>
    <w:multiLevelType w:val="hybridMultilevel"/>
    <w:tmpl w:val="DD28F3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7371341"/>
    <w:multiLevelType w:val="hybridMultilevel"/>
    <w:tmpl w:val="D73229FA"/>
    <w:lvl w:ilvl="0" w:tplc="39AAA1DA">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ADB4D1E"/>
    <w:multiLevelType w:val="hybridMultilevel"/>
    <w:tmpl w:val="34AAB2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AF36DEF"/>
    <w:multiLevelType w:val="hybridMultilevel"/>
    <w:tmpl w:val="2D822536"/>
    <w:lvl w:ilvl="0" w:tplc="4064A472">
      <w:start w:val="1"/>
      <w:numFmt w:val="decimal"/>
      <w:lvlText w:val="%1."/>
      <w:lvlJc w:val="left"/>
      <w:pPr>
        <w:tabs>
          <w:tab w:val="num" w:pos="714"/>
        </w:tabs>
        <w:ind w:left="714"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2D472E11"/>
    <w:multiLevelType w:val="hybridMultilevel"/>
    <w:tmpl w:val="1882777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DB52CB2"/>
    <w:multiLevelType w:val="hybridMultilevel"/>
    <w:tmpl w:val="D51AF53E"/>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35" w15:restartNumberingAfterBreak="0">
    <w:nsid w:val="2E25095A"/>
    <w:multiLevelType w:val="hybridMultilevel"/>
    <w:tmpl w:val="1D209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FB03323"/>
    <w:multiLevelType w:val="hybridMultilevel"/>
    <w:tmpl w:val="038A07B4"/>
    <w:lvl w:ilvl="0" w:tplc="A27E654E">
      <w:start w:val="1"/>
      <w:numFmt w:val="bullet"/>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02B1202"/>
    <w:multiLevelType w:val="hybridMultilevel"/>
    <w:tmpl w:val="18281FE2"/>
    <w:lvl w:ilvl="0" w:tplc="AA506F0E">
      <w:start w:val="1"/>
      <w:numFmt w:val="lowerLetter"/>
      <w:lvlText w:val="%1)"/>
      <w:lvlJc w:val="left"/>
      <w:pPr>
        <w:ind w:left="720" w:hanging="360"/>
      </w:pPr>
    </w:lvl>
    <w:lvl w:ilvl="1" w:tplc="00C02C50">
      <w:start w:val="1"/>
      <w:numFmt w:val="lowerLetter"/>
      <w:lvlText w:val="%2."/>
      <w:lvlJc w:val="left"/>
      <w:pPr>
        <w:ind w:left="1440" w:hanging="360"/>
      </w:pPr>
    </w:lvl>
    <w:lvl w:ilvl="2" w:tplc="48205604">
      <w:start w:val="1"/>
      <w:numFmt w:val="lowerRoman"/>
      <w:lvlText w:val="%3."/>
      <w:lvlJc w:val="right"/>
      <w:pPr>
        <w:ind w:left="2160" w:hanging="180"/>
      </w:pPr>
    </w:lvl>
    <w:lvl w:ilvl="3" w:tplc="634A8ACC">
      <w:start w:val="1"/>
      <w:numFmt w:val="decimal"/>
      <w:lvlText w:val="%4."/>
      <w:lvlJc w:val="left"/>
      <w:pPr>
        <w:ind w:left="2880" w:hanging="360"/>
      </w:pPr>
    </w:lvl>
    <w:lvl w:ilvl="4" w:tplc="161CAF70">
      <w:start w:val="1"/>
      <w:numFmt w:val="lowerLetter"/>
      <w:lvlText w:val="%5."/>
      <w:lvlJc w:val="left"/>
      <w:pPr>
        <w:ind w:left="3600" w:hanging="360"/>
      </w:pPr>
    </w:lvl>
    <w:lvl w:ilvl="5" w:tplc="DC86A8BC">
      <w:start w:val="1"/>
      <w:numFmt w:val="lowerRoman"/>
      <w:lvlText w:val="%6."/>
      <w:lvlJc w:val="right"/>
      <w:pPr>
        <w:ind w:left="4320" w:hanging="180"/>
      </w:pPr>
    </w:lvl>
    <w:lvl w:ilvl="6" w:tplc="CE5E81E0">
      <w:start w:val="1"/>
      <w:numFmt w:val="decimal"/>
      <w:lvlText w:val="%7."/>
      <w:lvlJc w:val="left"/>
      <w:pPr>
        <w:ind w:left="5040" w:hanging="360"/>
      </w:pPr>
    </w:lvl>
    <w:lvl w:ilvl="7" w:tplc="0E02B9E6">
      <w:start w:val="1"/>
      <w:numFmt w:val="lowerLetter"/>
      <w:lvlText w:val="%8."/>
      <w:lvlJc w:val="left"/>
      <w:pPr>
        <w:ind w:left="5760" w:hanging="360"/>
      </w:pPr>
    </w:lvl>
    <w:lvl w:ilvl="8" w:tplc="5F408D7A">
      <w:start w:val="1"/>
      <w:numFmt w:val="lowerRoman"/>
      <w:lvlText w:val="%9."/>
      <w:lvlJc w:val="right"/>
      <w:pPr>
        <w:ind w:left="6480" w:hanging="180"/>
      </w:pPr>
    </w:lvl>
  </w:abstractNum>
  <w:abstractNum w:abstractNumId="38" w15:restartNumberingAfterBreak="0">
    <w:nsid w:val="31013224"/>
    <w:multiLevelType w:val="multilevel"/>
    <w:tmpl w:val="53A2EEC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2AB7AA1"/>
    <w:multiLevelType w:val="hybridMultilevel"/>
    <w:tmpl w:val="BC6627EA"/>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33050B5E"/>
    <w:multiLevelType w:val="hybridMultilevel"/>
    <w:tmpl w:val="99B09C2C"/>
    <w:lvl w:ilvl="0" w:tplc="F460B79E">
      <w:start w:val="1"/>
      <w:numFmt w:val="lowerLetter"/>
      <w:lvlText w:val="%1)"/>
      <w:lvlJc w:val="left"/>
      <w:pPr>
        <w:ind w:left="720" w:hanging="360"/>
      </w:pPr>
    </w:lvl>
    <w:lvl w:ilvl="1" w:tplc="9FA62DAA">
      <w:start w:val="1"/>
      <w:numFmt w:val="lowerRoman"/>
      <w:lvlText w:val="%2)"/>
      <w:lvlJc w:val="right"/>
      <w:pPr>
        <w:ind w:left="1440" w:hanging="360"/>
      </w:pPr>
    </w:lvl>
    <w:lvl w:ilvl="2" w:tplc="60808A2A">
      <w:start w:val="1"/>
      <w:numFmt w:val="lowerRoman"/>
      <w:lvlText w:val="%3."/>
      <w:lvlJc w:val="right"/>
      <w:pPr>
        <w:ind w:left="2160" w:hanging="180"/>
      </w:pPr>
    </w:lvl>
    <w:lvl w:ilvl="3" w:tplc="F666454C">
      <w:start w:val="1"/>
      <w:numFmt w:val="decimal"/>
      <w:lvlText w:val="%4."/>
      <w:lvlJc w:val="left"/>
      <w:pPr>
        <w:ind w:left="2880" w:hanging="360"/>
      </w:pPr>
    </w:lvl>
    <w:lvl w:ilvl="4" w:tplc="DDCA3D10">
      <w:start w:val="1"/>
      <w:numFmt w:val="lowerLetter"/>
      <w:lvlText w:val="%5."/>
      <w:lvlJc w:val="left"/>
      <w:pPr>
        <w:ind w:left="3600" w:hanging="360"/>
      </w:pPr>
    </w:lvl>
    <w:lvl w:ilvl="5" w:tplc="05969672">
      <w:start w:val="1"/>
      <w:numFmt w:val="lowerRoman"/>
      <w:lvlText w:val="%6."/>
      <w:lvlJc w:val="right"/>
      <w:pPr>
        <w:ind w:left="4320" w:hanging="180"/>
      </w:pPr>
    </w:lvl>
    <w:lvl w:ilvl="6" w:tplc="316E8FD8">
      <w:start w:val="1"/>
      <w:numFmt w:val="decimal"/>
      <w:lvlText w:val="%7."/>
      <w:lvlJc w:val="left"/>
      <w:pPr>
        <w:ind w:left="5040" w:hanging="360"/>
      </w:pPr>
    </w:lvl>
    <w:lvl w:ilvl="7" w:tplc="B67AF250">
      <w:start w:val="1"/>
      <w:numFmt w:val="lowerLetter"/>
      <w:lvlText w:val="%8."/>
      <w:lvlJc w:val="left"/>
      <w:pPr>
        <w:ind w:left="5760" w:hanging="360"/>
      </w:pPr>
    </w:lvl>
    <w:lvl w:ilvl="8" w:tplc="8AD81A88">
      <w:start w:val="1"/>
      <w:numFmt w:val="lowerRoman"/>
      <w:lvlText w:val="%9."/>
      <w:lvlJc w:val="right"/>
      <w:pPr>
        <w:ind w:left="6480" w:hanging="180"/>
      </w:pPr>
    </w:lvl>
  </w:abstractNum>
  <w:abstractNum w:abstractNumId="41" w15:restartNumberingAfterBreak="0">
    <w:nsid w:val="3328310F"/>
    <w:multiLevelType w:val="hybridMultilevel"/>
    <w:tmpl w:val="71A2B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36F7440"/>
    <w:multiLevelType w:val="hybridMultilevel"/>
    <w:tmpl w:val="EE5ABB42"/>
    <w:lvl w:ilvl="0" w:tplc="60006690">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5BC3027"/>
    <w:multiLevelType w:val="multilevel"/>
    <w:tmpl w:val="F46C6DE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83462E1"/>
    <w:multiLevelType w:val="multilevel"/>
    <w:tmpl w:val="5CE2ADA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8E452BB"/>
    <w:multiLevelType w:val="hybridMultilevel"/>
    <w:tmpl w:val="F8FEC6B0"/>
    <w:lvl w:ilvl="0" w:tplc="C37E2DE6">
      <w:start w:val="1"/>
      <w:numFmt w:val="decimal"/>
      <w:lvlText w:val="%1."/>
      <w:lvlJc w:val="left"/>
      <w:pPr>
        <w:ind w:left="360" w:hanging="360"/>
      </w:pPr>
      <w:rPr>
        <w:b/>
        <w:bCs/>
      </w:rPr>
    </w:lvl>
    <w:lvl w:ilvl="1" w:tplc="4134E9D8">
      <w:start w:val="1"/>
      <w:numFmt w:val="lowerLetter"/>
      <w:lvlText w:val="%2."/>
      <w:lvlJc w:val="left"/>
      <w:pPr>
        <w:ind w:left="1080" w:hanging="360"/>
      </w:pPr>
    </w:lvl>
    <w:lvl w:ilvl="2" w:tplc="8AB83F3E">
      <w:start w:val="1"/>
      <w:numFmt w:val="lowerRoman"/>
      <w:lvlText w:val="%3."/>
      <w:lvlJc w:val="right"/>
      <w:pPr>
        <w:ind w:left="1800" w:hanging="180"/>
      </w:pPr>
    </w:lvl>
    <w:lvl w:ilvl="3" w:tplc="848435D4">
      <w:start w:val="1"/>
      <w:numFmt w:val="decimal"/>
      <w:lvlText w:val="%4."/>
      <w:lvlJc w:val="left"/>
      <w:pPr>
        <w:ind w:left="2520" w:hanging="360"/>
      </w:pPr>
    </w:lvl>
    <w:lvl w:ilvl="4" w:tplc="776A7B76">
      <w:start w:val="1"/>
      <w:numFmt w:val="lowerLetter"/>
      <w:lvlText w:val="%5."/>
      <w:lvlJc w:val="left"/>
      <w:pPr>
        <w:ind w:left="3240" w:hanging="360"/>
      </w:pPr>
    </w:lvl>
    <w:lvl w:ilvl="5" w:tplc="F6B047A8">
      <w:start w:val="1"/>
      <w:numFmt w:val="lowerRoman"/>
      <w:lvlText w:val="%6."/>
      <w:lvlJc w:val="right"/>
      <w:pPr>
        <w:ind w:left="3960" w:hanging="180"/>
      </w:pPr>
    </w:lvl>
    <w:lvl w:ilvl="6" w:tplc="624C75D2">
      <w:start w:val="1"/>
      <w:numFmt w:val="decimal"/>
      <w:lvlText w:val="%7."/>
      <w:lvlJc w:val="left"/>
      <w:pPr>
        <w:ind w:left="4680" w:hanging="360"/>
      </w:pPr>
    </w:lvl>
    <w:lvl w:ilvl="7" w:tplc="74D0B024">
      <w:start w:val="1"/>
      <w:numFmt w:val="lowerLetter"/>
      <w:lvlText w:val="%8."/>
      <w:lvlJc w:val="left"/>
      <w:pPr>
        <w:ind w:left="5400" w:hanging="360"/>
      </w:pPr>
    </w:lvl>
    <w:lvl w:ilvl="8" w:tplc="FB661F74">
      <w:start w:val="1"/>
      <w:numFmt w:val="lowerRoman"/>
      <w:lvlText w:val="%9."/>
      <w:lvlJc w:val="right"/>
      <w:pPr>
        <w:ind w:left="6120" w:hanging="180"/>
      </w:pPr>
    </w:lvl>
  </w:abstractNum>
  <w:abstractNum w:abstractNumId="46" w15:restartNumberingAfterBreak="0">
    <w:nsid w:val="39396E79"/>
    <w:multiLevelType w:val="hybridMultilevel"/>
    <w:tmpl w:val="5D5623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BD9450D"/>
    <w:multiLevelType w:val="hybridMultilevel"/>
    <w:tmpl w:val="7BDAC6B2"/>
    <w:lvl w:ilvl="0" w:tplc="A27E654E">
      <w:start w:val="1"/>
      <w:numFmt w:val="bullet"/>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C3D2CA3"/>
    <w:multiLevelType w:val="hybridMultilevel"/>
    <w:tmpl w:val="53B81BE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3DCB4969"/>
    <w:multiLevelType w:val="hybridMultilevel"/>
    <w:tmpl w:val="F6FE1F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E295C71"/>
    <w:multiLevelType w:val="hybridMultilevel"/>
    <w:tmpl w:val="5D8055A0"/>
    <w:lvl w:ilvl="0" w:tplc="A27E654E">
      <w:start w:val="1"/>
      <w:numFmt w:val="bullet"/>
      <w:lvlText w:val=""/>
      <w:lvlJc w:val="left"/>
      <w:pPr>
        <w:tabs>
          <w:tab w:val="num" w:pos="1074"/>
        </w:tabs>
        <w:ind w:left="1074" w:hanging="357"/>
      </w:pPr>
      <w:rPr>
        <w:rFonts w:ascii="Symbol" w:hAnsi="Symbol" w:hint="default"/>
      </w:rPr>
    </w:lvl>
    <w:lvl w:ilvl="1" w:tplc="BBD80432">
      <w:start w:val="5"/>
      <w:numFmt w:val="decimal"/>
      <w:lvlText w:val="%2."/>
      <w:lvlJc w:val="left"/>
      <w:pPr>
        <w:tabs>
          <w:tab w:val="num" w:pos="714"/>
        </w:tabs>
        <w:ind w:left="714" w:hanging="357"/>
      </w:pPr>
      <w:rPr>
        <w:rFonts w:hint="default"/>
      </w:rPr>
    </w:lvl>
    <w:lvl w:ilvl="2" w:tplc="08090005">
      <w:start w:val="1"/>
      <w:numFmt w:val="bullet"/>
      <w:lvlText w:val=""/>
      <w:lvlJc w:val="left"/>
      <w:pPr>
        <w:tabs>
          <w:tab w:val="num" w:pos="2520"/>
        </w:tabs>
        <w:ind w:left="2520" w:hanging="360"/>
      </w:pPr>
      <w:rPr>
        <w:rFonts w:ascii="Wingdings" w:hAnsi="Wingdings" w:hint="default"/>
      </w:rPr>
    </w:lvl>
    <w:lvl w:ilvl="3" w:tplc="6BF2B300">
      <w:start w:val="1"/>
      <w:numFmt w:val="lowerLetter"/>
      <w:lvlText w:val="%4)"/>
      <w:lvlJc w:val="left"/>
      <w:pPr>
        <w:ind w:left="3240" w:hanging="360"/>
      </w:pPr>
      <w:rPr>
        <w:rFonts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3E4A5697"/>
    <w:multiLevelType w:val="hybridMultilevel"/>
    <w:tmpl w:val="7174FF64"/>
    <w:lvl w:ilvl="0" w:tplc="A27E654E">
      <w:start w:val="1"/>
      <w:numFmt w:val="bullet"/>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E5F0E3E"/>
    <w:multiLevelType w:val="hybridMultilevel"/>
    <w:tmpl w:val="93025DA8"/>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4AA686B"/>
    <w:multiLevelType w:val="hybridMultilevel"/>
    <w:tmpl w:val="8C60C0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6991027"/>
    <w:multiLevelType w:val="hybridMultilevel"/>
    <w:tmpl w:val="93F6D13E"/>
    <w:lvl w:ilvl="0" w:tplc="D4427824">
      <w:start w:val="1"/>
      <w:numFmt w:val="lowerRoman"/>
      <w:lvlText w:val="%1."/>
      <w:lvlJc w:val="right"/>
      <w:pPr>
        <w:ind w:left="720" w:hanging="360"/>
      </w:pPr>
    </w:lvl>
    <w:lvl w:ilvl="1" w:tplc="97C622C0">
      <w:start w:val="1"/>
      <w:numFmt w:val="lowerLetter"/>
      <w:lvlText w:val="%2."/>
      <w:lvlJc w:val="left"/>
      <w:pPr>
        <w:ind w:left="1440" w:hanging="360"/>
      </w:pPr>
    </w:lvl>
    <w:lvl w:ilvl="2" w:tplc="6BA28EE0">
      <w:start w:val="1"/>
      <w:numFmt w:val="lowerRoman"/>
      <w:lvlText w:val="%3."/>
      <w:lvlJc w:val="right"/>
      <w:pPr>
        <w:ind w:left="2160" w:hanging="180"/>
      </w:pPr>
    </w:lvl>
    <w:lvl w:ilvl="3" w:tplc="AB84957A">
      <w:start w:val="1"/>
      <w:numFmt w:val="decimal"/>
      <w:lvlText w:val="%4."/>
      <w:lvlJc w:val="left"/>
      <w:pPr>
        <w:ind w:left="2880" w:hanging="360"/>
      </w:pPr>
    </w:lvl>
    <w:lvl w:ilvl="4" w:tplc="040C91E0">
      <w:start w:val="1"/>
      <w:numFmt w:val="lowerLetter"/>
      <w:lvlText w:val="%5."/>
      <w:lvlJc w:val="left"/>
      <w:pPr>
        <w:ind w:left="3600" w:hanging="360"/>
      </w:pPr>
    </w:lvl>
    <w:lvl w:ilvl="5" w:tplc="D850FF80">
      <w:start w:val="1"/>
      <w:numFmt w:val="lowerRoman"/>
      <w:lvlText w:val="%6."/>
      <w:lvlJc w:val="right"/>
      <w:pPr>
        <w:ind w:left="4320" w:hanging="180"/>
      </w:pPr>
    </w:lvl>
    <w:lvl w:ilvl="6" w:tplc="629C82FC">
      <w:start w:val="1"/>
      <w:numFmt w:val="decimal"/>
      <w:lvlText w:val="%7."/>
      <w:lvlJc w:val="left"/>
      <w:pPr>
        <w:ind w:left="5040" w:hanging="360"/>
      </w:pPr>
    </w:lvl>
    <w:lvl w:ilvl="7" w:tplc="8B6E7CF6">
      <w:start w:val="1"/>
      <w:numFmt w:val="lowerLetter"/>
      <w:lvlText w:val="%8."/>
      <w:lvlJc w:val="left"/>
      <w:pPr>
        <w:ind w:left="5760" w:hanging="360"/>
      </w:pPr>
    </w:lvl>
    <w:lvl w:ilvl="8" w:tplc="7F22CAEC">
      <w:start w:val="1"/>
      <w:numFmt w:val="lowerRoman"/>
      <w:lvlText w:val="%9."/>
      <w:lvlJc w:val="right"/>
      <w:pPr>
        <w:ind w:left="6480" w:hanging="180"/>
      </w:pPr>
    </w:lvl>
  </w:abstractNum>
  <w:abstractNum w:abstractNumId="55" w15:restartNumberingAfterBreak="0">
    <w:nsid w:val="48645DAE"/>
    <w:multiLevelType w:val="hybridMultilevel"/>
    <w:tmpl w:val="9A2E7B94"/>
    <w:lvl w:ilvl="0" w:tplc="A27E654E">
      <w:start w:val="1"/>
      <w:numFmt w:val="bullet"/>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86477CB"/>
    <w:multiLevelType w:val="hybridMultilevel"/>
    <w:tmpl w:val="01C401AA"/>
    <w:lvl w:ilvl="0" w:tplc="25407872">
      <w:start w:val="1"/>
      <w:numFmt w:val="bullet"/>
      <w:lvlText w:val=""/>
      <w:lvlJc w:val="left"/>
      <w:pPr>
        <w:ind w:left="720" w:hanging="360"/>
      </w:pPr>
      <w:rPr>
        <w:rFonts w:ascii="Symbol" w:hAnsi="Symbol" w:hint="default"/>
      </w:rPr>
    </w:lvl>
    <w:lvl w:ilvl="1" w:tplc="50565A28">
      <w:start w:val="1"/>
      <w:numFmt w:val="bullet"/>
      <w:lvlText w:val="o"/>
      <w:lvlJc w:val="left"/>
      <w:pPr>
        <w:ind w:left="1440" w:hanging="360"/>
      </w:pPr>
      <w:rPr>
        <w:rFonts w:ascii="Courier New" w:hAnsi="Courier New" w:hint="default"/>
      </w:rPr>
    </w:lvl>
    <w:lvl w:ilvl="2" w:tplc="2EA4ADA6">
      <w:start w:val="1"/>
      <w:numFmt w:val="bullet"/>
      <w:lvlText w:val=""/>
      <w:lvlJc w:val="left"/>
      <w:pPr>
        <w:ind w:left="2160" w:hanging="360"/>
      </w:pPr>
      <w:rPr>
        <w:rFonts w:ascii="Wingdings" w:hAnsi="Wingdings" w:hint="default"/>
      </w:rPr>
    </w:lvl>
    <w:lvl w:ilvl="3" w:tplc="2F1238F4">
      <w:start w:val="1"/>
      <w:numFmt w:val="bullet"/>
      <w:lvlText w:val=""/>
      <w:lvlJc w:val="left"/>
      <w:pPr>
        <w:ind w:left="2880" w:hanging="360"/>
      </w:pPr>
      <w:rPr>
        <w:rFonts w:ascii="Symbol" w:hAnsi="Symbol" w:hint="default"/>
      </w:rPr>
    </w:lvl>
    <w:lvl w:ilvl="4" w:tplc="4C98ED54">
      <w:start w:val="1"/>
      <w:numFmt w:val="bullet"/>
      <w:lvlText w:val="o"/>
      <w:lvlJc w:val="left"/>
      <w:pPr>
        <w:ind w:left="3600" w:hanging="360"/>
      </w:pPr>
      <w:rPr>
        <w:rFonts w:ascii="Courier New" w:hAnsi="Courier New" w:hint="default"/>
      </w:rPr>
    </w:lvl>
    <w:lvl w:ilvl="5" w:tplc="3A80BF88">
      <w:start w:val="1"/>
      <w:numFmt w:val="bullet"/>
      <w:lvlText w:val=""/>
      <w:lvlJc w:val="left"/>
      <w:pPr>
        <w:ind w:left="4320" w:hanging="360"/>
      </w:pPr>
      <w:rPr>
        <w:rFonts w:ascii="Wingdings" w:hAnsi="Wingdings" w:hint="default"/>
      </w:rPr>
    </w:lvl>
    <w:lvl w:ilvl="6" w:tplc="49C80D00">
      <w:start w:val="1"/>
      <w:numFmt w:val="bullet"/>
      <w:lvlText w:val=""/>
      <w:lvlJc w:val="left"/>
      <w:pPr>
        <w:ind w:left="5040" w:hanging="360"/>
      </w:pPr>
      <w:rPr>
        <w:rFonts w:ascii="Symbol" w:hAnsi="Symbol" w:hint="default"/>
      </w:rPr>
    </w:lvl>
    <w:lvl w:ilvl="7" w:tplc="F3606418">
      <w:start w:val="1"/>
      <w:numFmt w:val="bullet"/>
      <w:lvlText w:val="o"/>
      <w:lvlJc w:val="left"/>
      <w:pPr>
        <w:ind w:left="5760" w:hanging="360"/>
      </w:pPr>
      <w:rPr>
        <w:rFonts w:ascii="Courier New" w:hAnsi="Courier New" w:hint="default"/>
      </w:rPr>
    </w:lvl>
    <w:lvl w:ilvl="8" w:tplc="413AB3E8">
      <w:start w:val="1"/>
      <w:numFmt w:val="bullet"/>
      <w:lvlText w:val=""/>
      <w:lvlJc w:val="left"/>
      <w:pPr>
        <w:ind w:left="6480" w:hanging="360"/>
      </w:pPr>
      <w:rPr>
        <w:rFonts w:ascii="Wingdings" w:hAnsi="Wingdings" w:hint="default"/>
      </w:rPr>
    </w:lvl>
  </w:abstractNum>
  <w:abstractNum w:abstractNumId="57" w15:restartNumberingAfterBreak="0">
    <w:nsid w:val="48F23244"/>
    <w:multiLevelType w:val="hybridMultilevel"/>
    <w:tmpl w:val="41AA9142"/>
    <w:lvl w:ilvl="0" w:tplc="0448AF7A">
      <w:start w:val="1"/>
      <w:numFmt w:val="lowerLetter"/>
      <w:lvlText w:val="%1)"/>
      <w:lvlJc w:val="left"/>
      <w:pPr>
        <w:ind w:left="720" w:hanging="360"/>
      </w:pPr>
    </w:lvl>
    <w:lvl w:ilvl="1" w:tplc="8AE2931A">
      <w:start w:val="1"/>
      <w:numFmt w:val="lowerRoman"/>
      <w:lvlText w:val="%2)"/>
      <w:lvlJc w:val="right"/>
      <w:pPr>
        <w:ind w:left="1440" w:hanging="360"/>
      </w:pPr>
    </w:lvl>
    <w:lvl w:ilvl="2" w:tplc="D42422E6">
      <w:start w:val="1"/>
      <w:numFmt w:val="lowerRoman"/>
      <w:lvlText w:val="%3."/>
      <w:lvlJc w:val="right"/>
      <w:pPr>
        <w:ind w:left="2160" w:hanging="180"/>
      </w:pPr>
    </w:lvl>
    <w:lvl w:ilvl="3" w:tplc="3FA28BE0">
      <w:start w:val="1"/>
      <w:numFmt w:val="decimal"/>
      <w:lvlText w:val="%4."/>
      <w:lvlJc w:val="left"/>
      <w:pPr>
        <w:ind w:left="2880" w:hanging="360"/>
      </w:pPr>
    </w:lvl>
    <w:lvl w:ilvl="4" w:tplc="92AE8190">
      <w:start w:val="1"/>
      <w:numFmt w:val="lowerLetter"/>
      <w:lvlText w:val="%5."/>
      <w:lvlJc w:val="left"/>
      <w:pPr>
        <w:ind w:left="3600" w:hanging="360"/>
      </w:pPr>
    </w:lvl>
    <w:lvl w:ilvl="5" w:tplc="FAF425FE">
      <w:start w:val="1"/>
      <w:numFmt w:val="lowerRoman"/>
      <w:lvlText w:val="%6."/>
      <w:lvlJc w:val="right"/>
      <w:pPr>
        <w:ind w:left="4320" w:hanging="180"/>
      </w:pPr>
    </w:lvl>
    <w:lvl w:ilvl="6" w:tplc="0382FA94">
      <w:start w:val="1"/>
      <w:numFmt w:val="decimal"/>
      <w:lvlText w:val="%7."/>
      <w:lvlJc w:val="left"/>
      <w:pPr>
        <w:ind w:left="5040" w:hanging="360"/>
      </w:pPr>
    </w:lvl>
    <w:lvl w:ilvl="7" w:tplc="C83C5622">
      <w:start w:val="1"/>
      <w:numFmt w:val="lowerLetter"/>
      <w:lvlText w:val="%8."/>
      <w:lvlJc w:val="left"/>
      <w:pPr>
        <w:ind w:left="5760" w:hanging="360"/>
      </w:pPr>
    </w:lvl>
    <w:lvl w:ilvl="8" w:tplc="AD7E4CB0">
      <w:start w:val="1"/>
      <w:numFmt w:val="lowerRoman"/>
      <w:lvlText w:val="%9."/>
      <w:lvlJc w:val="right"/>
      <w:pPr>
        <w:ind w:left="6480" w:hanging="180"/>
      </w:pPr>
    </w:lvl>
  </w:abstractNum>
  <w:abstractNum w:abstractNumId="58" w15:restartNumberingAfterBreak="0">
    <w:nsid w:val="4ACC2DBA"/>
    <w:multiLevelType w:val="hybridMultilevel"/>
    <w:tmpl w:val="CE763332"/>
    <w:lvl w:ilvl="0" w:tplc="518CF4A6">
      <w:start w:val="1"/>
      <w:numFmt w:val="bullet"/>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C790B00"/>
    <w:multiLevelType w:val="multilevel"/>
    <w:tmpl w:val="53A2EEC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4D951588"/>
    <w:multiLevelType w:val="hybridMultilevel"/>
    <w:tmpl w:val="BF802FAE"/>
    <w:lvl w:ilvl="0" w:tplc="A27E654E">
      <w:start w:val="1"/>
      <w:numFmt w:val="bullet"/>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EEC0064"/>
    <w:multiLevelType w:val="hybridMultilevel"/>
    <w:tmpl w:val="016AAFF4"/>
    <w:lvl w:ilvl="0" w:tplc="A27E654E">
      <w:start w:val="1"/>
      <w:numFmt w:val="bullet"/>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F623600"/>
    <w:multiLevelType w:val="hybridMultilevel"/>
    <w:tmpl w:val="244854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0AD30C4"/>
    <w:multiLevelType w:val="hybridMultilevel"/>
    <w:tmpl w:val="F392EC4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4" w15:restartNumberingAfterBreak="0">
    <w:nsid w:val="50EE024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535D5E80"/>
    <w:multiLevelType w:val="hybridMultilevel"/>
    <w:tmpl w:val="4C76DDE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1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6EF577B"/>
    <w:multiLevelType w:val="hybridMultilevel"/>
    <w:tmpl w:val="52FAA9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7A80B7F"/>
    <w:multiLevelType w:val="hybridMultilevel"/>
    <w:tmpl w:val="1562CA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85862A4"/>
    <w:multiLevelType w:val="hybridMultilevel"/>
    <w:tmpl w:val="0150A60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9" w15:restartNumberingAfterBreak="0">
    <w:nsid w:val="588527CF"/>
    <w:multiLevelType w:val="hybridMultilevel"/>
    <w:tmpl w:val="EF4CE71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0" w15:restartNumberingAfterBreak="0">
    <w:nsid w:val="588C388B"/>
    <w:multiLevelType w:val="hybridMultilevel"/>
    <w:tmpl w:val="8116D27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9C05955"/>
    <w:multiLevelType w:val="hybridMultilevel"/>
    <w:tmpl w:val="D4A4200A"/>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2" w15:restartNumberingAfterBreak="0">
    <w:nsid w:val="59DA4658"/>
    <w:multiLevelType w:val="hybridMultilevel"/>
    <w:tmpl w:val="F59E3D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5A2B5AA5"/>
    <w:multiLevelType w:val="hybridMultilevel"/>
    <w:tmpl w:val="53F0B6D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BC970A3"/>
    <w:multiLevelType w:val="hybridMultilevel"/>
    <w:tmpl w:val="40346906"/>
    <w:lvl w:ilvl="0" w:tplc="5EA67CA2">
      <w:start w:val="1"/>
      <w:numFmt w:val="decimal"/>
      <w:lvlText w:val="%1."/>
      <w:lvlJc w:val="left"/>
      <w:pPr>
        <w:tabs>
          <w:tab w:val="num" w:pos="714"/>
        </w:tabs>
        <w:ind w:left="714"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5" w15:restartNumberingAfterBreak="0">
    <w:nsid w:val="5D3B71F7"/>
    <w:multiLevelType w:val="hybridMultilevel"/>
    <w:tmpl w:val="904AE2F8"/>
    <w:lvl w:ilvl="0" w:tplc="A27E654E">
      <w:start w:val="1"/>
      <w:numFmt w:val="bullet"/>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E466B0D"/>
    <w:multiLevelType w:val="hybridMultilevel"/>
    <w:tmpl w:val="01741AFC"/>
    <w:lvl w:ilvl="0" w:tplc="7C94DEFE">
      <w:start w:val="1"/>
      <w:numFmt w:val="lowerLetter"/>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FA45BB1"/>
    <w:multiLevelType w:val="hybridMultilevel"/>
    <w:tmpl w:val="96061150"/>
    <w:lvl w:ilvl="0" w:tplc="667645F0">
      <w:start w:val="1"/>
      <w:numFmt w:val="lowerLetter"/>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05D12A2"/>
    <w:multiLevelType w:val="hybridMultilevel"/>
    <w:tmpl w:val="2E4A312C"/>
    <w:lvl w:ilvl="0" w:tplc="518CF4A6">
      <w:start w:val="1"/>
      <w:numFmt w:val="bullet"/>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16C2D5B"/>
    <w:multiLevelType w:val="hybridMultilevel"/>
    <w:tmpl w:val="882A4C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2B162AF"/>
    <w:multiLevelType w:val="hybridMultilevel"/>
    <w:tmpl w:val="FA24EAF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93F45C82">
      <w:start w:val="1"/>
      <w:numFmt w:val="upperLetter"/>
      <w:lvlText w:val="(%5)"/>
      <w:lvlJc w:val="left"/>
      <w:pPr>
        <w:ind w:left="3630" w:hanging="39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2B3319E"/>
    <w:multiLevelType w:val="hybridMultilevel"/>
    <w:tmpl w:val="90688312"/>
    <w:lvl w:ilvl="0" w:tplc="0809000F">
      <w:start w:val="1"/>
      <w:numFmt w:val="decimal"/>
      <w:lvlText w:val="%1."/>
      <w:lvlJc w:val="left"/>
      <w:pPr>
        <w:tabs>
          <w:tab w:val="num" w:pos="717"/>
        </w:tabs>
        <w:ind w:left="717"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2EF2AE6"/>
    <w:multiLevelType w:val="hybridMultilevel"/>
    <w:tmpl w:val="98E65EF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3" w15:restartNumberingAfterBreak="0">
    <w:nsid w:val="65262DD6"/>
    <w:multiLevelType w:val="multilevel"/>
    <w:tmpl w:val="8EB4F410"/>
    <w:lvl w:ilvl="0">
      <w:start w:val="1"/>
      <w:numFmt w:val="decimal"/>
      <w:lvlText w:val="%1)"/>
      <w:lvlJc w:val="left"/>
      <w:pPr>
        <w:ind w:left="360" w:hanging="360"/>
      </w:pPr>
      <w:rPr>
        <w:rFonts w:hint="default"/>
      </w:rPr>
    </w:lvl>
    <w:lvl w:ilvl="1">
      <w:start w:val="7"/>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AC84D8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6BA96E65"/>
    <w:multiLevelType w:val="hybridMultilevel"/>
    <w:tmpl w:val="7DAEF5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CB23F8F"/>
    <w:multiLevelType w:val="hybridMultilevel"/>
    <w:tmpl w:val="4398899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6CCE5F14"/>
    <w:multiLevelType w:val="hybridMultilevel"/>
    <w:tmpl w:val="04A21E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6DB33602"/>
    <w:multiLevelType w:val="hybridMultilevel"/>
    <w:tmpl w:val="4BC8859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E087D5B"/>
    <w:multiLevelType w:val="hybridMultilevel"/>
    <w:tmpl w:val="A7AE639A"/>
    <w:lvl w:ilvl="0" w:tplc="518CF4A6">
      <w:start w:val="1"/>
      <w:numFmt w:val="bullet"/>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6E6BAC6F"/>
    <w:multiLevelType w:val="hybridMultilevel"/>
    <w:tmpl w:val="8BE656EA"/>
    <w:lvl w:ilvl="0" w:tplc="DF56A662">
      <w:start w:val="1"/>
      <w:numFmt w:val="lowerLetter"/>
      <w:lvlText w:val="%1)"/>
      <w:lvlJc w:val="left"/>
      <w:pPr>
        <w:ind w:left="720" w:hanging="360"/>
      </w:pPr>
    </w:lvl>
    <w:lvl w:ilvl="1" w:tplc="92A6593A">
      <w:start w:val="1"/>
      <w:numFmt w:val="lowerLetter"/>
      <w:lvlText w:val="%2."/>
      <w:lvlJc w:val="left"/>
      <w:pPr>
        <w:ind w:left="1440" w:hanging="360"/>
      </w:pPr>
    </w:lvl>
    <w:lvl w:ilvl="2" w:tplc="A0F08B34">
      <w:start w:val="1"/>
      <w:numFmt w:val="lowerRoman"/>
      <w:lvlText w:val="%3."/>
      <w:lvlJc w:val="right"/>
      <w:pPr>
        <w:ind w:left="2160" w:hanging="180"/>
      </w:pPr>
    </w:lvl>
    <w:lvl w:ilvl="3" w:tplc="D3063E92">
      <w:start w:val="1"/>
      <w:numFmt w:val="decimal"/>
      <w:lvlText w:val="%4."/>
      <w:lvlJc w:val="left"/>
      <w:pPr>
        <w:ind w:left="2880" w:hanging="360"/>
      </w:pPr>
    </w:lvl>
    <w:lvl w:ilvl="4" w:tplc="C0840B88">
      <w:start w:val="1"/>
      <w:numFmt w:val="lowerLetter"/>
      <w:lvlText w:val="%5."/>
      <w:lvlJc w:val="left"/>
      <w:pPr>
        <w:ind w:left="3600" w:hanging="360"/>
      </w:pPr>
    </w:lvl>
    <w:lvl w:ilvl="5" w:tplc="D4E282C4">
      <w:start w:val="1"/>
      <w:numFmt w:val="lowerRoman"/>
      <w:lvlText w:val="%6."/>
      <w:lvlJc w:val="right"/>
      <w:pPr>
        <w:ind w:left="4320" w:hanging="180"/>
      </w:pPr>
    </w:lvl>
    <w:lvl w:ilvl="6" w:tplc="11FAE656">
      <w:start w:val="1"/>
      <w:numFmt w:val="decimal"/>
      <w:lvlText w:val="%7."/>
      <w:lvlJc w:val="left"/>
      <w:pPr>
        <w:ind w:left="5040" w:hanging="360"/>
      </w:pPr>
    </w:lvl>
    <w:lvl w:ilvl="7" w:tplc="15C6C7D8">
      <w:start w:val="1"/>
      <w:numFmt w:val="lowerLetter"/>
      <w:lvlText w:val="%8."/>
      <w:lvlJc w:val="left"/>
      <w:pPr>
        <w:ind w:left="5760" w:hanging="360"/>
      </w:pPr>
    </w:lvl>
    <w:lvl w:ilvl="8" w:tplc="5BF2E8C4">
      <w:start w:val="1"/>
      <w:numFmt w:val="lowerRoman"/>
      <w:lvlText w:val="%9."/>
      <w:lvlJc w:val="right"/>
      <w:pPr>
        <w:ind w:left="6480" w:hanging="180"/>
      </w:pPr>
    </w:lvl>
  </w:abstractNum>
  <w:abstractNum w:abstractNumId="91" w15:restartNumberingAfterBreak="0">
    <w:nsid w:val="6EE35936"/>
    <w:multiLevelType w:val="hybridMultilevel"/>
    <w:tmpl w:val="55028DC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6F777D52"/>
    <w:multiLevelType w:val="hybridMultilevel"/>
    <w:tmpl w:val="98E65EF6"/>
    <w:lvl w:ilvl="0" w:tplc="930E1D1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3" w15:restartNumberingAfterBreak="0">
    <w:nsid w:val="70A13173"/>
    <w:multiLevelType w:val="hybridMultilevel"/>
    <w:tmpl w:val="BC76915C"/>
    <w:lvl w:ilvl="0" w:tplc="683899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1C029C2"/>
    <w:multiLevelType w:val="hybridMultilevel"/>
    <w:tmpl w:val="1EAC155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5" w15:restartNumberingAfterBreak="0">
    <w:nsid w:val="72B136EF"/>
    <w:multiLevelType w:val="hybridMultilevel"/>
    <w:tmpl w:val="9E6AD4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4D61052"/>
    <w:multiLevelType w:val="hybridMultilevel"/>
    <w:tmpl w:val="E61C569A"/>
    <w:lvl w:ilvl="0" w:tplc="08090001">
      <w:start w:val="1"/>
      <w:numFmt w:val="bullet"/>
      <w:lvlText w:val=""/>
      <w:lvlJc w:val="left"/>
      <w:pPr>
        <w:ind w:left="263" w:hanging="360"/>
      </w:pPr>
      <w:rPr>
        <w:rFonts w:ascii="Symbol" w:hAnsi="Symbol" w:hint="default"/>
      </w:rPr>
    </w:lvl>
    <w:lvl w:ilvl="1" w:tplc="08090003">
      <w:start w:val="1"/>
      <w:numFmt w:val="bullet"/>
      <w:lvlText w:val="o"/>
      <w:lvlJc w:val="left"/>
      <w:pPr>
        <w:ind w:left="983" w:hanging="360"/>
      </w:pPr>
      <w:rPr>
        <w:rFonts w:ascii="Courier New" w:hAnsi="Courier New" w:cs="Courier New" w:hint="default"/>
      </w:rPr>
    </w:lvl>
    <w:lvl w:ilvl="2" w:tplc="08090005">
      <w:start w:val="1"/>
      <w:numFmt w:val="bullet"/>
      <w:lvlText w:val=""/>
      <w:lvlJc w:val="left"/>
      <w:pPr>
        <w:ind w:left="1703" w:hanging="360"/>
      </w:pPr>
      <w:rPr>
        <w:rFonts w:ascii="Wingdings" w:hAnsi="Wingdings" w:hint="default"/>
      </w:rPr>
    </w:lvl>
    <w:lvl w:ilvl="3" w:tplc="08090001">
      <w:start w:val="1"/>
      <w:numFmt w:val="bullet"/>
      <w:lvlText w:val=""/>
      <w:lvlJc w:val="left"/>
      <w:pPr>
        <w:ind w:left="2423" w:hanging="360"/>
      </w:pPr>
      <w:rPr>
        <w:rFonts w:ascii="Symbol" w:hAnsi="Symbol" w:hint="default"/>
      </w:rPr>
    </w:lvl>
    <w:lvl w:ilvl="4" w:tplc="08090003">
      <w:start w:val="1"/>
      <w:numFmt w:val="bullet"/>
      <w:lvlText w:val="o"/>
      <w:lvlJc w:val="left"/>
      <w:pPr>
        <w:ind w:left="3143" w:hanging="360"/>
      </w:pPr>
      <w:rPr>
        <w:rFonts w:ascii="Courier New" w:hAnsi="Courier New" w:cs="Courier New" w:hint="default"/>
      </w:rPr>
    </w:lvl>
    <w:lvl w:ilvl="5" w:tplc="08090005">
      <w:start w:val="1"/>
      <w:numFmt w:val="bullet"/>
      <w:lvlText w:val=""/>
      <w:lvlJc w:val="left"/>
      <w:pPr>
        <w:ind w:left="3863" w:hanging="360"/>
      </w:pPr>
      <w:rPr>
        <w:rFonts w:ascii="Wingdings" w:hAnsi="Wingdings" w:hint="default"/>
      </w:rPr>
    </w:lvl>
    <w:lvl w:ilvl="6" w:tplc="08090001">
      <w:start w:val="1"/>
      <w:numFmt w:val="bullet"/>
      <w:lvlText w:val=""/>
      <w:lvlJc w:val="left"/>
      <w:pPr>
        <w:ind w:left="4583" w:hanging="360"/>
      </w:pPr>
      <w:rPr>
        <w:rFonts w:ascii="Symbol" w:hAnsi="Symbol" w:hint="default"/>
      </w:rPr>
    </w:lvl>
    <w:lvl w:ilvl="7" w:tplc="08090003">
      <w:start w:val="1"/>
      <w:numFmt w:val="bullet"/>
      <w:lvlText w:val="o"/>
      <w:lvlJc w:val="left"/>
      <w:pPr>
        <w:ind w:left="5303" w:hanging="360"/>
      </w:pPr>
      <w:rPr>
        <w:rFonts w:ascii="Courier New" w:hAnsi="Courier New" w:cs="Courier New" w:hint="default"/>
      </w:rPr>
    </w:lvl>
    <w:lvl w:ilvl="8" w:tplc="08090005">
      <w:start w:val="1"/>
      <w:numFmt w:val="bullet"/>
      <w:lvlText w:val=""/>
      <w:lvlJc w:val="left"/>
      <w:pPr>
        <w:ind w:left="6023" w:hanging="360"/>
      </w:pPr>
      <w:rPr>
        <w:rFonts w:ascii="Wingdings" w:hAnsi="Wingdings" w:hint="default"/>
      </w:rPr>
    </w:lvl>
  </w:abstractNum>
  <w:abstractNum w:abstractNumId="97" w15:restartNumberingAfterBreak="0">
    <w:nsid w:val="767C48F3"/>
    <w:multiLevelType w:val="hybridMultilevel"/>
    <w:tmpl w:val="46D24B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776B2401"/>
    <w:multiLevelType w:val="hybridMultilevel"/>
    <w:tmpl w:val="3BDCDFC0"/>
    <w:lvl w:ilvl="0" w:tplc="4064A472">
      <w:start w:val="1"/>
      <w:numFmt w:val="decimal"/>
      <w:lvlText w:val="%1."/>
      <w:lvlJc w:val="left"/>
      <w:pPr>
        <w:tabs>
          <w:tab w:val="num" w:pos="714"/>
        </w:tabs>
        <w:ind w:left="714"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9" w15:restartNumberingAfterBreak="0">
    <w:nsid w:val="7BEF482C"/>
    <w:multiLevelType w:val="hybridMultilevel"/>
    <w:tmpl w:val="773E1E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0" w15:restartNumberingAfterBreak="0">
    <w:nsid w:val="7CC156FF"/>
    <w:multiLevelType w:val="hybridMultilevel"/>
    <w:tmpl w:val="6B6475A0"/>
    <w:lvl w:ilvl="0" w:tplc="647C6D48">
      <w:start w:val="4"/>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lvl>
    <w:lvl w:ilvl="2" w:tplc="EBD01944">
      <w:start w:val="1"/>
      <w:numFmt w:val="lowerLetter"/>
      <w:lvlText w:val="%3)"/>
      <w:lvlJc w:val="left"/>
      <w:pPr>
        <w:ind w:left="2410" w:hanging="43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1" w15:restartNumberingAfterBreak="0">
    <w:nsid w:val="7F3747B0"/>
    <w:multiLevelType w:val="hybridMultilevel"/>
    <w:tmpl w:val="2A88FA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7F4304FC"/>
    <w:multiLevelType w:val="hybridMultilevel"/>
    <w:tmpl w:val="B728157A"/>
    <w:lvl w:ilvl="0" w:tplc="518CF4A6">
      <w:start w:val="1"/>
      <w:numFmt w:val="bullet"/>
      <w:lvlText w:val=""/>
      <w:lvlJc w:val="left"/>
      <w:pPr>
        <w:tabs>
          <w:tab w:val="num" w:pos="714"/>
        </w:tabs>
        <w:ind w:left="714" w:hanging="357"/>
      </w:pPr>
      <w:rPr>
        <w:rFonts w:ascii="Symbol" w:hAnsi="Symbol" w:hint="default"/>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19166892">
    <w:abstractNumId w:val="90"/>
  </w:num>
  <w:num w:numId="2" w16cid:durableId="483473516">
    <w:abstractNumId w:val="48"/>
  </w:num>
  <w:num w:numId="3" w16cid:durableId="1698265190">
    <w:abstractNumId w:val="39"/>
  </w:num>
  <w:num w:numId="4" w16cid:durableId="958149486">
    <w:abstractNumId w:val="44"/>
  </w:num>
  <w:num w:numId="5" w16cid:durableId="1876694051">
    <w:abstractNumId w:val="99"/>
  </w:num>
  <w:num w:numId="6" w16cid:durableId="1510947629">
    <w:abstractNumId w:val="8"/>
  </w:num>
  <w:num w:numId="7" w16cid:durableId="1583828599">
    <w:abstractNumId w:val="20"/>
  </w:num>
  <w:num w:numId="8" w16cid:durableId="1726834762">
    <w:abstractNumId w:val="81"/>
  </w:num>
  <w:num w:numId="9" w16cid:durableId="1771657022">
    <w:abstractNumId w:val="61"/>
  </w:num>
  <w:num w:numId="10" w16cid:durableId="667834060">
    <w:abstractNumId w:val="55"/>
  </w:num>
  <w:num w:numId="11" w16cid:durableId="2015643516">
    <w:abstractNumId w:val="60"/>
  </w:num>
  <w:num w:numId="12" w16cid:durableId="1847741376">
    <w:abstractNumId w:val="47"/>
  </w:num>
  <w:num w:numId="13" w16cid:durableId="2023625045">
    <w:abstractNumId w:val="75"/>
  </w:num>
  <w:num w:numId="14" w16cid:durableId="1107311905">
    <w:abstractNumId w:val="12"/>
  </w:num>
  <w:num w:numId="15" w16cid:durableId="1440956278">
    <w:abstractNumId w:val="89"/>
  </w:num>
  <w:num w:numId="16" w16cid:durableId="694620403">
    <w:abstractNumId w:val="50"/>
  </w:num>
  <w:num w:numId="17" w16cid:durableId="1090348188">
    <w:abstractNumId w:val="25"/>
  </w:num>
  <w:num w:numId="18" w16cid:durableId="536312418">
    <w:abstractNumId w:val="3"/>
  </w:num>
  <w:num w:numId="19" w16cid:durableId="300623896">
    <w:abstractNumId w:val="51"/>
  </w:num>
  <w:num w:numId="20" w16cid:durableId="1656178367">
    <w:abstractNumId w:val="1"/>
  </w:num>
  <w:num w:numId="21" w16cid:durableId="532378088">
    <w:abstractNumId w:val="36"/>
  </w:num>
  <w:num w:numId="22" w16cid:durableId="187988312">
    <w:abstractNumId w:val="78"/>
  </w:num>
  <w:num w:numId="23" w16cid:durableId="2072380550">
    <w:abstractNumId w:val="94"/>
  </w:num>
  <w:num w:numId="24" w16cid:durableId="1554385943">
    <w:abstractNumId w:val="100"/>
  </w:num>
  <w:num w:numId="25" w16cid:durableId="1761870884">
    <w:abstractNumId w:val="92"/>
  </w:num>
  <w:num w:numId="26" w16cid:durableId="1308900143">
    <w:abstractNumId w:val="74"/>
  </w:num>
  <w:num w:numId="27" w16cid:durableId="2114129796">
    <w:abstractNumId w:val="7"/>
  </w:num>
  <w:num w:numId="28" w16cid:durableId="1835341194">
    <w:abstractNumId w:val="98"/>
  </w:num>
  <w:num w:numId="29" w16cid:durableId="2016876800">
    <w:abstractNumId w:val="32"/>
  </w:num>
  <w:num w:numId="30" w16cid:durableId="141629146">
    <w:abstractNumId w:val="6"/>
  </w:num>
  <w:num w:numId="31" w16cid:durableId="294263628">
    <w:abstractNumId w:val="63"/>
  </w:num>
  <w:num w:numId="32" w16cid:durableId="1072895397">
    <w:abstractNumId w:val="102"/>
  </w:num>
  <w:num w:numId="33" w16cid:durableId="1197885779">
    <w:abstractNumId w:val="58"/>
  </w:num>
  <w:num w:numId="34" w16cid:durableId="1689139210">
    <w:abstractNumId w:val="31"/>
  </w:num>
  <w:num w:numId="35" w16cid:durableId="655650098">
    <w:abstractNumId w:val="49"/>
  </w:num>
  <w:num w:numId="36" w16cid:durableId="420639598">
    <w:abstractNumId w:val="26"/>
  </w:num>
  <w:num w:numId="37" w16cid:durableId="192155783">
    <w:abstractNumId w:val="64"/>
  </w:num>
  <w:num w:numId="38" w16cid:durableId="1983121366">
    <w:abstractNumId w:val="84"/>
  </w:num>
  <w:num w:numId="39" w16cid:durableId="519050490">
    <w:abstractNumId w:val="59"/>
  </w:num>
  <w:num w:numId="40" w16cid:durableId="267590618">
    <w:abstractNumId w:val="28"/>
  </w:num>
  <w:num w:numId="41" w16cid:durableId="1555235873">
    <w:abstractNumId w:val="29"/>
  </w:num>
  <w:num w:numId="42" w16cid:durableId="1439106116">
    <w:abstractNumId w:val="72"/>
  </w:num>
  <w:num w:numId="43" w16cid:durableId="329069574">
    <w:abstractNumId w:val="65"/>
  </w:num>
  <w:num w:numId="44" w16cid:durableId="1273973667">
    <w:abstractNumId w:val="73"/>
  </w:num>
  <w:num w:numId="45" w16cid:durableId="333534180">
    <w:abstractNumId w:val="19"/>
  </w:num>
  <w:num w:numId="46" w16cid:durableId="1734814008">
    <w:abstractNumId w:val="4"/>
  </w:num>
  <w:num w:numId="47" w16cid:durableId="1348756263">
    <w:abstractNumId w:val="23"/>
  </w:num>
  <w:num w:numId="48" w16cid:durableId="1554343200">
    <w:abstractNumId w:val="97"/>
  </w:num>
  <w:num w:numId="49" w16cid:durableId="2088723889">
    <w:abstractNumId w:val="22"/>
  </w:num>
  <w:num w:numId="50" w16cid:durableId="1052119252">
    <w:abstractNumId w:val="79"/>
  </w:num>
  <w:num w:numId="51" w16cid:durableId="276108388">
    <w:abstractNumId w:val="52"/>
  </w:num>
  <w:num w:numId="52" w16cid:durableId="1422142934">
    <w:abstractNumId w:val="87"/>
  </w:num>
  <w:num w:numId="53" w16cid:durableId="1870948190">
    <w:abstractNumId w:val="70"/>
  </w:num>
  <w:num w:numId="54" w16cid:durableId="888227138">
    <w:abstractNumId w:val="53"/>
  </w:num>
  <w:num w:numId="55" w16cid:durableId="2099908941">
    <w:abstractNumId w:val="66"/>
  </w:num>
  <w:num w:numId="56" w16cid:durableId="1065646780">
    <w:abstractNumId w:val="67"/>
  </w:num>
  <w:num w:numId="57" w16cid:durableId="263000454">
    <w:abstractNumId w:val="17"/>
  </w:num>
  <w:num w:numId="58" w16cid:durableId="728920362">
    <w:abstractNumId w:val="76"/>
  </w:num>
  <w:num w:numId="59" w16cid:durableId="619184749">
    <w:abstractNumId w:val="42"/>
  </w:num>
  <w:num w:numId="60" w16cid:durableId="1070687365">
    <w:abstractNumId w:val="101"/>
  </w:num>
  <w:num w:numId="61" w16cid:durableId="354963805">
    <w:abstractNumId w:val="95"/>
  </w:num>
  <w:num w:numId="62" w16cid:durableId="34013816">
    <w:abstractNumId w:val="85"/>
  </w:num>
  <w:num w:numId="63" w16cid:durableId="1236625816">
    <w:abstractNumId w:val="14"/>
  </w:num>
  <w:num w:numId="64" w16cid:durableId="1146093713">
    <w:abstractNumId w:val="77"/>
  </w:num>
  <w:num w:numId="65" w16cid:durableId="215432386">
    <w:abstractNumId w:val="5"/>
  </w:num>
  <w:num w:numId="66" w16cid:durableId="2102215576">
    <w:abstractNumId w:val="16"/>
  </w:num>
  <w:num w:numId="67" w16cid:durableId="2009559181">
    <w:abstractNumId w:val="91"/>
  </w:num>
  <w:num w:numId="68" w16cid:durableId="16471805">
    <w:abstractNumId w:val="86"/>
  </w:num>
  <w:num w:numId="69" w16cid:durableId="71125089">
    <w:abstractNumId w:val="33"/>
  </w:num>
  <w:num w:numId="70" w16cid:durableId="1394620140">
    <w:abstractNumId w:val="88"/>
  </w:num>
  <w:num w:numId="71" w16cid:durableId="1150170060">
    <w:abstractNumId w:val="0"/>
  </w:num>
  <w:num w:numId="72" w16cid:durableId="298072889">
    <w:abstractNumId w:val="80"/>
  </w:num>
  <w:num w:numId="73" w16cid:durableId="3170506">
    <w:abstractNumId w:val="96"/>
  </w:num>
  <w:num w:numId="74" w16cid:durableId="100952524">
    <w:abstractNumId w:val="37"/>
  </w:num>
  <w:num w:numId="75" w16cid:durableId="663162112">
    <w:abstractNumId w:val="9"/>
  </w:num>
  <w:num w:numId="76" w16cid:durableId="2017347362">
    <w:abstractNumId w:val="13"/>
  </w:num>
  <w:num w:numId="77" w16cid:durableId="615066663">
    <w:abstractNumId w:val="40"/>
  </w:num>
  <w:num w:numId="78" w16cid:durableId="164127741">
    <w:abstractNumId w:val="57"/>
  </w:num>
  <w:num w:numId="79" w16cid:durableId="130175695">
    <w:abstractNumId w:val="54"/>
  </w:num>
  <w:num w:numId="80" w16cid:durableId="520708353">
    <w:abstractNumId w:val="56"/>
  </w:num>
  <w:num w:numId="81" w16cid:durableId="1537234861">
    <w:abstractNumId w:val="45"/>
  </w:num>
  <w:num w:numId="82" w16cid:durableId="509032528">
    <w:abstractNumId w:val="27"/>
  </w:num>
  <w:num w:numId="83" w16cid:durableId="682628090">
    <w:abstractNumId w:val="11"/>
  </w:num>
  <w:num w:numId="84" w16cid:durableId="332226872">
    <w:abstractNumId w:val="35"/>
  </w:num>
  <w:num w:numId="85" w16cid:durableId="1345085866">
    <w:abstractNumId w:val="10"/>
  </w:num>
  <w:num w:numId="86" w16cid:durableId="1715233570">
    <w:abstractNumId w:val="69"/>
  </w:num>
  <w:num w:numId="87" w16cid:durableId="1964770622">
    <w:abstractNumId w:val="68"/>
  </w:num>
  <w:num w:numId="88" w16cid:durableId="1319071808">
    <w:abstractNumId w:val="15"/>
  </w:num>
  <w:num w:numId="89" w16cid:durableId="599338842">
    <w:abstractNumId w:val="71"/>
  </w:num>
  <w:num w:numId="90" w16cid:durableId="21441027">
    <w:abstractNumId w:val="82"/>
  </w:num>
  <w:num w:numId="91" w16cid:durableId="306402605">
    <w:abstractNumId w:val="43"/>
  </w:num>
  <w:num w:numId="92" w16cid:durableId="1119841201">
    <w:abstractNumId w:val="41"/>
  </w:num>
  <w:num w:numId="93" w16cid:durableId="1818716207">
    <w:abstractNumId w:val="18"/>
  </w:num>
  <w:num w:numId="94" w16cid:durableId="1582519175">
    <w:abstractNumId w:val="30"/>
  </w:num>
  <w:num w:numId="95" w16cid:durableId="1296721779">
    <w:abstractNumId w:val="38"/>
  </w:num>
  <w:num w:numId="96" w16cid:durableId="13843564">
    <w:abstractNumId w:val="46"/>
  </w:num>
  <w:num w:numId="97" w16cid:durableId="1501114650">
    <w:abstractNumId w:val="83"/>
  </w:num>
  <w:num w:numId="98" w16cid:durableId="143664637">
    <w:abstractNumId w:val="62"/>
  </w:num>
  <w:num w:numId="99" w16cid:durableId="1512328988">
    <w:abstractNumId w:val="21"/>
  </w:num>
  <w:num w:numId="100" w16cid:durableId="1913083069">
    <w:abstractNumId w:val="24"/>
  </w:num>
  <w:num w:numId="101" w16cid:durableId="1122379529">
    <w:abstractNumId w:val="93"/>
  </w:num>
  <w:num w:numId="102" w16cid:durableId="1049568297">
    <w:abstractNumId w:val="2"/>
  </w:num>
  <w:num w:numId="103" w16cid:durableId="589044818">
    <w:abstractNumId w:val="34"/>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2B6"/>
    <w:rsid w:val="00001F8F"/>
    <w:rsid w:val="00002AA6"/>
    <w:rsid w:val="00003602"/>
    <w:rsid w:val="00011D80"/>
    <w:rsid w:val="0001359D"/>
    <w:rsid w:val="00017F17"/>
    <w:rsid w:val="00020882"/>
    <w:rsid w:val="00020941"/>
    <w:rsid w:val="00024251"/>
    <w:rsid w:val="00025154"/>
    <w:rsid w:val="0002572F"/>
    <w:rsid w:val="000258B1"/>
    <w:rsid w:val="000259F1"/>
    <w:rsid w:val="00027566"/>
    <w:rsid w:val="0003257F"/>
    <w:rsid w:val="00032829"/>
    <w:rsid w:val="00034AC5"/>
    <w:rsid w:val="00040561"/>
    <w:rsid w:val="0005059C"/>
    <w:rsid w:val="00052856"/>
    <w:rsid w:val="00052D55"/>
    <w:rsid w:val="00054BBC"/>
    <w:rsid w:val="0005792E"/>
    <w:rsid w:val="00060F57"/>
    <w:rsid w:val="00065FB4"/>
    <w:rsid w:val="00067BBC"/>
    <w:rsid w:val="00070937"/>
    <w:rsid w:val="0007466A"/>
    <w:rsid w:val="0007509F"/>
    <w:rsid w:val="00075296"/>
    <w:rsid w:val="00076E26"/>
    <w:rsid w:val="00080B14"/>
    <w:rsid w:val="00093949"/>
    <w:rsid w:val="000A0B9B"/>
    <w:rsid w:val="000A32A3"/>
    <w:rsid w:val="000A4AAB"/>
    <w:rsid w:val="000A7665"/>
    <w:rsid w:val="000B26A0"/>
    <w:rsid w:val="000B356B"/>
    <w:rsid w:val="000B508E"/>
    <w:rsid w:val="000B594E"/>
    <w:rsid w:val="000B6B6A"/>
    <w:rsid w:val="000B7559"/>
    <w:rsid w:val="000B777B"/>
    <w:rsid w:val="000C6C06"/>
    <w:rsid w:val="000C7C45"/>
    <w:rsid w:val="000E0D15"/>
    <w:rsid w:val="000E1363"/>
    <w:rsid w:val="000E3E5D"/>
    <w:rsid w:val="000E50AB"/>
    <w:rsid w:val="000F0636"/>
    <w:rsid w:val="000F106E"/>
    <w:rsid w:val="000F255E"/>
    <w:rsid w:val="000F2D21"/>
    <w:rsid w:val="000F580D"/>
    <w:rsid w:val="000F7B68"/>
    <w:rsid w:val="001009A9"/>
    <w:rsid w:val="00104C03"/>
    <w:rsid w:val="00105F31"/>
    <w:rsid w:val="00106C65"/>
    <w:rsid w:val="00112CAE"/>
    <w:rsid w:val="00113261"/>
    <w:rsid w:val="00113BB0"/>
    <w:rsid w:val="00114938"/>
    <w:rsid w:val="001228A1"/>
    <w:rsid w:val="00123604"/>
    <w:rsid w:val="00127330"/>
    <w:rsid w:val="00131343"/>
    <w:rsid w:val="00132AFD"/>
    <w:rsid w:val="001341DF"/>
    <w:rsid w:val="0013464C"/>
    <w:rsid w:val="00151739"/>
    <w:rsid w:val="001535BF"/>
    <w:rsid w:val="00156067"/>
    <w:rsid w:val="0016289C"/>
    <w:rsid w:val="00162AE8"/>
    <w:rsid w:val="00163449"/>
    <w:rsid w:val="00163F58"/>
    <w:rsid w:val="0016527D"/>
    <w:rsid w:val="00165C02"/>
    <w:rsid w:val="00174BBD"/>
    <w:rsid w:val="00180291"/>
    <w:rsid w:val="0018113F"/>
    <w:rsid w:val="00181E49"/>
    <w:rsid w:val="00192EFB"/>
    <w:rsid w:val="001941E5"/>
    <w:rsid w:val="00195387"/>
    <w:rsid w:val="001A6D01"/>
    <w:rsid w:val="001B007B"/>
    <w:rsid w:val="001B3ACB"/>
    <w:rsid w:val="001B5E85"/>
    <w:rsid w:val="001B6087"/>
    <w:rsid w:val="001B773C"/>
    <w:rsid w:val="001B7C10"/>
    <w:rsid w:val="001C51E3"/>
    <w:rsid w:val="001C5D66"/>
    <w:rsid w:val="001C697B"/>
    <w:rsid w:val="001C7A7D"/>
    <w:rsid w:val="001D275C"/>
    <w:rsid w:val="001D4F18"/>
    <w:rsid w:val="001D77E7"/>
    <w:rsid w:val="001D7AB7"/>
    <w:rsid w:val="001E275D"/>
    <w:rsid w:val="001E30A2"/>
    <w:rsid w:val="001E4D61"/>
    <w:rsid w:val="001E4E9F"/>
    <w:rsid w:val="001F024A"/>
    <w:rsid w:val="001F28BE"/>
    <w:rsid w:val="001F3233"/>
    <w:rsid w:val="001F7F7F"/>
    <w:rsid w:val="00201384"/>
    <w:rsid w:val="00201927"/>
    <w:rsid w:val="00215F49"/>
    <w:rsid w:val="00216ECE"/>
    <w:rsid w:val="0022051C"/>
    <w:rsid w:val="002206D0"/>
    <w:rsid w:val="00220CCD"/>
    <w:rsid w:val="0022263C"/>
    <w:rsid w:val="002257E3"/>
    <w:rsid w:val="002274FB"/>
    <w:rsid w:val="002352F7"/>
    <w:rsid w:val="0023643D"/>
    <w:rsid w:val="00236552"/>
    <w:rsid w:val="002371FF"/>
    <w:rsid w:val="00240684"/>
    <w:rsid w:val="00240780"/>
    <w:rsid w:val="00241C86"/>
    <w:rsid w:val="002500C4"/>
    <w:rsid w:val="00253B40"/>
    <w:rsid w:val="00255A16"/>
    <w:rsid w:val="00262A29"/>
    <w:rsid w:val="002636BF"/>
    <w:rsid w:val="0026385B"/>
    <w:rsid w:val="00263CCD"/>
    <w:rsid w:val="002653C3"/>
    <w:rsid w:val="002667CD"/>
    <w:rsid w:val="002707C5"/>
    <w:rsid w:val="002722B6"/>
    <w:rsid w:val="002768E8"/>
    <w:rsid w:val="00276B24"/>
    <w:rsid w:val="002813C5"/>
    <w:rsid w:val="00281BB1"/>
    <w:rsid w:val="002859D9"/>
    <w:rsid w:val="00290945"/>
    <w:rsid w:val="00290B1F"/>
    <w:rsid w:val="002930C7"/>
    <w:rsid w:val="00295379"/>
    <w:rsid w:val="002A186F"/>
    <w:rsid w:val="002A2308"/>
    <w:rsid w:val="002A45A6"/>
    <w:rsid w:val="002B3BB6"/>
    <w:rsid w:val="002B5D9A"/>
    <w:rsid w:val="002B7BA7"/>
    <w:rsid w:val="002D034B"/>
    <w:rsid w:val="002D70A3"/>
    <w:rsid w:val="002E372B"/>
    <w:rsid w:val="002E432F"/>
    <w:rsid w:val="002E64A1"/>
    <w:rsid w:val="002E71EC"/>
    <w:rsid w:val="002F10C4"/>
    <w:rsid w:val="002F1EC6"/>
    <w:rsid w:val="002F4283"/>
    <w:rsid w:val="002F58D6"/>
    <w:rsid w:val="002F7A53"/>
    <w:rsid w:val="00300119"/>
    <w:rsid w:val="0030096D"/>
    <w:rsid w:val="00302CB9"/>
    <w:rsid w:val="003031C7"/>
    <w:rsid w:val="0030425E"/>
    <w:rsid w:val="0030502A"/>
    <w:rsid w:val="00306F78"/>
    <w:rsid w:val="00313EC1"/>
    <w:rsid w:val="00317618"/>
    <w:rsid w:val="003251A2"/>
    <w:rsid w:val="00325D57"/>
    <w:rsid w:val="0032653C"/>
    <w:rsid w:val="00326613"/>
    <w:rsid w:val="003337B4"/>
    <w:rsid w:val="003354CB"/>
    <w:rsid w:val="003441D1"/>
    <w:rsid w:val="00344507"/>
    <w:rsid w:val="003450CB"/>
    <w:rsid w:val="00345457"/>
    <w:rsid w:val="00346260"/>
    <w:rsid w:val="00346F5B"/>
    <w:rsid w:val="00352A66"/>
    <w:rsid w:val="00357C58"/>
    <w:rsid w:val="00361455"/>
    <w:rsid w:val="003626CC"/>
    <w:rsid w:val="0036430A"/>
    <w:rsid w:val="00364AFA"/>
    <w:rsid w:val="003706D4"/>
    <w:rsid w:val="00373A1F"/>
    <w:rsid w:val="0037678A"/>
    <w:rsid w:val="0037727A"/>
    <w:rsid w:val="003856F2"/>
    <w:rsid w:val="00386ED6"/>
    <w:rsid w:val="00396D37"/>
    <w:rsid w:val="003A2DEB"/>
    <w:rsid w:val="003A3E0C"/>
    <w:rsid w:val="003A69EB"/>
    <w:rsid w:val="003B0CEA"/>
    <w:rsid w:val="003B1CE7"/>
    <w:rsid w:val="003B29E2"/>
    <w:rsid w:val="003C00F8"/>
    <w:rsid w:val="003C0588"/>
    <w:rsid w:val="003C475F"/>
    <w:rsid w:val="003D1235"/>
    <w:rsid w:val="003D5996"/>
    <w:rsid w:val="003D6523"/>
    <w:rsid w:val="003E02BE"/>
    <w:rsid w:val="003E1C26"/>
    <w:rsid w:val="003E297C"/>
    <w:rsid w:val="003F1AE5"/>
    <w:rsid w:val="003F2EFC"/>
    <w:rsid w:val="003F341A"/>
    <w:rsid w:val="003F5384"/>
    <w:rsid w:val="003F7ABC"/>
    <w:rsid w:val="00400AB4"/>
    <w:rsid w:val="004024B8"/>
    <w:rsid w:val="00405E5C"/>
    <w:rsid w:val="00406432"/>
    <w:rsid w:val="004071F3"/>
    <w:rsid w:val="004073BC"/>
    <w:rsid w:val="004132D6"/>
    <w:rsid w:val="004133B7"/>
    <w:rsid w:val="00414683"/>
    <w:rsid w:val="00415C1B"/>
    <w:rsid w:val="004172A8"/>
    <w:rsid w:val="00420236"/>
    <w:rsid w:val="0042074A"/>
    <w:rsid w:val="00425BCF"/>
    <w:rsid w:val="00427701"/>
    <w:rsid w:val="00443197"/>
    <w:rsid w:val="00444AA1"/>
    <w:rsid w:val="0044556D"/>
    <w:rsid w:val="00456276"/>
    <w:rsid w:val="00456507"/>
    <w:rsid w:val="00462BD7"/>
    <w:rsid w:val="004632BF"/>
    <w:rsid w:val="004656FA"/>
    <w:rsid w:val="00466232"/>
    <w:rsid w:val="0046625B"/>
    <w:rsid w:val="004724CE"/>
    <w:rsid w:val="004726C6"/>
    <w:rsid w:val="004751ED"/>
    <w:rsid w:val="004753D9"/>
    <w:rsid w:val="0047665E"/>
    <w:rsid w:val="0047668F"/>
    <w:rsid w:val="0048059C"/>
    <w:rsid w:val="00480CEB"/>
    <w:rsid w:val="0048166F"/>
    <w:rsid w:val="004816FE"/>
    <w:rsid w:val="00482556"/>
    <w:rsid w:val="004835DC"/>
    <w:rsid w:val="00490210"/>
    <w:rsid w:val="004908B8"/>
    <w:rsid w:val="00490909"/>
    <w:rsid w:val="0049467F"/>
    <w:rsid w:val="0049787E"/>
    <w:rsid w:val="004A13D9"/>
    <w:rsid w:val="004A13EB"/>
    <w:rsid w:val="004A78C8"/>
    <w:rsid w:val="004B6E7E"/>
    <w:rsid w:val="004B79BB"/>
    <w:rsid w:val="004C5CF4"/>
    <w:rsid w:val="004C72E2"/>
    <w:rsid w:val="004D0177"/>
    <w:rsid w:val="004D41AE"/>
    <w:rsid w:val="004E48EA"/>
    <w:rsid w:val="004F0B99"/>
    <w:rsid w:val="004F34B4"/>
    <w:rsid w:val="004F3E4A"/>
    <w:rsid w:val="004F767B"/>
    <w:rsid w:val="00500E37"/>
    <w:rsid w:val="0050273B"/>
    <w:rsid w:val="005045BD"/>
    <w:rsid w:val="005057A2"/>
    <w:rsid w:val="00506329"/>
    <w:rsid w:val="005101DA"/>
    <w:rsid w:val="0051276B"/>
    <w:rsid w:val="00521862"/>
    <w:rsid w:val="00522178"/>
    <w:rsid w:val="00524424"/>
    <w:rsid w:val="005264DF"/>
    <w:rsid w:val="00535541"/>
    <w:rsid w:val="00543B56"/>
    <w:rsid w:val="0055108F"/>
    <w:rsid w:val="0055178A"/>
    <w:rsid w:val="00551989"/>
    <w:rsid w:val="00554D2A"/>
    <w:rsid w:val="00554DD4"/>
    <w:rsid w:val="00556F3D"/>
    <w:rsid w:val="005605F6"/>
    <w:rsid w:val="00561A9B"/>
    <w:rsid w:val="005662AC"/>
    <w:rsid w:val="00570C16"/>
    <w:rsid w:val="0057457F"/>
    <w:rsid w:val="00574D2C"/>
    <w:rsid w:val="005754C5"/>
    <w:rsid w:val="005836BF"/>
    <w:rsid w:val="00583B83"/>
    <w:rsid w:val="00584002"/>
    <w:rsid w:val="00584DA0"/>
    <w:rsid w:val="0058644A"/>
    <w:rsid w:val="00586523"/>
    <w:rsid w:val="00587EA6"/>
    <w:rsid w:val="00591E63"/>
    <w:rsid w:val="00593B19"/>
    <w:rsid w:val="005940B6"/>
    <w:rsid w:val="005940D0"/>
    <w:rsid w:val="005979DC"/>
    <w:rsid w:val="005A355E"/>
    <w:rsid w:val="005C3089"/>
    <w:rsid w:val="005C32AA"/>
    <w:rsid w:val="005C4B50"/>
    <w:rsid w:val="005D1213"/>
    <w:rsid w:val="005D5CB8"/>
    <w:rsid w:val="005D6A37"/>
    <w:rsid w:val="005E080E"/>
    <w:rsid w:val="005E4CB6"/>
    <w:rsid w:val="005E7CCA"/>
    <w:rsid w:val="005E7D51"/>
    <w:rsid w:val="005F5B42"/>
    <w:rsid w:val="00600BBD"/>
    <w:rsid w:val="006010A6"/>
    <w:rsid w:val="0060196D"/>
    <w:rsid w:val="0060278D"/>
    <w:rsid w:val="00610B2F"/>
    <w:rsid w:val="006201F3"/>
    <w:rsid w:val="00620898"/>
    <w:rsid w:val="00621948"/>
    <w:rsid w:val="00621D90"/>
    <w:rsid w:val="006229D7"/>
    <w:rsid w:val="006243FF"/>
    <w:rsid w:val="006255F5"/>
    <w:rsid w:val="006324C7"/>
    <w:rsid w:val="006354CA"/>
    <w:rsid w:val="00635E49"/>
    <w:rsid w:val="0063661B"/>
    <w:rsid w:val="006369FA"/>
    <w:rsid w:val="006405A3"/>
    <w:rsid w:val="00640EE0"/>
    <w:rsid w:val="006415DF"/>
    <w:rsid w:val="0064245E"/>
    <w:rsid w:val="00654C9F"/>
    <w:rsid w:val="0065528D"/>
    <w:rsid w:val="00655EEA"/>
    <w:rsid w:val="00657487"/>
    <w:rsid w:val="00657EE7"/>
    <w:rsid w:val="00660B44"/>
    <w:rsid w:val="00660C79"/>
    <w:rsid w:val="0066337D"/>
    <w:rsid w:val="0066339B"/>
    <w:rsid w:val="0066697B"/>
    <w:rsid w:val="006679E0"/>
    <w:rsid w:val="006703AE"/>
    <w:rsid w:val="00670A4B"/>
    <w:rsid w:val="00672FE1"/>
    <w:rsid w:val="00673696"/>
    <w:rsid w:val="00677751"/>
    <w:rsid w:val="006810F0"/>
    <w:rsid w:val="006823F7"/>
    <w:rsid w:val="00684871"/>
    <w:rsid w:val="00684F5A"/>
    <w:rsid w:val="0069051D"/>
    <w:rsid w:val="006911F1"/>
    <w:rsid w:val="00693A61"/>
    <w:rsid w:val="006A7C15"/>
    <w:rsid w:val="006B529F"/>
    <w:rsid w:val="006C2030"/>
    <w:rsid w:val="006D16CE"/>
    <w:rsid w:val="006D6F92"/>
    <w:rsid w:val="006D71AF"/>
    <w:rsid w:val="006F14DD"/>
    <w:rsid w:val="006F1DE1"/>
    <w:rsid w:val="006F48B1"/>
    <w:rsid w:val="006F59F0"/>
    <w:rsid w:val="006F6643"/>
    <w:rsid w:val="006F7852"/>
    <w:rsid w:val="007107BD"/>
    <w:rsid w:val="00710C68"/>
    <w:rsid w:val="0071242C"/>
    <w:rsid w:val="007222BA"/>
    <w:rsid w:val="007225AD"/>
    <w:rsid w:val="00733CF8"/>
    <w:rsid w:val="007404DE"/>
    <w:rsid w:val="007411CD"/>
    <w:rsid w:val="00747610"/>
    <w:rsid w:val="00750A06"/>
    <w:rsid w:val="00751749"/>
    <w:rsid w:val="007539A9"/>
    <w:rsid w:val="00755A3B"/>
    <w:rsid w:val="00765B2D"/>
    <w:rsid w:val="00767456"/>
    <w:rsid w:val="00767A5A"/>
    <w:rsid w:val="00776DFB"/>
    <w:rsid w:val="00781357"/>
    <w:rsid w:val="0079141B"/>
    <w:rsid w:val="00792CE8"/>
    <w:rsid w:val="0079418D"/>
    <w:rsid w:val="0079578E"/>
    <w:rsid w:val="00796266"/>
    <w:rsid w:val="007A2005"/>
    <w:rsid w:val="007A2408"/>
    <w:rsid w:val="007A3990"/>
    <w:rsid w:val="007A499D"/>
    <w:rsid w:val="007A661C"/>
    <w:rsid w:val="007B4D31"/>
    <w:rsid w:val="007B51CF"/>
    <w:rsid w:val="007B729D"/>
    <w:rsid w:val="007C3F12"/>
    <w:rsid w:val="007C40D8"/>
    <w:rsid w:val="007D441B"/>
    <w:rsid w:val="007D5D16"/>
    <w:rsid w:val="007D7EC1"/>
    <w:rsid w:val="007E78D2"/>
    <w:rsid w:val="00801105"/>
    <w:rsid w:val="0080210E"/>
    <w:rsid w:val="00803569"/>
    <w:rsid w:val="00804169"/>
    <w:rsid w:val="008109CD"/>
    <w:rsid w:val="0081170E"/>
    <w:rsid w:val="008151A0"/>
    <w:rsid w:val="00817B13"/>
    <w:rsid w:val="00822DCA"/>
    <w:rsid w:val="0082387C"/>
    <w:rsid w:val="00823DA6"/>
    <w:rsid w:val="00827BFB"/>
    <w:rsid w:val="008347B9"/>
    <w:rsid w:val="00834F0E"/>
    <w:rsid w:val="00840C66"/>
    <w:rsid w:val="0084475C"/>
    <w:rsid w:val="008447DC"/>
    <w:rsid w:val="00847A77"/>
    <w:rsid w:val="00853223"/>
    <w:rsid w:val="00853F8B"/>
    <w:rsid w:val="00854F0D"/>
    <w:rsid w:val="00856932"/>
    <w:rsid w:val="008614B9"/>
    <w:rsid w:val="00861B46"/>
    <w:rsid w:val="00861D42"/>
    <w:rsid w:val="00864563"/>
    <w:rsid w:val="00876DE9"/>
    <w:rsid w:val="00881DD6"/>
    <w:rsid w:val="00882B86"/>
    <w:rsid w:val="00885559"/>
    <w:rsid w:val="008901B2"/>
    <w:rsid w:val="00890BFE"/>
    <w:rsid w:val="008914F9"/>
    <w:rsid w:val="00891C57"/>
    <w:rsid w:val="008949A6"/>
    <w:rsid w:val="008977CD"/>
    <w:rsid w:val="008B1EF3"/>
    <w:rsid w:val="008B4DF0"/>
    <w:rsid w:val="008B5922"/>
    <w:rsid w:val="008B7F28"/>
    <w:rsid w:val="008C1A73"/>
    <w:rsid w:val="008C4A6D"/>
    <w:rsid w:val="008C50D2"/>
    <w:rsid w:val="008C5CFD"/>
    <w:rsid w:val="008C6DE3"/>
    <w:rsid w:val="008C707C"/>
    <w:rsid w:val="008D113C"/>
    <w:rsid w:val="008D376F"/>
    <w:rsid w:val="008D47BB"/>
    <w:rsid w:val="008D4BD0"/>
    <w:rsid w:val="008D5BCB"/>
    <w:rsid w:val="008D72D5"/>
    <w:rsid w:val="008E010E"/>
    <w:rsid w:val="008E3C52"/>
    <w:rsid w:val="008F6BC6"/>
    <w:rsid w:val="008F7108"/>
    <w:rsid w:val="009051B8"/>
    <w:rsid w:val="00906EC6"/>
    <w:rsid w:val="009119E7"/>
    <w:rsid w:val="0091249C"/>
    <w:rsid w:val="00912FB6"/>
    <w:rsid w:val="00917A72"/>
    <w:rsid w:val="00917BB1"/>
    <w:rsid w:val="00926365"/>
    <w:rsid w:val="00933EB2"/>
    <w:rsid w:val="00934257"/>
    <w:rsid w:val="009353D4"/>
    <w:rsid w:val="00937A9F"/>
    <w:rsid w:val="009413C3"/>
    <w:rsid w:val="00942CF5"/>
    <w:rsid w:val="00942EB1"/>
    <w:rsid w:val="00944CFD"/>
    <w:rsid w:val="0094656A"/>
    <w:rsid w:val="00953B21"/>
    <w:rsid w:val="00954077"/>
    <w:rsid w:val="00954AF0"/>
    <w:rsid w:val="009627B8"/>
    <w:rsid w:val="009676FF"/>
    <w:rsid w:val="0097080F"/>
    <w:rsid w:val="00970C99"/>
    <w:rsid w:val="00971A63"/>
    <w:rsid w:val="00974A7B"/>
    <w:rsid w:val="00975D21"/>
    <w:rsid w:val="00975EB9"/>
    <w:rsid w:val="00976709"/>
    <w:rsid w:val="00980531"/>
    <w:rsid w:val="00982F81"/>
    <w:rsid w:val="00984605"/>
    <w:rsid w:val="00986974"/>
    <w:rsid w:val="00995E0C"/>
    <w:rsid w:val="009A240D"/>
    <w:rsid w:val="009A3BE9"/>
    <w:rsid w:val="009A3F08"/>
    <w:rsid w:val="009A5F25"/>
    <w:rsid w:val="009A7C18"/>
    <w:rsid w:val="009B020B"/>
    <w:rsid w:val="009B51F8"/>
    <w:rsid w:val="009B5D56"/>
    <w:rsid w:val="009B703C"/>
    <w:rsid w:val="009B7BB1"/>
    <w:rsid w:val="009C43AF"/>
    <w:rsid w:val="009C4CC6"/>
    <w:rsid w:val="009D1E80"/>
    <w:rsid w:val="009D5333"/>
    <w:rsid w:val="009D559B"/>
    <w:rsid w:val="009E1576"/>
    <w:rsid w:val="009E1946"/>
    <w:rsid w:val="009F1994"/>
    <w:rsid w:val="009F4800"/>
    <w:rsid w:val="009F6965"/>
    <w:rsid w:val="00A01AEB"/>
    <w:rsid w:val="00A01CF8"/>
    <w:rsid w:val="00A030B3"/>
    <w:rsid w:val="00A069A0"/>
    <w:rsid w:val="00A06B7E"/>
    <w:rsid w:val="00A12F69"/>
    <w:rsid w:val="00A14268"/>
    <w:rsid w:val="00A22036"/>
    <w:rsid w:val="00A231E0"/>
    <w:rsid w:val="00A24CF6"/>
    <w:rsid w:val="00A312CD"/>
    <w:rsid w:val="00A3427A"/>
    <w:rsid w:val="00A3578C"/>
    <w:rsid w:val="00A47330"/>
    <w:rsid w:val="00A47FFE"/>
    <w:rsid w:val="00A5601D"/>
    <w:rsid w:val="00A57810"/>
    <w:rsid w:val="00A60C01"/>
    <w:rsid w:val="00A61287"/>
    <w:rsid w:val="00A616B4"/>
    <w:rsid w:val="00A65440"/>
    <w:rsid w:val="00A66F3E"/>
    <w:rsid w:val="00A6771A"/>
    <w:rsid w:val="00A7378F"/>
    <w:rsid w:val="00A7583F"/>
    <w:rsid w:val="00A90CC2"/>
    <w:rsid w:val="00A925EB"/>
    <w:rsid w:val="00A9349C"/>
    <w:rsid w:val="00A9390D"/>
    <w:rsid w:val="00A94CCB"/>
    <w:rsid w:val="00A96812"/>
    <w:rsid w:val="00A97288"/>
    <w:rsid w:val="00AA0AB3"/>
    <w:rsid w:val="00AA344F"/>
    <w:rsid w:val="00AA4F33"/>
    <w:rsid w:val="00AA536C"/>
    <w:rsid w:val="00AB034B"/>
    <w:rsid w:val="00AB0440"/>
    <w:rsid w:val="00AB5982"/>
    <w:rsid w:val="00AC1163"/>
    <w:rsid w:val="00AC1E0B"/>
    <w:rsid w:val="00AD1E88"/>
    <w:rsid w:val="00AD2F6C"/>
    <w:rsid w:val="00AD5411"/>
    <w:rsid w:val="00AE068C"/>
    <w:rsid w:val="00AE1121"/>
    <w:rsid w:val="00AE16DD"/>
    <w:rsid w:val="00AE427D"/>
    <w:rsid w:val="00AE5BDB"/>
    <w:rsid w:val="00AE7B75"/>
    <w:rsid w:val="00AF261A"/>
    <w:rsid w:val="00AF2966"/>
    <w:rsid w:val="00AF4A76"/>
    <w:rsid w:val="00AF4DE6"/>
    <w:rsid w:val="00AF7D89"/>
    <w:rsid w:val="00B04088"/>
    <w:rsid w:val="00B06769"/>
    <w:rsid w:val="00B07090"/>
    <w:rsid w:val="00B078A3"/>
    <w:rsid w:val="00B22EB1"/>
    <w:rsid w:val="00B23EA8"/>
    <w:rsid w:val="00B25FA4"/>
    <w:rsid w:val="00B34001"/>
    <w:rsid w:val="00B43BD4"/>
    <w:rsid w:val="00B43F64"/>
    <w:rsid w:val="00B45792"/>
    <w:rsid w:val="00B46E48"/>
    <w:rsid w:val="00B525E4"/>
    <w:rsid w:val="00B5261B"/>
    <w:rsid w:val="00B543B1"/>
    <w:rsid w:val="00B54CF4"/>
    <w:rsid w:val="00B57EE6"/>
    <w:rsid w:val="00B65431"/>
    <w:rsid w:val="00B66238"/>
    <w:rsid w:val="00B6713C"/>
    <w:rsid w:val="00B7005C"/>
    <w:rsid w:val="00B72053"/>
    <w:rsid w:val="00B720B2"/>
    <w:rsid w:val="00B72240"/>
    <w:rsid w:val="00B739C0"/>
    <w:rsid w:val="00B7547E"/>
    <w:rsid w:val="00B83E36"/>
    <w:rsid w:val="00B9111E"/>
    <w:rsid w:val="00BA03C1"/>
    <w:rsid w:val="00BA1010"/>
    <w:rsid w:val="00BA1A26"/>
    <w:rsid w:val="00BA3C3C"/>
    <w:rsid w:val="00BA4357"/>
    <w:rsid w:val="00BA4607"/>
    <w:rsid w:val="00BA4932"/>
    <w:rsid w:val="00BA689E"/>
    <w:rsid w:val="00BA6D2C"/>
    <w:rsid w:val="00BB1616"/>
    <w:rsid w:val="00BB5330"/>
    <w:rsid w:val="00BC1D2A"/>
    <w:rsid w:val="00BC2FB3"/>
    <w:rsid w:val="00BC4458"/>
    <w:rsid w:val="00BC47E8"/>
    <w:rsid w:val="00BC4C3E"/>
    <w:rsid w:val="00BC58FD"/>
    <w:rsid w:val="00BC5ECE"/>
    <w:rsid w:val="00BD5266"/>
    <w:rsid w:val="00BD71BC"/>
    <w:rsid w:val="00BE2613"/>
    <w:rsid w:val="00BE2CC1"/>
    <w:rsid w:val="00BE5F61"/>
    <w:rsid w:val="00BF236B"/>
    <w:rsid w:val="00BF5B57"/>
    <w:rsid w:val="00C037D3"/>
    <w:rsid w:val="00C0627E"/>
    <w:rsid w:val="00C14404"/>
    <w:rsid w:val="00C21CF1"/>
    <w:rsid w:val="00C228D9"/>
    <w:rsid w:val="00C25F24"/>
    <w:rsid w:val="00C274FA"/>
    <w:rsid w:val="00C27F01"/>
    <w:rsid w:val="00C34657"/>
    <w:rsid w:val="00C409FA"/>
    <w:rsid w:val="00C45E1D"/>
    <w:rsid w:val="00C46427"/>
    <w:rsid w:val="00C50ACD"/>
    <w:rsid w:val="00C52414"/>
    <w:rsid w:val="00C52BEA"/>
    <w:rsid w:val="00C52D82"/>
    <w:rsid w:val="00C530D3"/>
    <w:rsid w:val="00C54B00"/>
    <w:rsid w:val="00C55DF5"/>
    <w:rsid w:val="00C569B9"/>
    <w:rsid w:val="00C65C3E"/>
    <w:rsid w:val="00C72722"/>
    <w:rsid w:val="00C73FF8"/>
    <w:rsid w:val="00C81822"/>
    <w:rsid w:val="00C95F02"/>
    <w:rsid w:val="00CA3072"/>
    <w:rsid w:val="00CA4248"/>
    <w:rsid w:val="00CA4F81"/>
    <w:rsid w:val="00CA5992"/>
    <w:rsid w:val="00CB3CB9"/>
    <w:rsid w:val="00CB4385"/>
    <w:rsid w:val="00CC2A1C"/>
    <w:rsid w:val="00CC7619"/>
    <w:rsid w:val="00CD4218"/>
    <w:rsid w:val="00CD6AC0"/>
    <w:rsid w:val="00CE2004"/>
    <w:rsid w:val="00CE2A91"/>
    <w:rsid w:val="00CF1152"/>
    <w:rsid w:val="00CF1331"/>
    <w:rsid w:val="00CF1BD4"/>
    <w:rsid w:val="00CF6CA8"/>
    <w:rsid w:val="00CF7EFB"/>
    <w:rsid w:val="00D043A8"/>
    <w:rsid w:val="00D04CBB"/>
    <w:rsid w:val="00D05A40"/>
    <w:rsid w:val="00D06242"/>
    <w:rsid w:val="00D07963"/>
    <w:rsid w:val="00D10D0E"/>
    <w:rsid w:val="00D14113"/>
    <w:rsid w:val="00D154FA"/>
    <w:rsid w:val="00D15A35"/>
    <w:rsid w:val="00D16B02"/>
    <w:rsid w:val="00D207CD"/>
    <w:rsid w:val="00D26567"/>
    <w:rsid w:val="00D30573"/>
    <w:rsid w:val="00D32FA7"/>
    <w:rsid w:val="00D35448"/>
    <w:rsid w:val="00D373F8"/>
    <w:rsid w:val="00D437F6"/>
    <w:rsid w:val="00D44638"/>
    <w:rsid w:val="00D478EE"/>
    <w:rsid w:val="00D54B33"/>
    <w:rsid w:val="00D57569"/>
    <w:rsid w:val="00D57AA0"/>
    <w:rsid w:val="00D6141A"/>
    <w:rsid w:val="00D61754"/>
    <w:rsid w:val="00D61F32"/>
    <w:rsid w:val="00D6472A"/>
    <w:rsid w:val="00D64B9F"/>
    <w:rsid w:val="00D67770"/>
    <w:rsid w:val="00D718F6"/>
    <w:rsid w:val="00D71F74"/>
    <w:rsid w:val="00D7677D"/>
    <w:rsid w:val="00D77696"/>
    <w:rsid w:val="00D80272"/>
    <w:rsid w:val="00D81C01"/>
    <w:rsid w:val="00D8388B"/>
    <w:rsid w:val="00D86E34"/>
    <w:rsid w:val="00D90BB1"/>
    <w:rsid w:val="00D91845"/>
    <w:rsid w:val="00D935AA"/>
    <w:rsid w:val="00D969D7"/>
    <w:rsid w:val="00DA248E"/>
    <w:rsid w:val="00DA2A6D"/>
    <w:rsid w:val="00DB2CBC"/>
    <w:rsid w:val="00DB6464"/>
    <w:rsid w:val="00DB70F4"/>
    <w:rsid w:val="00DC0967"/>
    <w:rsid w:val="00DC2DB6"/>
    <w:rsid w:val="00DC323E"/>
    <w:rsid w:val="00DC3921"/>
    <w:rsid w:val="00DC756C"/>
    <w:rsid w:val="00DD15DF"/>
    <w:rsid w:val="00DD30D4"/>
    <w:rsid w:val="00DD665A"/>
    <w:rsid w:val="00DE2C0C"/>
    <w:rsid w:val="00DE6600"/>
    <w:rsid w:val="00DF0877"/>
    <w:rsid w:val="00DF136A"/>
    <w:rsid w:val="00DF1A27"/>
    <w:rsid w:val="00DF2746"/>
    <w:rsid w:val="00DF31E4"/>
    <w:rsid w:val="00DF4D8B"/>
    <w:rsid w:val="00E02532"/>
    <w:rsid w:val="00E03359"/>
    <w:rsid w:val="00E05E2B"/>
    <w:rsid w:val="00E07B40"/>
    <w:rsid w:val="00E07C18"/>
    <w:rsid w:val="00E11A56"/>
    <w:rsid w:val="00E12AB8"/>
    <w:rsid w:val="00E140B2"/>
    <w:rsid w:val="00E16CC6"/>
    <w:rsid w:val="00E17645"/>
    <w:rsid w:val="00E209A0"/>
    <w:rsid w:val="00E21917"/>
    <w:rsid w:val="00E2193A"/>
    <w:rsid w:val="00E274FB"/>
    <w:rsid w:val="00E30F15"/>
    <w:rsid w:val="00E33AFD"/>
    <w:rsid w:val="00E34219"/>
    <w:rsid w:val="00E3437E"/>
    <w:rsid w:val="00E34A21"/>
    <w:rsid w:val="00E37422"/>
    <w:rsid w:val="00E42883"/>
    <w:rsid w:val="00E52471"/>
    <w:rsid w:val="00E53048"/>
    <w:rsid w:val="00E53D93"/>
    <w:rsid w:val="00E67C75"/>
    <w:rsid w:val="00E7016A"/>
    <w:rsid w:val="00E743AE"/>
    <w:rsid w:val="00E766F5"/>
    <w:rsid w:val="00E769AA"/>
    <w:rsid w:val="00E81A0C"/>
    <w:rsid w:val="00E967E2"/>
    <w:rsid w:val="00EB0A90"/>
    <w:rsid w:val="00EB0D15"/>
    <w:rsid w:val="00EB44CA"/>
    <w:rsid w:val="00EB6BC0"/>
    <w:rsid w:val="00EC0AFC"/>
    <w:rsid w:val="00EC61BC"/>
    <w:rsid w:val="00EC6267"/>
    <w:rsid w:val="00EC6A73"/>
    <w:rsid w:val="00ED05F0"/>
    <w:rsid w:val="00ED310C"/>
    <w:rsid w:val="00ED4742"/>
    <w:rsid w:val="00ED4ADB"/>
    <w:rsid w:val="00ED4F85"/>
    <w:rsid w:val="00EE163D"/>
    <w:rsid w:val="00EE18E7"/>
    <w:rsid w:val="00EE2A90"/>
    <w:rsid w:val="00EE44DB"/>
    <w:rsid w:val="00EE487F"/>
    <w:rsid w:val="00EE6777"/>
    <w:rsid w:val="00EF069E"/>
    <w:rsid w:val="00EF0A03"/>
    <w:rsid w:val="00EF5120"/>
    <w:rsid w:val="00EF522D"/>
    <w:rsid w:val="00F02393"/>
    <w:rsid w:val="00F02A13"/>
    <w:rsid w:val="00F03649"/>
    <w:rsid w:val="00F05727"/>
    <w:rsid w:val="00F05A30"/>
    <w:rsid w:val="00F07048"/>
    <w:rsid w:val="00F075FD"/>
    <w:rsid w:val="00F10C32"/>
    <w:rsid w:val="00F15E20"/>
    <w:rsid w:val="00F16219"/>
    <w:rsid w:val="00F20929"/>
    <w:rsid w:val="00F310DD"/>
    <w:rsid w:val="00F34CF0"/>
    <w:rsid w:val="00F36791"/>
    <w:rsid w:val="00F43C3A"/>
    <w:rsid w:val="00F457E1"/>
    <w:rsid w:val="00F53BD5"/>
    <w:rsid w:val="00F53FB6"/>
    <w:rsid w:val="00F54A12"/>
    <w:rsid w:val="00F56384"/>
    <w:rsid w:val="00F5699D"/>
    <w:rsid w:val="00F56F34"/>
    <w:rsid w:val="00F60257"/>
    <w:rsid w:val="00F61398"/>
    <w:rsid w:val="00F72274"/>
    <w:rsid w:val="00F72F8E"/>
    <w:rsid w:val="00F8329A"/>
    <w:rsid w:val="00F86A30"/>
    <w:rsid w:val="00F87A59"/>
    <w:rsid w:val="00F94551"/>
    <w:rsid w:val="00FA3F57"/>
    <w:rsid w:val="00FA5BB6"/>
    <w:rsid w:val="00FA636A"/>
    <w:rsid w:val="00FA7BAE"/>
    <w:rsid w:val="00FB1C57"/>
    <w:rsid w:val="00FB7888"/>
    <w:rsid w:val="00FC05CE"/>
    <w:rsid w:val="00FC5C81"/>
    <w:rsid w:val="00FD0922"/>
    <w:rsid w:val="00FD0FFF"/>
    <w:rsid w:val="00FD17C3"/>
    <w:rsid w:val="00FD212B"/>
    <w:rsid w:val="00FE0B23"/>
    <w:rsid w:val="00FE2FB8"/>
    <w:rsid w:val="00FE7545"/>
    <w:rsid w:val="00FF25C4"/>
    <w:rsid w:val="00FF4FE1"/>
    <w:rsid w:val="00FF5BA7"/>
    <w:rsid w:val="00FF5D5A"/>
    <w:rsid w:val="00FF6868"/>
    <w:rsid w:val="0F3E655A"/>
    <w:rsid w:val="13DA6FBF"/>
    <w:rsid w:val="1A17150E"/>
    <w:rsid w:val="278BD7D9"/>
    <w:rsid w:val="2D00942B"/>
    <w:rsid w:val="3B04CEDB"/>
    <w:rsid w:val="427F3547"/>
    <w:rsid w:val="50C0A464"/>
    <w:rsid w:val="5509CEB8"/>
    <w:rsid w:val="5BF6B060"/>
    <w:rsid w:val="5C8A9EE8"/>
    <w:rsid w:val="6D9B3BF1"/>
    <w:rsid w:val="6FB9F48D"/>
    <w:rsid w:val="715C77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1DEB6"/>
  <w15:chartTrackingRefBased/>
  <w15:docId w15:val="{597A2785-02DF-4D96-BCF6-19B575016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9FA"/>
    <w:pPr>
      <w:spacing w:after="240" w:line="360" w:lineRule="auto"/>
    </w:pPr>
    <w:rPr>
      <w:rFonts w:eastAsiaTheme="minorEastAsia"/>
    </w:rPr>
  </w:style>
  <w:style w:type="paragraph" w:styleId="Heading1">
    <w:name w:val="heading 1"/>
    <w:basedOn w:val="Normal"/>
    <w:next w:val="Normal"/>
    <w:link w:val="Heading1Char"/>
    <w:uiPriority w:val="9"/>
    <w:qFormat/>
    <w:rsid w:val="00EB44CA"/>
    <w:pPr>
      <w:keepNext/>
      <w:keepLines/>
      <w:spacing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nhideWhenUsed/>
    <w:qFormat/>
    <w:rsid w:val="00EB44CA"/>
    <w:pPr>
      <w:keepNext/>
      <w:keepLines/>
      <w:spacing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97080F"/>
    <w:pPr>
      <w:keepNext/>
      <w:keepLines/>
      <w:spacing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nhideWhenUsed/>
    <w:qFormat/>
    <w:rsid w:val="00C409FA"/>
    <w:pPr>
      <w:keepNext/>
      <w:keepLines/>
      <w:spacing w:after="12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B44CA"/>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rsid w:val="00EB44CA"/>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97080F"/>
    <w:rPr>
      <w:rFonts w:asciiTheme="majorHAnsi" w:eastAsiaTheme="majorEastAsia" w:hAnsiTheme="majorHAnsi" w:cstheme="majorBidi"/>
      <w:b/>
      <w:sz w:val="28"/>
    </w:rPr>
  </w:style>
  <w:style w:type="character" w:customStyle="1" w:styleId="Heading4Char">
    <w:name w:val="Heading 4 Char"/>
    <w:basedOn w:val="DefaultParagraphFont"/>
    <w:link w:val="Heading4"/>
    <w:rsid w:val="00C409FA"/>
    <w:rPr>
      <w:rFonts w:asciiTheme="majorHAnsi" w:eastAsiaTheme="majorEastAsia" w:hAnsiTheme="majorHAnsi" w:cstheme="majorBidi"/>
      <w:b/>
      <w:iCs/>
    </w:rPr>
  </w:style>
  <w:style w:type="paragraph" w:customStyle="1" w:styleId="BodyText1">
    <w:name w:val="Body Text1"/>
    <w:basedOn w:val="Normal"/>
    <w:qFormat/>
    <w:rsid w:val="004133B7"/>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BalloonText">
    <w:name w:val="Balloon Text"/>
    <w:basedOn w:val="Normal"/>
    <w:link w:val="BalloonTextChar"/>
    <w:semiHidden/>
    <w:unhideWhenUsed/>
    <w:rsid w:val="002F4283"/>
    <w:pPr>
      <w:overflowPunct w:val="0"/>
      <w:autoSpaceDE w:val="0"/>
      <w:autoSpaceDN w:val="0"/>
      <w:adjustRightInd w:val="0"/>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F4283"/>
    <w:rPr>
      <w:rFonts w:ascii="Tahoma" w:eastAsia="Times New Roman" w:hAnsi="Tahoma" w:cs="Tahoma"/>
      <w:sz w:val="16"/>
      <w:szCs w:val="16"/>
    </w:rPr>
  </w:style>
  <w:style w:type="paragraph" w:styleId="ListParagraph">
    <w:name w:val="List Paragraph"/>
    <w:basedOn w:val="Normal"/>
    <w:uiPriority w:val="34"/>
    <w:qFormat/>
    <w:rsid w:val="002F4283"/>
    <w:pPr>
      <w:overflowPunct w:val="0"/>
      <w:autoSpaceDE w:val="0"/>
      <w:autoSpaceDN w:val="0"/>
      <w:adjustRightInd w:val="0"/>
      <w:ind w:left="720"/>
      <w:contextualSpacing/>
      <w:textAlignment w:val="baseline"/>
    </w:pPr>
    <w:rPr>
      <w:rFonts w:ascii="Arial" w:eastAsia="Times New Roman" w:hAnsi="Arial" w:cs="Times New Roman"/>
      <w:szCs w:val="20"/>
    </w:rPr>
  </w:style>
  <w:style w:type="character" w:styleId="CommentReference">
    <w:name w:val="annotation reference"/>
    <w:basedOn w:val="DefaultParagraphFont"/>
    <w:uiPriority w:val="99"/>
    <w:semiHidden/>
    <w:unhideWhenUsed/>
    <w:rsid w:val="002F4283"/>
    <w:rPr>
      <w:sz w:val="16"/>
      <w:szCs w:val="16"/>
    </w:rPr>
  </w:style>
  <w:style w:type="paragraph" w:styleId="CommentText">
    <w:name w:val="annotation text"/>
    <w:basedOn w:val="Normal"/>
    <w:link w:val="CommentTextChar"/>
    <w:uiPriority w:val="99"/>
    <w:unhideWhenUsed/>
    <w:rsid w:val="002F4283"/>
    <w:pPr>
      <w:overflowPunct w:val="0"/>
      <w:autoSpaceDE w:val="0"/>
      <w:autoSpaceDN w:val="0"/>
      <w:adjustRightInd w:val="0"/>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2F4283"/>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unhideWhenUsed/>
    <w:rsid w:val="002F4283"/>
    <w:rPr>
      <w:b/>
      <w:bCs/>
    </w:rPr>
  </w:style>
  <w:style w:type="character" w:customStyle="1" w:styleId="CommentSubjectChar">
    <w:name w:val="Comment Subject Char"/>
    <w:basedOn w:val="CommentTextChar"/>
    <w:link w:val="CommentSubject"/>
    <w:uiPriority w:val="99"/>
    <w:semiHidden/>
    <w:rsid w:val="002F4283"/>
    <w:rPr>
      <w:rFonts w:ascii="Arial" w:eastAsia="Times New Roman" w:hAnsi="Arial" w:cs="Times New Roman"/>
      <w:b/>
      <w:bCs/>
      <w:sz w:val="20"/>
      <w:szCs w:val="20"/>
    </w:rPr>
  </w:style>
  <w:style w:type="table" w:styleId="TableGrid">
    <w:name w:val="Table Grid"/>
    <w:basedOn w:val="TableNormal"/>
    <w:uiPriority w:val="59"/>
    <w:rsid w:val="002F428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2F4283"/>
    <w:rPr>
      <w:rFonts w:ascii="Cambria" w:eastAsia="Cambria" w:hAnsi="Cambria" w:cs="Times New Roman"/>
      <w:sz w:val="20"/>
      <w:szCs w:val="20"/>
    </w:rPr>
  </w:style>
  <w:style w:type="character" w:customStyle="1" w:styleId="FootnoteTextChar">
    <w:name w:val="Footnote Text Char"/>
    <w:basedOn w:val="DefaultParagraphFont"/>
    <w:link w:val="FootnoteText"/>
    <w:semiHidden/>
    <w:rsid w:val="002F4283"/>
    <w:rPr>
      <w:rFonts w:ascii="Cambria" w:eastAsia="Cambria" w:hAnsi="Cambria" w:cs="Times New Roman"/>
      <w:sz w:val="20"/>
      <w:szCs w:val="20"/>
    </w:rPr>
  </w:style>
  <w:style w:type="character" w:styleId="FootnoteReference">
    <w:name w:val="footnote reference"/>
    <w:semiHidden/>
    <w:rsid w:val="002F4283"/>
    <w:rPr>
      <w:vertAlign w:val="superscript"/>
    </w:rPr>
  </w:style>
  <w:style w:type="character" w:styleId="FollowedHyperlink">
    <w:name w:val="FollowedHyperlink"/>
    <w:basedOn w:val="DefaultParagraphFont"/>
    <w:unhideWhenUsed/>
    <w:rsid w:val="002F4283"/>
    <w:rPr>
      <w:color w:val="016574" w:themeColor="followedHyperlink"/>
      <w:u w:val="single"/>
    </w:rPr>
  </w:style>
  <w:style w:type="paragraph" w:styleId="TOCHeading">
    <w:name w:val="TOC Heading"/>
    <w:basedOn w:val="Heading1"/>
    <w:next w:val="Normal"/>
    <w:uiPriority w:val="39"/>
    <w:unhideWhenUsed/>
    <w:qFormat/>
    <w:rsid w:val="002F4283"/>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2F4283"/>
    <w:pPr>
      <w:tabs>
        <w:tab w:val="left" w:pos="426"/>
        <w:tab w:val="right" w:leader="dot" w:pos="9736"/>
      </w:tabs>
      <w:overflowPunct w:val="0"/>
      <w:autoSpaceDE w:val="0"/>
      <w:autoSpaceDN w:val="0"/>
      <w:adjustRightInd w:val="0"/>
      <w:spacing w:after="100"/>
      <w:textAlignment w:val="baseline"/>
    </w:pPr>
    <w:rPr>
      <w:rFonts w:ascii="Arial" w:eastAsia="Times New Roman" w:hAnsi="Arial" w:cs="Times New Roman"/>
      <w:szCs w:val="20"/>
    </w:rPr>
  </w:style>
  <w:style w:type="paragraph" w:styleId="TOC2">
    <w:name w:val="toc 2"/>
    <w:basedOn w:val="Normal"/>
    <w:next w:val="Normal"/>
    <w:autoRedefine/>
    <w:uiPriority w:val="39"/>
    <w:unhideWhenUsed/>
    <w:rsid w:val="002F4283"/>
    <w:pPr>
      <w:tabs>
        <w:tab w:val="left" w:pos="851"/>
        <w:tab w:val="right" w:leader="dot" w:pos="9736"/>
      </w:tabs>
      <w:overflowPunct w:val="0"/>
      <w:autoSpaceDE w:val="0"/>
      <w:autoSpaceDN w:val="0"/>
      <w:adjustRightInd w:val="0"/>
      <w:spacing w:after="100"/>
      <w:ind w:left="851" w:hanging="611"/>
      <w:textAlignment w:val="baseline"/>
    </w:pPr>
    <w:rPr>
      <w:rFonts w:ascii="Arial" w:eastAsia="Times New Roman" w:hAnsi="Arial" w:cs="Times New Roman"/>
      <w:szCs w:val="20"/>
    </w:rPr>
  </w:style>
  <w:style w:type="paragraph" w:customStyle="1" w:styleId="SEPAMainHeading">
    <w:name w:val="SEPA Main Heading"/>
    <w:basedOn w:val="Normal"/>
    <w:qFormat/>
    <w:rsid w:val="002F4283"/>
    <w:pPr>
      <w:spacing w:before="240" w:line="240" w:lineRule="auto"/>
    </w:pPr>
    <w:rPr>
      <w:rFonts w:ascii="Arial" w:eastAsia="Cambria" w:hAnsi="Arial" w:cs="Times New Roman"/>
      <w:b/>
      <w:sz w:val="28"/>
    </w:rPr>
  </w:style>
  <w:style w:type="paragraph" w:customStyle="1" w:styleId="SEPASubHeading">
    <w:name w:val="SEPA Sub Heading"/>
    <w:basedOn w:val="Normal"/>
    <w:qFormat/>
    <w:rsid w:val="002F4283"/>
    <w:pPr>
      <w:spacing w:before="240" w:line="240" w:lineRule="auto"/>
    </w:pPr>
    <w:rPr>
      <w:rFonts w:ascii="Arial" w:eastAsia="Cambria" w:hAnsi="Arial" w:cs="Times New Roman"/>
      <w:b/>
    </w:rPr>
  </w:style>
  <w:style w:type="paragraph" w:customStyle="1" w:styleId="SEPAMainText">
    <w:name w:val="SEPA Main Text"/>
    <w:basedOn w:val="Normal"/>
    <w:qFormat/>
    <w:rsid w:val="002F4283"/>
    <w:pPr>
      <w:spacing w:line="240" w:lineRule="auto"/>
    </w:pPr>
    <w:rPr>
      <w:rFonts w:ascii="Arial" w:eastAsia="Cambria" w:hAnsi="Arial" w:cs="Times New Roman"/>
      <w:sz w:val="22"/>
    </w:rPr>
  </w:style>
  <w:style w:type="paragraph" w:customStyle="1" w:styleId="default">
    <w:name w:val="default"/>
    <w:basedOn w:val="Normal"/>
    <w:rsid w:val="002F4283"/>
    <w:pPr>
      <w:autoSpaceDE w:val="0"/>
      <w:autoSpaceDN w:val="0"/>
      <w:spacing w:line="240" w:lineRule="auto"/>
    </w:pPr>
    <w:rPr>
      <w:rFonts w:ascii="Arial" w:eastAsia="Times New Roman" w:hAnsi="Arial" w:cs="Arial"/>
      <w:color w:val="000000"/>
      <w:lang w:eastAsia="en-GB"/>
    </w:rPr>
  </w:style>
  <w:style w:type="paragraph" w:customStyle="1" w:styleId="Default0">
    <w:name w:val="Default"/>
    <w:rsid w:val="002F4283"/>
    <w:pPr>
      <w:autoSpaceDE w:val="0"/>
      <w:autoSpaceDN w:val="0"/>
      <w:adjustRightInd w:val="0"/>
    </w:pPr>
    <w:rPr>
      <w:rFonts w:ascii="Arial" w:eastAsia="Calibri" w:hAnsi="Arial" w:cs="Arial"/>
      <w:color w:val="000000"/>
    </w:rPr>
  </w:style>
  <w:style w:type="paragraph" w:customStyle="1" w:styleId="TableBody">
    <w:name w:val="TableBody"/>
    <w:basedOn w:val="Normal"/>
    <w:rsid w:val="002F4283"/>
    <w:pPr>
      <w:keepNext/>
      <w:keepLines/>
      <w:tabs>
        <w:tab w:val="left" w:pos="1985"/>
      </w:tabs>
      <w:overflowPunct w:val="0"/>
      <w:autoSpaceDE w:val="0"/>
      <w:autoSpaceDN w:val="0"/>
      <w:adjustRightInd w:val="0"/>
      <w:spacing w:before="120" w:after="60" w:line="240" w:lineRule="auto"/>
      <w:ind w:left="113" w:right="57"/>
      <w:textAlignment w:val="baseline"/>
    </w:pPr>
    <w:rPr>
      <w:rFonts w:ascii="Arial" w:eastAsia="Times New Roman" w:hAnsi="Arial" w:cs="Times New Roman"/>
      <w:sz w:val="20"/>
    </w:rPr>
  </w:style>
  <w:style w:type="character" w:styleId="Emphasis">
    <w:name w:val="Emphasis"/>
    <w:uiPriority w:val="20"/>
    <w:qFormat/>
    <w:rsid w:val="002F4283"/>
    <w:rPr>
      <w:i/>
      <w:iCs/>
    </w:rPr>
  </w:style>
  <w:style w:type="character" w:styleId="Strong">
    <w:name w:val="Strong"/>
    <w:uiPriority w:val="22"/>
    <w:qFormat/>
    <w:rsid w:val="002F4283"/>
    <w:rPr>
      <w:b/>
      <w:bCs/>
    </w:rPr>
  </w:style>
  <w:style w:type="character" w:customStyle="1" w:styleId="legamendingtext">
    <w:name w:val="legamendingtext"/>
    <w:basedOn w:val="DefaultParagraphFont"/>
    <w:rsid w:val="002F4283"/>
  </w:style>
  <w:style w:type="paragraph" w:styleId="NormalWeb">
    <w:name w:val="Normal (Web)"/>
    <w:basedOn w:val="Normal"/>
    <w:uiPriority w:val="99"/>
    <w:unhideWhenUsed/>
    <w:rsid w:val="002F4283"/>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cofootnotenode">
    <w:name w:val="co_footnotenode"/>
    <w:basedOn w:val="DefaultParagraphFont"/>
    <w:rsid w:val="002F4283"/>
  </w:style>
  <w:style w:type="paragraph" w:styleId="EndnoteText">
    <w:name w:val="endnote text"/>
    <w:basedOn w:val="Normal"/>
    <w:link w:val="EndnoteTextChar"/>
    <w:uiPriority w:val="99"/>
    <w:semiHidden/>
    <w:unhideWhenUsed/>
    <w:rsid w:val="002F4283"/>
    <w:pPr>
      <w:overflowPunct w:val="0"/>
      <w:autoSpaceDE w:val="0"/>
      <w:autoSpaceDN w:val="0"/>
      <w:adjustRightInd w:val="0"/>
      <w:spacing w:line="240" w:lineRule="auto"/>
      <w:textAlignment w:val="baseline"/>
    </w:pPr>
    <w:rPr>
      <w:rFonts w:ascii="Arial" w:eastAsia="Times New Roman" w:hAnsi="Arial" w:cs="Times New Roman"/>
      <w:sz w:val="20"/>
      <w:szCs w:val="20"/>
    </w:rPr>
  </w:style>
  <w:style w:type="character" w:customStyle="1" w:styleId="EndnoteTextChar">
    <w:name w:val="Endnote Text Char"/>
    <w:basedOn w:val="DefaultParagraphFont"/>
    <w:link w:val="EndnoteText"/>
    <w:uiPriority w:val="99"/>
    <w:semiHidden/>
    <w:rsid w:val="002F4283"/>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2F4283"/>
    <w:rPr>
      <w:vertAlign w:val="superscript"/>
    </w:rPr>
  </w:style>
  <w:style w:type="character" w:styleId="Mention">
    <w:name w:val="Mention"/>
    <w:basedOn w:val="DefaultParagraphFont"/>
    <w:uiPriority w:val="99"/>
    <w:unhideWhenUsed/>
    <w:rsid w:val="002F4283"/>
    <w:rPr>
      <w:color w:val="2B579A"/>
      <w:shd w:val="clear" w:color="auto" w:fill="E1DFDD"/>
    </w:rPr>
  </w:style>
  <w:style w:type="paragraph" w:customStyle="1" w:styleId="paragraph">
    <w:name w:val="paragraph"/>
    <w:basedOn w:val="Normal"/>
    <w:rsid w:val="002F4283"/>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2F4283"/>
  </w:style>
  <w:style w:type="character" w:customStyle="1" w:styleId="eop">
    <w:name w:val="eop"/>
    <w:basedOn w:val="DefaultParagraphFont"/>
    <w:rsid w:val="002F4283"/>
  </w:style>
  <w:style w:type="paragraph" w:styleId="z-TopofForm">
    <w:name w:val="HTML Top of Form"/>
    <w:basedOn w:val="Normal"/>
    <w:next w:val="Normal"/>
    <w:link w:val="z-TopofFormChar"/>
    <w:hidden/>
    <w:uiPriority w:val="99"/>
    <w:semiHidden/>
    <w:unhideWhenUsed/>
    <w:rsid w:val="002F4283"/>
    <w:pPr>
      <w:pBdr>
        <w:bottom w:val="single" w:sz="6" w:space="1" w:color="auto"/>
      </w:pBdr>
      <w:spacing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2F4283"/>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2F4283"/>
    <w:pPr>
      <w:pBdr>
        <w:top w:val="single" w:sz="6" w:space="1" w:color="auto"/>
      </w:pBdr>
      <w:spacing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2F4283"/>
    <w:rPr>
      <w:rFonts w:ascii="Arial" w:eastAsia="Times New Roman" w:hAnsi="Arial" w:cs="Arial"/>
      <w:vanish/>
      <w:sz w:val="16"/>
      <w:szCs w:val="16"/>
      <w:lang w:eastAsia="en-GB"/>
    </w:rPr>
  </w:style>
  <w:style w:type="paragraph" w:styleId="TOC3">
    <w:name w:val="toc 3"/>
    <w:basedOn w:val="Normal"/>
    <w:next w:val="Normal"/>
    <w:autoRedefine/>
    <w:uiPriority w:val="39"/>
    <w:unhideWhenUsed/>
    <w:rsid w:val="00BD71B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hyperlink" Target="mailto:registry@sepa.org.uk" TargetMode="External"/><Relationship Id="rId26" Type="http://schemas.openxmlformats.org/officeDocument/2006/relationships/hyperlink" Target="https://www.sepa.org.uk/regulations/authorisations-and-permits/application-forms/" TargetMode="External"/><Relationship Id="rId39" Type="http://schemas.openxmlformats.org/officeDocument/2006/relationships/hyperlink" Target="https://www.britishwater.co.uk/page/Publications" TargetMode="External"/><Relationship Id="rId21" Type="http://schemas.openxmlformats.org/officeDocument/2006/relationships/footer" Target="footer1.xml"/><Relationship Id="rId34" Type="http://schemas.openxmlformats.org/officeDocument/2006/relationships/header" Target="header1.xml"/><Relationship Id="rId42" Type="http://schemas.openxmlformats.org/officeDocument/2006/relationships/hyperlink" Target="https://www.sepa.org.uk/regulations/water/engineering/engineering-guidance/" TargetMode="External"/><Relationship Id="rId47" Type="http://schemas.openxmlformats.org/officeDocument/2006/relationships/header" Target="header4.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epa.org.uk/regulations/authorisations-and-permits/charging-schemes/charging-schemes-and-summary-charging-booklets/" TargetMode="External"/><Relationship Id="rId29" Type="http://schemas.openxmlformats.org/officeDocument/2006/relationships/hyperlink" Target="https://www2.sepa.scot/contactus" TargetMode="External"/><Relationship Id="rId11" Type="http://schemas.openxmlformats.org/officeDocument/2006/relationships/image" Target="media/image1.png"/><Relationship Id="rId24" Type="http://schemas.openxmlformats.org/officeDocument/2006/relationships/hyperlink" Target="https://www.sepa.org.uk/regulations/authorisations-and-permits/application-forms/" TargetMode="External"/><Relationship Id="rId32" Type="http://schemas.openxmlformats.org/officeDocument/2006/relationships/hyperlink" Target="https://www.legislation.gov.uk/ssi/2021/412/contents/made" TargetMode="External"/><Relationship Id="rId37" Type="http://schemas.openxmlformats.org/officeDocument/2006/relationships/header" Target="header3.xml"/><Relationship Id="rId40" Type="http://schemas.openxmlformats.org/officeDocument/2006/relationships/hyperlink" Target="https://www.sepa.org.uk/regulations/water/pollution-control/water-run-off-from-construction-sites/" TargetMode="External"/><Relationship Id="rId45" Type="http://schemas.openxmlformats.org/officeDocument/2006/relationships/hyperlink" Target="https://www.sepa.org.uk/media/68058/wat-app-reg-03.pdf" TargetMode="External"/><Relationship Id="rId5" Type="http://schemas.openxmlformats.org/officeDocument/2006/relationships/numbering" Target="numbering.xml"/><Relationship Id="rId15" Type="http://schemas.openxmlformats.org/officeDocument/2006/relationships/hyperlink" Target="https://www.sepa.org.uk/regulations/authorisations-and-permits/application-forms/" TargetMode="External"/><Relationship Id="rId23" Type="http://schemas.openxmlformats.org/officeDocument/2006/relationships/hyperlink" Target="https://www2.sepa.scot/contactus" TargetMode="External"/><Relationship Id="rId28" Type="http://schemas.openxmlformats.org/officeDocument/2006/relationships/hyperlink" Target="https://www.sepa.org.uk/regulations/authorisations-and-permits/application-forms/" TargetMode="External"/><Relationship Id="rId36" Type="http://schemas.openxmlformats.org/officeDocument/2006/relationships/footer" Target="footer2.xm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epa.org.uk/contact/" TargetMode="External"/><Relationship Id="rId31" Type="http://schemas.openxmlformats.org/officeDocument/2006/relationships/hyperlink" Target="https://www.legislation.gov.uk/ssi/2017/389/contents/made" TargetMode="External"/><Relationship Id="rId44" Type="http://schemas.openxmlformats.org/officeDocument/2006/relationships/hyperlink" Target="https://www.sepa.org.uk/help/external-lin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pa.org.uk/water.aspx" TargetMode="External"/><Relationship Id="rId22" Type="http://schemas.openxmlformats.org/officeDocument/2006/relationships/hyperlink" Target="https://www.sepa.org.uk/regulations/authorisations-and-permits/application-forms/" TargetMode="External"/><Relationship Id="rId27" Type="http://schemas.openxmlformats.org/officeDocument/2006/relationships/hyperlink" Target="https://www2.sepa.scot/contactus" TargetMode="External"/><Relationship Id="rId30" Type="http://schemas.openxmlformats.org/officeDocument/2006/relationships/hyperlink" Target="https://www.legislation.gov.uk/ssi/2013/176/contents/made" TargetMode="External"/><Relationship Id="rId35" Type="http://schemas.openxmlformats.org/officeDocument/2006/relationships/header" Target="header2.xml"/><Relationship Id="rId43" Type="http://schemas.openxmlformats.org/officeDocument/2006/relationships/hyperlink" Target="https://www.sepa.org.uk/regulations/water/engineering/engineering-guidance/" TargetMode="External"/><Relationship Id="rId48"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sepa.org.uk/data-visualisation/charging-scheme-calculator/" TargetMode="External"/><Relationship Id="rId25" Type="http://schemas.openxmlformats.org/officeDocument/2006/relationships/hyperlink" Target="https://www2.sepa.scot/contactus" TargetMode="External"/><Relationship Id="rId33" Type="http://schemas.openxmlformats.org/officeDocument/2006/relationships/hyperlink" Target="https://www.sepa.org.uk/regulations/authorisations-and-permits/charging-schemes/charging-schemes-and-summary-charging-booklets/" TargetMode="External"/><Relationship Id="rId38" Type="http://schemas.openxmlformats.org/officeDocument/2006/relationships/footer" Target="footer3.xml"/><Relationship Id="rId46" Type="http://schemas.openxmlformats.org/officeDocument/2006/relationships/hyperlink" Target="mailto:equalities@sepa.org.uk" TargetMode="External"/><Relationship Id="rId20" Type="http://schemas.openxmlformats.org/officeDocument/2006/relationships/hyperlink" Target="https://www2.sepa.scot/contactus" TargetMode="External"/><Relationship Id="rId41" Type="http://schemas.openxmlformats.org/officeDocument/2006/relationships/hyperlink" Target="https://www.sepa.org.uk/media/594601/regulatory-guidance-on-engineering-and-impounding-activities-affecting-drainage-ditches.pdf"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fms.scot/" TargetMode="External"/><Relationship Id="rId2" Type="http://schemas.openxmlformats.org/officeDocument/2006/relationships/hyperlink" Target="http://fms.scot/" TargetMode="External"/><Relationship Id="rId1" Type="http://schemas.openxmlformats.org/officeDocument/2006/relationships/hyperlink" Target="http://fms.scot/" TargetMode="External"/><Relationship Id="rId4" Type="http://schemas.openxmlformats.org/officeDocument/2006/relationships/hyperlink" Target="http://fms.sco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d4d6b0-2bd1-40f7-94aa-8d4785e79023">
      <Terms xmlns="http://schemas.microsoft.com/office/infopath/2007/PartnerControls"/>
    </lcf76f155ced4ddcb4097134ff3c332f>
    <TaxCatchAll xmlns="ce5b52f7-9556-48ad-bf4f-1238de82834a" xsi:nil="true"/>
    <SharedWithUsers xmlns="ce5b52f7-9556-48ad-bf4f-1238de82834a">
      <UserInfo>
        <DisplayName>Hern, Alan</DisplayName>
        <AccountId>48</AccountId>
        <AccountType/>
      </UserInfo>
      <UserInfo>
        <DisplayName>Pritchard, Alex</DisplayName>
        <AccountId>18</AccountId>
        <AccountType/>
      </UserInfo>
      <UserInfo>
        <DisplayName>Sullivan, Andrew</DisplayName>
        <AccountId>15</AccountId>
        <AccountType/>
      </UserInfo>
      <UserInfo>
        <DisplayName>Eastwood, Karen</DisplayName>
        <AccountId>14</AccountId>
        <AccountType/>
      </UserInfo>
      <UserInfo>
        <DisplayName>Dailly, Chris</DisplayName>
        <AccountId>182</AccountId>
        <AccountType/>
      </UserInfo>
      <UserInfo>
        <DisplayName>Tustin, Benedict</DisplayName>
        <AccountId>318</AccountId>
        <AccountType/>
      </UserInfo>
      <UserInfo>
        <DisplayName>McMullen, Claire</DisplayName>
        <AccountId>12</AccountId>
        <AccountType/>
      </UserInfo>
      <UserInfo>
        <DisplayName>SharingLinks.8383081f-8358-47ee-a135-4a738ef21a92.Flexible.3e62d36d-630e-4374-8f85-597f3d240fd6</DisplayName>
        <AccountId>50</AccountId>
        <AccountType/>
      </UserInfo>
      <UserInfo>
        <DisplayName>SharingLinks.f9e77771-f896-4d56-8eef-dd389e1c7915.Flexible.d381f67f-d84a-406d-af73-48053fbfc25c</DisplayName>
        <AccountId>143</AccountId>
        <AccountType/>
      </UserInfo>
      <UserInfo>
        <DisplayName>Ballantine, Janine</DisplayName>
        <AccountId>17</AccountId>
        <AccountType/>
      </UserInfo>
      <UserInfo>
        <DisplayName>Castle, Gail</DisplayName>
        <AccountId>19</AccountId>
        <AccountType/>
      </UserInfo>
      <UserInfo>
        <DisplayName>Caron, Natasha</DisplayName>
        <AccountId>756</AccountId>
        <AccountType/>
      </UserInfo>
    </SharedWithUsers>
    <_Flow_SignoffStatus xmlns="7dd4d6b0-2bd1-40f7-94aa-8d4785e790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4" ma:contentTypeDescription="Create a new document." ma:contentTypeScope="" ma:versionID="0ebdaaee72f8e94be1249780af402d7a">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a2b42628a5e3c35929a7be4cb4d60a18"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C9358-1C2B-4608-B65B-9734343E4680}">
  <ds:schemaRefs>
    <ds:schemaRef ds:uri="http://schemas.microsoft.com/office/2006/metadata/properties"/>
    <ds:schemaRef ds:uri="http://schemas.microsoft.com/office/infopath/2007/PartnerControls"/>
    <ds:schemaRef ds:uri="7dd4d6b0-2bd1-40f7-94aa-8d4785e79023"/>
    <ds:schemaRef ds:uri="ce5b52f7-9556-48ad-bf4f-1238de82834a"/>
  </ds:schemaRefs>
</ds:datastoreItem>
</file>

<file path=customXml/itemProps2.xml><?xml version="1.0" encoding="utf-8"?>
<ds:datastoreItem xmlns:ds="http://schemas.openxmlformats.org/officeDocument/2006/customXml" ds:itemID="{E421DF9C-BA40-4002-B18D-FD0E34A43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AA9FAE-82CC-4BA9-93F8-B64F83E1349B}">
  <ds:schemaRefs>
    <ds:schemaRef ds:uri="http://schemas.microsoft.com/sharepoint/v3/contenttype/forms"/>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2383</TotalTime>
  <Pages>133</Pages>
  <Words>27410</Words>
  <Characters>156243</Characters>
  <Application>Microsoft Office Word</Application>
  <DocSecurity>0</DocSecurity>
  <Lines>1302</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Pritchard, Alex</dc:creator>
  <cp:keywords/>
  <dc:description/>
  <cp:lastModifiedBy>Natasha Caron</cp:lastModifiedBy>
  <cp:revision>329</cp:revision>
  <cp:lastPrinted>2023-03-24T04:44:00Z</cp:lastPrinted>
  <dcterms:created xsi:type="dcterms:W3CDTF">2024-06-06T00:01:00Z</dcterms:created>
  <dcterms:modified xsi:type="dcterms:W3CDTF">2024-07-09T16:25:00Z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ies>
</file>